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39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SET OF THE WEEK</w:t>
      </w:r>
    </w:p>
    <w:p w:rsid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SECTION: PUBLIC FINANCE </w:t>
      </w:r>
    </w:p>
    <w:p w:rsid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 – SECTION: EXPENDITURE </w:t>
      </w:r>
    </w:p>
    <w:p w:rsid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INDICATOR: CAPITAL EXPENDITURE BY CATEGORY </w:t>
      </w:r>
    </w:p>
    <w:p w:rsidR="007804D8" w:rsidRDefault="007804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 – INDICATORS: 1. EDUCATION </w:t>
      </w:r>
    </w:p>
    <w:p w:rsidR="007804D8" w:rsidRDefault="007804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2. HEALTH </w:t>
      </w:r>
      <w:bookmarkStart w:id="0" w:name="_GoBack"/>
      <w:bookmarkEnd w:id="0"/>
    </w:p>
    <w:p w:rsid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PRODUCER: CAPITAL EXPENDITURE BY CATEGORY </w:t>
      </w:r>
    </w:p>
    <w:p w:rsid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SOURCE: MINISTRY OF FINANCE </w:t>
      </w:r>
    </w:p>
    <w:p w:rsidR="00F33ECF" w:rsidRPr="00F33ECF" w:rsidRDefault="00F33E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 FRAME: </w:t>
      </w:r>
      <w:r w:rsidR="007804D8">
        <w:rPr>
          <w:rFonts w:ascii="Times New Roman" w:hAnsi="Times New Roman" w:cs="Times New Roman"/>
          <w:sz w:val="24"/>
          <w:szCs w:val="24"/>
          <w:lang w:val="en-US"/>
        </w:rPr>
        <w:t xml:space="preserve">2011 – 2017 </w:t>
      </w:r>
    </w:p>
    <w:sectPr w:rsidR="00F33ECF" w:rsidRPr="00F33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F"/>
    <w:rsid w:val="007804D8"/>
    <w:rsid w:val="007D6639"/>
    <w:rsid w:val="00F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1445"/>
  <w15:chartTrackingRefBased/>
  <w15:docId w15:val="{A3235AF3-CBFC-4DA1-9439-46324815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sajani.lama@outlook.com</dc:creator>
  <cp:keywords/>
  <dc:description/>
  <cp:lastModifiedBy>sajani.lama@outlook.com</cp:lastModifiedBy>
  <cp:revision>1</cp:revision>
  <dcterms:created xsi:type="dcterms:W3CDTF">2019-11-15T05:09:00Z</dcterms:created>
  <dcterms:modified xsi:type="dcterms:W3CDTF">2019-11-15T05:22:00Z</dcterms:modified>
</cp:coreProperties>
</file>