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FF" w:rsidRDefault="00D555FF" w:rsidP="00266950">
      <w:pPr>
        <w:pStyle w:val="Heading1"/>
        <w:spacing w:before="0" w:after="0"/>
        <w:rPr>
          <w:rFonts w:ascii="Times New Roman" w:hAnsi="Times New Roman"/>
          <w:kern w:val="0"/>
          <w:szCs w:val="28"/>
        </w:rPr>
      </w:pPr>
      <w:r>
        <w:rPr>
          <w:rFonts w:ascii="Times New Roman" w:hAnsi="Times New Roman"/>
          <w:kern w:val="0"/>
          <w:szCs w:val="28"/>
        </w:rPr>
        <w:t xml:space="preserve">Kala-azar Control Activities </w:t>
      </w:r>
    </w:p>
    <w:p w:rsidR="00D555FF" w:rsidRPr="00F956DA" w:rsidRDefault="00D555FF" w:rsidP="009A36B3">
      <w:pPr>
        <w:pStyle w:val="Heading5"/>
        <w:spacing w:before="120"/>
        <w:rPr>
          <w:rFonts w:ascii="Times New Roman" w:hAnsi="Times New Roman"/>
          <w:caps w:val="0"/>
          <w:sz w:val="24"/>
          <w:szCs w:val="24"/>
        </w:rPr>
      </w:pPr>
      <w:r w:rsidRPr="00F956DA">
        <w:rPr>
          <w:rFonts w:ascii="Times New Roman" w:hAnsi="Times New Roman"/>
          <w:caps w:val="0"/>
          <w:sz w:val="24"/>
          <w:szCs w:val="24"/>
        </w:rPr>
        <w:t>Background</w:t>
      </w:r>
    </w:p>
    <w:p w:rsidR="00D555FF" w:rsidRDefault="00D555FF" w:rsidP="00266950">
      <w:pPr>
        <w:spacing w:before="120"/>
        <w:jc w:val="both"/>
        <w:rPr>
          <w:b w:val="0"/>
        </w:rPr>
      </w:pPr>
      <w:r>
        <w:rPr>
          <w:b w:val="0"/>
        </w:rPr>
        <w:tab/>
        <w:t xml:space="preserve">Visceral Leishmaniasis (VL) also termed as Kala-azar (KA) was known to be endemic in southern terai of </w:t>
      </w:r>
      <w:smartTag w:uri="urn:schemas-microsoft-com:office:smarttags" w:element="place">
        <w:smartTag w:uri="urn:schemas-microsoft-com:office:smarttags" w:element="country-region">
          <w:r>
            <w:rPr>
              <w:b w:val="0"/>
            </w:rPr>
            <w:t>Nepal</w:t>
          </w:r>
        </w:smartTag>
      </w:smartTag>
      <w:r>
        <w:rPr>
          <w:b w:val="0"/>
        </w:rPr>
        <w:t xml:space="preserve"> as postulated by an Indian scientist Raghavan in 1953. </w:t>
      </w:r>
      <w:r w:rsidR="00AB0DB9">
        <w:rPr>
          <w:b w:val="0"/>
        </w:rPr>
        <w:t xml:space="preserve">Chronologically </w:t>
      </w:r>
      <w:r>
        <w:rPr>
          <w:b w:val="0"/>
        </w:rPr>
        <w:t xml:space="preserve">enough information is </w:t>
      </w:r>
      <w:r w:rsidR="00AB0DB9">
        <w:rPr>
          <w:b w:val="0"/>
        </w:rPr>
        <w:t xml:space="preserve">not </w:t>
      </w:r>
      <w:r>
        <w:rPr>
          <w:b w:val="0"/>
        </w:rPr>
        <w:t xml:space="preserve">available for the past in </w:t>
      </w:r>
      <w:smartTag w:uri="urn:schemas-microsoft-com:office:smarttags" w:element="country-region">
        <w:smartTag w:uri="urn:schemas-microsoft-com:office:smarttags" w:element="place">
          <w:r>
            <w:rPr>
              <w:b w:val="0"/>
            </w:rPr>
            <w:t>Nepal</w:t>
          </w:r>
        </w:smartTag>
      </w:smartTag>
      <w:r>
        <w:rPr>
          <w:b w:val="0"/>
        </w:rPr>
        <w:t xml:space="preserve">. During the 1960's and 1970's VL ceased to be a public health problem which was mainly attributed to countrywide malaria eradication activities with DDT spraying. With the advancement of malaria eradication activities and improvement of malaria situation, insecticide spraying was reduced. After more than a decade of curtailment of insecticide spraying particularly in southern terai VL cases started </w:t>
      </w:r>
      <w:r w:rsidR="00AB0DB9">
        <w:rPr>
          <w:b w:val="0"/>
        </w:rPr>
        <w:t xml:space="preserve">reappearing </w:t>
      </w:r>
      <w:r>
        <w:rPr>
          <w:b w:val="0"/>
        </w:rPr>
        <w:t xml:space="preserve">and were first recorded in 1980 with the incidence rate of 1.5 per 100,000 </w:t>
      </w:r>
      <w:r w:rsidR="00F956DA">
        <w:rPr>
          <w:b w:val="0"/>
        </w:rPr>
        <w:t>populations</w:t>
      </w:r>
      <w:r>
        <w:rPr>
          <w:b w:val="0"/>
        </w:rPr>
        <w:t xml:space="preserve"> and case fatality rate of 5.88 percent. The highest CFR was in 1982 and the highest case incidence was in 200</w:t>
      </w:r>
      <w:r w:rsidR="009D4C7B">
        <w:rPr>
          <w:b w:val="0"/>
        </w:rPr>
        <w:t>3</w:t>
      </w:r>
      <w:r w:rsidR="00480B74">
        <w:rPr>
          <w:b w:val="0"/>
        </w:rPr>
        <w:t xml:space="preserve"> (</w:t>
      </w:r>
      <w:r>
        <w:rPr>
          <w:b w:val="0"/>
        </w:rPr>
        <w:t>Fig</w:t>
      </w:r>
      <w:r w:rsidR="00480B74">
        <w:rPr>
          <w:b w:val="0"/>
        </w:rPr>
        <w:t>ure</w:t>
      </w:r>
      <w:r>
        <w:rPr>
          <w:b w:val="0"/>
        </w:rPr>
        <w:t xml:space="preserve"> 1</w:t>
      </w:r>
      <w:r w:rsidR="00CD5939">
        <w:rPr>
          <w:b w:val="0"/>
        </w:rPr>
        <w:t>1</w:t>
      </w:r>
      <w:r>
        <w:rPr>
          <w:b w:val="0"/>
        </w:rPr>
        <w:t xml:space="preserve"> and </w:t>
      </w:r>
      <w:r w:rsidR="00480B74">
        <w:rPr>
          <w:b w:val="0"/>
        </w:rPr>
        <w:t>T</w:t>
      </w:r>
      <w:r>
        <w:rPr>
          <w:b w:val="0"/>
        </w:rPr>
        <w:t>able 1</w:t>
      </w:r>
      <w:r w:rsidR="00CD5939">
        <w:rPr>
          <w:b w:val="0"/>
        </w:rPr>
        <w:t>3</w:t>
      </w:r>
      <w:r w:rsidR="00480B74">
        <w:rPr>
          <w:b w:val="0"/>
        </w:rPr>
        <w:t>)</w:t>
      </w:r>
      <w:r>
        <w:rPr>
          <w:b w:val="0"/>
        </w:rPr>
        <w:t>.</w:t>
      </w:r>
    </w:p>
    <w:p w:rsidR="00D555FF" w:rsidRDefault="00D555FF" w:rsidP="00266950">
      <w:pPr>
        <w:spacing w:before="120" w:after="60"/>
        <w:jc w:val="center"/>
        <w:rPr>
          <w:b w:val="0"/>
        </w:rPr>
      </w:pPr>
      <w:r>
        <w:t>Table 1</w:t>
      </w:r>
      <w:r w:rsidR="00671547">
        <w:t>3</w:t>
      </w:r>
      <w:r w:rsidR="00F956DA">
        <w:t>:</w:t>
      </w:r>
      <w:r>
        <w:t xml:space="preserve"> Profile of Visceral Leishmaniasis in </w:t>
      </w:r>
      <w:smartTag w:uri="urn:schemas-microsoft-com:office:smarttags" w:element="country-region">
        <w:smartTag w:uri="urn:schemas-microsoft-com:office:smarttags" w:element="place">
          <w:r>
            <w:t>Nepal</w:t>
          </w:r>
        </w:smartTag>
      </w:smartTag>
      <w:r>
        <w:t xml:space="preserve"> 1980 - 200</w:t>
      </w:r>
      <w:r w:rsidR="00F956DA">
        <w:t>6</w:t>
      </w:r>
    </w:p>
    <w:tbl>
      <w:tblPr>
        <w:tblW w:w="0" w:type="auto"/>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080"/>
        <w:gridCol w:w="1440"/>
        <w:gridCol w:w="1557"/>
        <w:gridCol w:w="1452"/>
        <w:gridCol w:w="1170"/>
      </w:tblGrid>
      <w:tr w:rsidR="00F956DA">
        <w:tblPrEx>
          <w:tblCellMar>
            <w:top w:w="0" w:type="dxa"/>
            <w:bottom w:w="0" w:type="dxa"/>
          </w:tblCellMar>
        </w:tblPrEx>
        <w:trPr>
          <w:trHeight w:val="450"/>
          <w:jc w:val="center"/>
        </w:trPr>
        <w:tc>
          <w:tcPr>
            <w:tcW w:w="1080" w:type="dxa"/>
            <w:shd w:val="clear" w:color="auto" w:fill="FFFFFF"/>
            <w:vAlign w:val="center"/>
          </w:tcPr>
          <w:p w:rsidR="00D555FF" w:rsidRPr="00F956DA" w:rsidRDefault="00D555FF" w:rsidP="00266950">
            <w:pPr>
              <w:jc w:val="center"/>
              <w:rPr>
                <w:szCs w:val="24"/>
              </w:rPr>
            </w:pPr>
            <w:r w:rsidRPr="00F956DA">
              <w:rPr>
                <w:szCs w:val="24"/>
              </w:rPr>
              <w:t>Year</w:t>
            </w:r>
          </w:p>
        </w:tc>
        <w:tc>
          <w:tcPr>
            <w:tcW w:w="1440" w:type="dxa"/>
            <w:shd w:val="clear" w:color="auto" w:fill="FFFFFF"/>
            <w:vAlign w:val="center"/>
          </w:tcPr>
          <w:p w:rsidR="00D555FF" w:rsidRPr="00F956DA" w:rsidRDefault="00D555FF" w:rsidP="00266950">
            <w:pPr>
              <w:ind w:right="-63"/>
              <w:jc w:val="center"/>
              <w:rPr>
                <w:szCs w:val="24"/>
              </w:rPr>
            </w:pPr>
            <w:r w:rsidRPr="00F956DA">
              <w:rPr>
                <w:szCs w:val="24"/>
              </w:rPr>
              <w:t>No. of</w:t>
            </w:r>
            <w:r w:rsidR="00F956DA">
              <w:rPr>
                <w:szCs w:val="24"/>
              </w:rPr>
              <w:t xml:space="preserve"> </w:t>
            </w:r>
            <w:r w:rsidRPr="00F956DA">
              <w:rPr>
                <w:szCs w:val="24"/>
              </w:rPr>
              <w:t>Cases</w:t>
            </w:r>
          </w:p>
        </w:tc>
        <w:tc>
          <w:tcPr>
            <w:tcW w:w="1557" w:type="dxa"/>
            <w:shd w:val="clear" w:color="auto" w:fill="FFFFFF"/>
            <w:vAlign w:val="center"/>
          </w:tcPr>
          <w:p w:rsidR="00D555FF" w:rsidRPr="00F956DA" w:rsidRDefault="00D555FF" w:rsidP="00266950">
            <w:pPr>
              <w:ind w:right="-63"/>
              <w:jc w:val="center"/>
              <w:rPr>
                <w:szCs w:val="24"/>
              </w:rPr>
            </w:pPr>
            <w:r w:rsidRPr="00F956DA">
              <w:rPr>
                <w:szCs w:val="24"/>
              </w:rPr>
              <w:t>Incidence/10</w:t>
            </w:r>
            <w:r w:rsidR="00F956DA" w:rsidRPr="00F956DA">
              <w:rPr>
                <w:szCs w:val="24"/>
                <w:vertAlign w:val="superscript"/>
              </w:rPr>
              <w:t>5</w:t>
            </w:r>
          </w:p>
        </w:tc>
        <w:tc>
          <w:tcPr>
            <w:tcW w:w="1452" w:type="dxa"/>
            <w:shd w:val="clear" w:color="auto" w:fill="FFFFFF"/>
            <w:vAlign w:val="center"/>
          </w:tcPr>
          <w:p w:rsidR="00D555FF" w:rsidRPr="00F956DA" w:rsidRDefault="00D555FF" w:rsidP="00266950">
            <w:pPr>
              <w:ind w:right="-90"/>
              <w:jc w:val="center"/>
              <w:rPr>
                <w:szCs w:val="24"/>
              </w:rPr>
            </w:pPr>
            <w:r w:rsidRPr="00F956DA">
              <w:rPr>
                <w:szCs w:val="24"/>
              </w:rPr>
              <w:t>No. of</w:t>
            </w:r>
            <w:r w:rsidR="00F956DA">
              <w:rPr>
                <w:szCs w:val="24"/>
              </w:rPr>
              <w:t xml:space="preserve"> </w:t>
            </w:r>
            <w:r w:rsidRPr="00F956DA">
              <w:rPr>
                <w:szCs w:val="24"/>
              </w:rPr>
              <w:t>Death</w:t>
            </w:r>
          </w:p>
        </w:tc>
        <w:tc>
          <w:tcPr>
            <w:tcW w:w="1170" w:type="dxa"/>
            <w:shd w:val="clear" w:color="auto" w:fill="FFFFFF"/>
            <w:vAlign w:val="center"/>
          </w:tcPr>
          <w:p w:rsidR="00D555FF" w:rsidRPr="00F956DA" w:rsidRDefault="00D555FF" w:rsidP="00266950">
            <w:pPr>
              <w:jc w:val="center"/>
              <w:rPr>
                <w:szCs w:val="24"/>
              </w:rPr>
            </w:pPr>
            <w:r w:rsidRPr="00F956DA">
              <w:rPr>
                <w:szCs w:val="24"/>
              </w:rPr>
              <w:t>CFR (%)</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1980</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51</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1.50</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3</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5.88</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1981</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133</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3.95</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1</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0.75</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1982</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266</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7.90</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35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13.16</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1983</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60</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1.78</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4</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6.67</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1984</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94</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2.79</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5.32</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1985</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95</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2.65</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0</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0.00</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1986</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9.27</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6</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3.02</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1987</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169</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6.48</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8</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4.73</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1988</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442</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17.18</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1</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0.23</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1989</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291</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9.01</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1.72</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1990</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446</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12.45</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34</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7.62</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1991</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870</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17.45</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56</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6.44</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1992</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1395</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20.96</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8</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0.57</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1993</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1368</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34.08</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0.37</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1994</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1976</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49.03</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9</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0.46</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1995</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1787</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44.60</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65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3.63</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1996</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1571</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39.14</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55</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3.50</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1997</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1342</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33.23</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36</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2.68</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1998</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1409</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33.88</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42</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2.98</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1999</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1794</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43.14</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24</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1.34</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2000</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2090</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50.26</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50</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2.39</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2001</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1736</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41.75</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17</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0.98</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2002</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2029</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48.76</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14</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0.59</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2003</w:t>
            </w:r>
          </w:p>
        </w:tc>
        <w:tc>
          <w:tcPr>
            <w:tcW w:w="1440" w:type="dxa"/>
            <w:shd w:val="clear" w:color="auto" w:fill="FFFFFF"/>
            <w:vAlign w:val="center"/>
          </w:tcPr>
          <w:p w:rsidR="00D555FF" w:rsidRPr="00F956DA" w:rsidRDefault="00D555FF" w:rsidP="00266950">
            <w:pPr>
              <w:jc w:val="center"/>
              <w:rPr>
                <w:b w:val="0"/>
                <w:sz w:val="22"/>
                <w:szCs w:val="22"/>
              </w:rPr>
            </w:pPr>
            <w:r w:rsidRPr="00F956DA">
              <w:rPr>
                <w:b w:val="0"/>
                <w:sz w:val="22"/>
                <w:szCs w:val="22"/>
              </w:rPr>
              <w:t>2229</w:t>
            </w:r>
          </w:p>
        </w:tc>
        <w:tc>
          <w:tcPr>
            <w:tcW w:w="1557" w:type="dxa"/>
            <w:shd w:val="clear" w:color="auto" w:fill="FFFFFF"/>
            <w:vAlign w:val="center"/>
          </w:tcPr>
          <w:p w:rsidR="00D555FF" w:rsidRPr="00F956DA" w:rsidRDefault="00D555FF" w:rsidP="00266950">
            <w:pPr>
              <w:jc w:val="center"/>
              <w:rPr>
                <w:b w:val="0"/>
                <w:sz w:val="22"/>
                <w:szCs w:val="22"/>
              </w:rPr>
            </w:pPr>
            <w:r w:rsidRPr="00F956DA">
              <w:rPr>
                <w:b w:val="0"/>
                <w:sz w:val="22"/>
                <w:szCs w:val="22"/>
              </w:rPr>
              <w:t>53.61</w:t>
            </w:r>
          </w:p>
        </w:tc>
        <w:tc>
          <w:tcPr>
            <w:tcW w:w="1452" w:type="dxa"/>
            <w:shd w:val="clear" w:color="auto" w:fill="FFFFFF"/>
            <w:vAlign w:val="center"/>
          </w:tcPr>
          <w:p w:rsidR="00D555FF" w:rsidRPr="00F956DA" w:rsidRDefault="00D555FF" w:rsidP="00266950">
            <w:pPr>
              <w:jc w:val="center"/>
              <w:rPr>
                <w:b w:val="0"/>
                <w:sz w:val="22"/>
                <w:szCs w:val="22"/>
              </w:rPr>
            </w:pPr>
            <w:r w:rsidRPr="00F956DA">
              <w:rPr>
                <w:b w:val="0"/>
                <w:sz w:val="22"/>
                <w:szCs w:val="22"/>
              </w:rPr>
              <w:t>32</w:t>
            </w:r>
          </w:p>
        </w:tc>
        <w:tc>
          <w:tcPr>
            <w:tcW w:w="1170" w:type="dxa"/>
            <w:shd w:val="clear" w:color="auto" w:fill="FFFFFF"/>
            <w:vAlign w:val="center"/>
          </w:tcPr>
          <w:p w:rsidR="00D555FF" w:rsidRPr="00F956DA" w:rsidRDefault="00D555FF" w:rsidP="00266950">
            <w:pPr>
              <w:jc w:val="center"/>
              <w:rPr>
                <w:b w:val="0"/>
                <w:sz w:val="22"/>
                <w:szCs w:val="22"/>
              </w:rPr>
            </w:pPr>
            <w:r w:rsidRPr="00F956DA">
              <w:rPr>
                <w:b w:val="0"/>
                <w:sz w:val="22"/>
                <w:szCs w:val="22"/>
              </w:rPr>
              <w:t>1.44</w:t>
            </w:r>
          </w:p>
        </w:tc>
      </w:tr>
      <w:tr w:rsidR="00F956DA">
        <w:tblPrEx>
          <w:tblCellMar>
            <w:top w:w="0" w:type="dxa"/>
            <w:bottom w:w="0" w:type="dxa"/>
          </w:tblCellMar>
        </w:tblPrEx>
        <w:trPr>
          <w:jc w:val="center"/>
        </w:trPr>
        <w:tc>
          <w:tcPr>
            <w:tcW w:w="1080" w:type="dxa"/>
            <w:shd w:val="clear" w:color="auto" w:fill="FFFFFF"/>
            <w:vAlign w:val="center"/>
          </w:tcPr>
          <w:p w:rsidR="00A305D8" w:rsidRPr="00F956DA" w:rsidRDefault="00A305D8" w:rsidP="00266950">
            <w:pPr>
              <w:jc w:val="center"/>
              <w:rPr>
                <w:b w:val="0"/>
                <w:sz w:val="22"/>
                <w:szCs w:val="22"/>
              </w:rPr>
            </w:pPr>
            <w:r w:rsidRPr="00F956DA">
              <w:rPr>
                <w:b w:val="0"/>
                <w:sz w:val="22"/>
                <w:szCs w:val="22"/>
              </w:rPr>
              <w:t>2004</w:t>
            </w:r>
          </w:p>
        </w:tc>
        <w:tc>
          <w:tcPr>
            <w:tcW w:w="1440" w:type="dxa"/>
            <w:shd w:val="clear" w:color="auto" w:fill="FFFFFF"/>
            <w:vAlign w:val="center"/>
          </w:tcPr>
          <w:p w:rsidR="00A305D8" w:rsidRPr="00F956DA" w:rsidRDefault="00A305D8" w:rsidP="00266950">
            <w:pPr>
              <w:jc w:val="center"/>
              <w:rPr>
                <w:b w:val="0"/>
                <w:sz w:val="22"/>
                <w:szCs w:val="22"/>
              </w:rPr>
            </w:pPr>
            <w:r w:rsidRPr="00F956DA">
              <w:rPr>
                <w:b w:val="0"/>
                <w:sz w:val="22"/>
                <w:szCs w:val="22"/>
              </w:rPr>
              <w:t>1588</w:t>
            </w:r>
          </w:p>
        </w:tc>
        <w:tc>
          <w:tcPr>
            <w:tcW w:w="1557" w:type="dxa"/>
            <w:shd w:val="clear" w:color="auto" w:fill="FFFFFF"/>
            <w:vAlign w:val="center"/>
          </w:tcPr>
          <w:p w:rsidR="00A305D8" w:rsidRPr="00F956DA" w:rsidRDefault="00A305D8" w:rsidP="00266950">
            <w:pPr>
              <w:jc w:val="center"/>
              <w:rPr>
                <w:b w:val="0"/>
                <w:sz w:val="22"/>
                <w:szCs w:val="22"/>
              </w:rPr>
            </w:pPr>
            <w:r w:rsidRPr="00F956DA">
              <w:rPr>
                <w:b w:val="0"/>
                <w:sz w:val="22"/>
                <w:szCs w:val="22"/>
              </w:rPr>
              <w:t>37.88</w:t>
            </w:r>
          </w:p>
        </w:tc>
        <w:tc>
          <w:tcPr>
            <w:tcW w:w="1452" w:type="dxa"/>
            <w:shd w:val="clear" w:color="auto" w:fill="FFFFFF"/>
            <w:vAlign w:val="center"/>
          </w:tcPr>
          <w:p w:rsidR="00A305D8" w:rsidRPr="00F956DA" w:rsidRDefault="00A305D8" w:rsidP="00266950">
            <w:pPr>
              <w:jc w:val="center"/>
              <w:rPr>
                <w:b w:val="0"/>
                <w:sz w:val="22"/>
                <w:szCs w:val="22"/>
              </w:rPr>
            </w:pPr>
            <w:r w:rsidRPr="00F956DA">
              <w:rPr>
                <w:b w:val="0"/>
                <w:sz w:val="22"/>
                <w:szCs w:val="22"/>
              </w:rPr>
              <w:t>32</w:t>
            </w:r>
          </w:p>
        </w:tc>
        <w:tc>
          <w:tcPr>
            <w:tcW w:w="1170" w:type="dxa"/>
            <w:shd w:val="clear" w:color="auto" w:fill="FFFFFF"/>
            <w:vAlign w:val="center"/>
          </w:tcPr>
          <w:p w:rsidR="00A305D8" w:rsidRPr="00F956DA" w:rsidRDefault="00A305D8" w:rsidP="00266950">
            <w:pPr>
              <w:jc w:val="center"/>
              <w:rPr>
                <w:b w:val="0"/>
                <w:sz w:val="22"/>
                <w:szCs w:val="22"/>
              </w:rPr>
            </w:pPr>
            <w:r w:rsidRPr="00F956DA">
              <w:rPr>
                <w:b w:val="0"/>
                <w:sz w:val="22"/>
                <w:szCs w:val="22"/>
              </w:rPr>
              <w:t>2.02</w:t>
            </w:r>
          </w:p>
        </w:tc>
      </w:tr>
      <w:tr w:rsidR="00F956DA">
        <w:tblPrEx>
          <w:tblCellMar>
            <w:top w:w="0" w:type="dxa"/>
            <w:bottom w:w="0" w:type="dxa"/>
          </w:tblCellMar>
        </w:tblPrEx>
        <w:trPr>
          <w:jc w:val="center"/>
        </w:trPr>
        <w:tc>
          <w:tcPr>
            <w:tcW w:w="1080" w:type="dxa"/>
            <w:shd w:val="clear" w:color="auto" w:fill="FFFFFF"/>
            <w:vAlign w:val="center"/>
          </w:tcPr>
          <w:p w:rsidR="00A305D8" w:rsidRPr="00F956DA" w:rsidRDefault="00A305D8" w:rsidP="00266950">
            <w:pPr>
              <w:jc w:val="center"/>
              <w:rPr>
                <w:b w:val="0"/>
                <w:sz w:val="22"/>
                <w:szCs w:val="22"/>
              </w:rPr>
            </w:pPr>
            <w:r w:rsidRPr="00F956DA">
              <w:rPr>
                <w:b w:val="0"/>
                <w:sz w:val="22"/>
                <w:szCs w:val="22"/>
              </w:rPr>
              <w:t>2005</w:t>
            </w:r>
          </w:p>
        </w:tc>
        <w:tc>
          <w:tcPr>
            <w:tcW w:w="1440" w:type="dxa"/>
            <w:shd w:val="clear" w:color="auto" w:fill="FFFFFF"/>
            <w:vAlign w:val="center"/>
          </w:tcPr>
          <w:p w:rsidR="00A305D8" w:rsidRPr="00F956DA" w:rsidRDefault="00A305D8" w:rsidP="00266950">
            <w:pPr>
              <w:jc w:val="center"/>
              <w:rPr>
                <w:b w:val="0"/>
                <w:sz w:val="22"/>
                <w:szCs w:val="22"/>
              </w:rPr>
            </w:pPr>
            <w:r w:rsidRPr="00F956DA">
              <w:rPr>
                <w:b w:val="0"/>
                <w:sz w:val="22"/>
                <w:szCs w:val="22"/>
              </w:rPr>
              <w:t>1463</w:t>
            </w:r>
          </w:p>
        </w:tc>
        <w:tc>
          <w:tcPr>
            <w:tcW w:w="1557" w:type="dxa"/>
            <w:shd w:val="clear" w:color="auto" w:fill="FFFFFF"/>
            <w:vAlign w:val="center"/>
          </w:tcPr>
          <w:p w:rsidR="00A305D8" w:rsidRPr="00F956DA" w:rsidRDefault="00BE48F8" w:rsidP="00266950">
            <w:pPr>
              <w:jc w:val="center"/>
              <w:rPr>
                <w:b w:val="0"/>
                <w:sz w:val="22"/>
                <w:szCs w:val="22"/>
              </w:rPr>
            </w:pPr>
            <w:r w:rsidRPr="00F956DA">
              <w:rPr>
                <w:b w:val="0"/>
                <w:sz w:val="22"/>
                <w:szCs w:val="22"/>
              </w:rPr>
              <w:t>34.83</w:t>
            </w:r>
          </w:p>
        </w:tc>
        <w:tc>
          <w:tcPr>
            <w:tcW w:w="1452" w:type="dxa"/>
            <w:shd w:val="clear" w:color="auto" w:fill="FFFFFF"/>
            <w:vAlign w:val="center"/>
          </w:tcPr>
          <w:p w:rsidR="00A305D8" w:rsidRPr="00F956DA" w:rsidRDefault="00BE48F8" w:rsidP="00266950">
            <w:pPr>
              <w:jc w:val="center"/>
              <w:rPr>
                <w:b w:val="0"/>
                <w:sz w:val="22"/>
                <w:szCs w:val="22"/>
              </w:rPr>
            </w:pPr>
            <w:r w:rsidRPr="00F956DA">
              <w:rPr>
                <w:b w:val="0"/>
                <w:sz w:val="22"/>
                <w:szCs w:val="22"/>
              </w:rPr>
              <w:t>21</w:t>
            </w:r>
          </w:p>
        </w:tc>
        <w:tc>
          <w:tcPr>
            <w:tcW w:w="1170" w:type="dxa"/>
            <w:shd w:val="clear" w:color="auto" w:fill="FFFFFF"/>
            <w:vAlign w:val="center"/>
          </w:tcPr>
          <w:p w:rsidR="00A305D8" w:rsidRPr="00F956DA" w:rsidRDefault="00BE48F8" w:rsidP="00266950">
            <w:pPr>
              <w:jc w:val="center"/>
              <w:rPr>
                <w:b w:val="0"/>
                <w:sz w:val="22"/>
                <w:szCs w:val="22"/>
              </w:rPr>
            </w:pPr>
            <w:r w:rsidRPr="00F956DA">
              <w:rPr>
                <w:b w:val="0"/>
                <w:sz w:val="22"/>
                <w:szCs w:val="22"/>
              </w:rPr>
              <w:t>1.44</w:t>
            </w:r>
          </w:p>
        </w:tc>
      </w:tr>
      <w:tr w:rsidR="00F956DA">
        <w:tblPrEx>
          <w:tblCellMar>
            <w:top w:w="0" w:type="dxa"/>
            <w:bottom w:w="0" w:type="dxa"/>
          </w:tblCellMar>
        </w:tblPrEx>
        <w:trPr>
          <w:jc w:val="center"/>
        </w:trPr>
        <w:tc>
          <w:tcPr>
            <w:tcW w:w="1080" w:type="dxa"/>
            <w:shd w:val="clear" w:color="auto" w:fill="FFFFFF"/>
            <w:vAlign w:val="center"/>
          </w:tcPr>
          <w:p w:rsidR="00A305D8" w:rsidRPr="00F956DA" w:rsidRDefault="00A305D8" w:rsidP="00266950">
            <w:pPr>
              <w:jc w:val="center"/>
              <w:rPr>
                <w:b w:val="0"/>
                <w:sz w:val="22"/>
                <w:szCs w:val="22"/>
              </w:rPr>
            </w:pPr>
            <w:r w:rsidRPr="00F956DA">
              <w:rPr>
                <w:b w:val="0"/>
                <w:sz w:val="22"/>
                <w:szCs w:val="22"/>
              </w:rPr>
              <w:t>2006</w:t>
            </w:r>
          </w:p>
        </w:tc>
        <w:tc>
          <w:tcPr>
            <w:tcW w:w="1440" w:type="dxa"/>
            <w:shd w:val="clear" w:color="auto" w:fill="FFFFFF"/>
            <w:vAlign w:val="center"/>
          </w:tcPr>
          <w:p w:rsidR="00A305D8" w:rsidRPr="00F956DA" w:rsidRDefault="00293F99" w:rsidP="00266950">
            <w:pPr>
              <w:jc w:val="center"/>
              <w:rPr>
                <w:b w:val="0"/>
                <w:sz w:val="22"/>
                <w:szCs w:val="22"/>
              </w:rPr>
            </w:pPr>
            <w:r w:rsidRPr="00F956DA">
              <w:rPr>
                <w:b w:val="0"/>
                <w:sz w:val="22"/>
                <w:szCs w:val="22"/>
              </w:rPr>
              <w:t>1531</w:t>
            </w:r>
          </w:p>
        </w:tc>
        <w:tc>
          <w:tcPr>
            <w:tcW w:w="1557" w:type="dxa"/>
            <w:shd w:val="clear" w:color="auto" w:fill="FFFFFF"/>
            <w:vAlign w:val="center"/>
          </w:tcPr>
          <w:p w:rsidR="00A305D8" w:rsidRPr="00F956DA" w:rsidRDefault="00293F99" w:rsidP="00266950">
            <w:pPr>
              <w:jc w:val="center"/>
              <w:rPr>
                <w:b w:val="0"/>
                <w:sz w:val="22"/>
                <w:szCs w:val="22"/>
              </w:rPr>
            </w:pPr>
            <w:r w:rsidRPr="00F956DA">
              <w:rPr>
                <w:b w:val="0"/>
                <w:sz w:val="22"/>
                <w:szCs w:val="22"/>
              </w:rPr>
              <w:t>36.81</w:t>
            </w:r>
          </w:p>
        </w:tc>
        <w:tc>
          <w:tcPr>
            <w:tcW w:w="1452" w:type="dxa"/>
            <w:shd w:val="clear" w:color="auto" w:fill="FFFFFF"/>
            <w:vAlign w:val="center"/>
          </w:tcPr>
          <w:p w:rsidR="00A305D8" w:rsidRPr="00F956DA" w:rsidRDefault="00293F99" w:rsidP="00266950">
            <w:pPr>
              <w:jc w:val="center"/>
              <w:rPr>
                <w:b w:val="0"/>
                <w:sz w:val="22"/>
                <w:szCs w:val="22"/>
              </w:rPr>
            </w:pPr>
            <w:r w:rsidRPr="00F956DA">
              <w:rPr>
                <w:b w:val="0"/>
                <w:sz w:val="22"/>
                <w:szCs w:val="22"/>
              </w:rPr>
              <w:t>14</w:t>
            </w:r>
          </w:p>
        </w:tc>
        <w:tc>
          <w:tcPr>
            <w:tcW w:w="1170" w:type="dxa"/>
            <w:shd w:val="clear" w:color="auto" w:fill="FFFFFF"/>
            <w:vAlign w:val="center"/>
          </w:tcPr>
          <w:p w:rsidR="00A305D8" w:rsidRPr="00F956DA" w:rsidRDefault="00BE48F8" w:rsidP="00266950">
            <w:pPr>
              <w:jc w:val="center"/>
              <w:rPr>
                <w:b w:val="0"/>
                <w:sz w:val="22"/>
                <w:szCs w:val="22"/>
              </w:rPr>
            </w:pPr>
            <w:r w:rsidRPr="00F956DA">
              <w:rPr>
                <w:b w:val="0"/>
                <w:sz w:val="22"/>
                <w:szCs w:val="22"/>
              </w:rPr>
              <w:t>0.</w:t>
            </w:r>
            <w:r w:rsidR="00293F99" w:rsidRPr="00F956DA">
              <w:rPr>
                <w:b w:val="0"/>
                <w:sz w:val="22"/>
                <w:szCs w:val="22"/>
              </w:rPr>
              <w:t>9</w:t>
            </w:r>
            <w:r w:rsidRPr="00F956DA">
              <w:rPr>
                <w:b w:val="0"/>
                <w:sz w:val="22"/>
                <w:szCs w:val="22"/>
              </w:rPr>
              <w:t>1</w:t>
            </w:r>
          </w:p>
        </w:tc>
      </w:tr>
      <w:tr w:rsidR="00F956DA">
        <w:tblPrEx>
          <w:tblCellMar>
            <w:top w:w="0" w:type="dxa"/>
            <w:bottom w:w="0" w:type="dxa"/>
          </w:tblCellMar>
        </w:tblPrEx>
        <w:trPr>
          <w:jc w:val="center"/>
        </w:trPr>
        <w:tc>
          <w:tcPr>
            <w:tcW w:w="1080" w:type="dxa"/>
            <w:shd w:val="clear" w:color="auto" w:fill="FFFFFF"/>
            <w:vAlign w:val="center"/>
          </w:tcPr>
          <w:p w:rsidR="00D555FF" w:rsidRPr="00F956DA" w:rsidRDefault="00D555FF" w:rsidP="00266950">
            <w:pPr>
              <w:jc w:val="center"/>
              <w:rPr>
                <w:b w:val="0"/>
                <w:sz w:val="22"/>
                <w:szCs w:val="22"/>
              </w:rPr>
            </w:pPr>
          </w:p>
        </w:tc>
        <w:tc>
          <w:tcPr>
            <w:tcW w:w="1440" w:type="dxa"/>
            <w:shd w:val="clear" w:color="auto" w:fill="FFFFFF"/>
            <w:vAlign w:val="center"/>
          </w:tcPr>
          <w:p w:rsidR="00D555FF" w:rsidRPr="00F956DA" w:rsidRDefault="00293F99" w:rsidP="00266950">
            <w:pPr>
              <w:jc w:val="center"/>
              <w:rPr>
                <w:sz w:val="22"/>
                <w:szCs w:val="22"/>
              </w:rPr>
            </w:pPr>
            <w:r w:rsidRPr="00F956DA">
              <w:rPr>
                <w:sz w:val="22"/>
                <w:szCs w:val="22"/>
              </w:rPr>
              <w:fldChar w:fldCharType="begin"/>
            </w:r>
            <w:r w:rsidRPr="00F956DA">
              <w:rPr>
                <w:sz w:val="22"/>
                <w:szCs w:val="22"/>
              </w:rPr>
              <w:instrText xml:space="preserve"> =SUM(ABOVE) </w:instrText>
            </w:r>
            <w:r w:rsidRPr="00F956DA">
              <w:rPr>
                <w:sz w:val="22"/>
                <w:szCs w:val="22"/>
              </w:rPr>
              <w:fldChar w:fldCharType="separate"/>
            </w:r>
            <w:r w:rsidRPr="00F956DA">
              <w:rPr>
                <w:noProof/>
                <w:sz w:val="22"/>
                <w:szCs w:val="22"/>
              </w:rPr>
              <w:t>28424</w:t>
            </w:r>
            <w:r w:rsidRPr="00F956DA">
              <w:rPr>
                <w:sz w:val="22"/>
                <w:szCs w:val="22"/>
              </w:rPr>
              <w:fldChar w:fldCharType="end"/>
            </w:r>
          </w:p>
        </w:tc>
        <w:tc>
          <w:tcPr>
            <w:tcW w:w="1557" w:type="dxa"/>
            <w:shd w:val="clear" w:color="auto" w:fill="FFFFFF"/>
            <w:vAlign w:val="center"/>
          </w:tcPr>
          <w:p w:rsidR="00D555FF" w:rsidRPr="00F956DA" w:rsidRDefault="00D555FF" w:rsidP="00266950">
            <w:pPr>
              <w:jc w:val="center"/>
              <w:rPr>
                <w:sz w:val="22"/>
                <w:szCs w:val="22"/>
              </w:rPr>
            </w:pPr>
          </w:p>
        </w:tc>
        <w:tc>
          <w:tcPr>
            <w:tcW w:w="1452" w:type="dxa"/>
            <w:shd w:val="clear" w:color="auto" w:fill="FFFFFF"/>
            <w:vAlign w:val="center"/>
          </w:tcPr>
          <w:p w:rsidR="00D555FF" w:rsidRPr="00F956DA" w:rsidRDefault="00293F99" w:rsidP="00266950">
            <w:pPr>
              <w:jc w:val="center"/>
              <w:rPr>
                <w:sz w:val="22"/>
                <w:szCs w:val="22"/>
              </w:rPr>
            </w:pPr>
            <w:r w:rsidRPr="00F956DA">
              <w:rPr>
                <w:sz w:val="22"/>
                <w:szCs w:val="22"/>
              </w:rPr>
              <w:fldChar w:fldCharType="begin"/>
            </w:r>
            <w:r w:rsidRPr="00F956DA">
              <w:rPr>
                <w:sz w:val="22"/>
                <w:szCs w:val="22"/>
              </w:rPr>
              <w:instrText xml:space="preserve"> =SUM(ABOVE) </w:instrText>
            </w:r>
            <w:r w:rsidRPr="00F956DA">
              <w:rPr>
                <w:sz w:val="22"/>
                <w:szCs w:val="22"/>
              </w:rPr>
              <w:fldChar w:fldCharType="separate"/>
            </w:r>
            <w:r w:rsidRPr="00F956DA">
              <w:rPr>
                <w:noProof/>
                <w:sz w:val="22"/>
                <w:szCs w:val="22"/>
              </w:rPr>
              <w:t>582</w:t>
            </w:r>
            <w:r w:rsidRPr="00F956DA">
              <w:rPr>
                <w:sz w:val="22"/>
                <w:szCs w:val="22"/>
              </w:rPr>
              <w:fldChar w:fldCharType="end"/>
            </w:r>
          </w:p>
        </w:tc>
        <w:tc>
          <w:tcPr>
            <w:tcW w:w="1170" w:type="dxa"/>
            <w:shd w:val="clear" w:color="auto" w:fill="FFFFFF"/>
            <w:vAlign w:val="center"/>
          </w:tcPr>
          <w:p w:rsidR="00D555FF" w:rsidRPr="00F81B8B" w:rsidRDefault="00F81B8B" w:rsidP="00266950">
            <w:pPr>
              <w:jc w:val="center"/>
              <w:rPr>
                <w:sz w:val="22"/>
                <w:szCs w:val="22"/>
              </w:rPr>
            </w:pPr>
            <w:r w:rsidRPr="00F81B8B">
              <w:rPr>
                <w:sz w:val="22"/>
                <w:szCs w:val="22"/>
              </w:rPr>
              <w:t>2.05</w:t>
            </w:r>
          </w:p>
        </w:tc>
      </w:tr>
    </w:tbl>
    <w:p w:rsidR="00266950" w:rsidRDefault="00266950" w:rsidP="00266950">
      <w:pPr>
        <w:jc w:val="both"/>
        <w:rPr>
          <w:b w:val="0"/>
        </w:rPr>
      </w:pPr>
      <w:r>
        <w:rPr>
          <w:b w:val="0"/>
        </w:rPr>
        <w:t xml:space="preserve"> </w:t>
      </w:r>
    </w:p>
    <w:p w:rsidR="00266950" w:rsidRDefault="00266950" w:rsidP="00266950">
      <w:pPr>
        <w:jc w:val="both"/>
        <w:rPr>
          <w:b w:val="0"/>
        </w:rPr>
      </w:pPr>
      <w:r>
        <w:rPr>
          <w:b w:val="0"/>
        </w:rPr>
        <w:t xml:space="preserve">VL is mainly confined to the southern plains of Eastern and Central regions bordering VL endemic districts of </w:t>
      </w:r>
      <w:smartTag w:uri="urn:schemas-microsoft-com:office:smarttags" w:element="PlaceName">
        <w:r>
          <w:rPr>
            <w:b w:val="0"/>
          </w:rPr>
          <w:t>Bihar</w:t>
        </w:r>
      </w:smartTag>
      <w:r>
        <w:rPr>
          <w:b w:val="0"/>
        </w:rPr>
        <w:t xml:space="preserve"> </w:t>
      </w:r>
      <w:smartTag w:uri="urn:schemas-microsoft-com:office:smarttags" w:element="PlaceType">
        <w:r>
          <w:rPr>
            <w:b w:val="0"/>
          </w:rPr>
          <w:t>State</w:t>
        </w:r>
      </w:smartTag>
      <w:r>
        <w:rPr>
          <w:b w:val="0"/>
        </w:rPr>
        <w:t xml:space="preserve"> of </w:t>
      </w:r>
      <w:smartTag w:uri="urn:schemas-microsoft-com:office:smarttags" w:element="country-region">
        <w:smartTag w:uri="urn:schemas-microsoft-com:office:smarttags" w:element="place">
          <w:r>
            <w:rPr>
              <w:b w:val="0"/>
            </w:rPr>
            <w:t>India</w:t>
          </w:r>
        </w:smartTag>
      </w:smartTag>
      <w:r>
        <w:rPr>
          <w:b w:val="0"/>
        </w:rPr>
        <w:t xml:space="preserve">. However, a few sporadic cases are occasionally recorded from other parts of the country. Approximately </w:t>
      </w:r>
      <w:r w:rsidR="005C1400">
        <w:rPr>
          <w:b w:val="0"/>
        </w:rPr>
        <w:t>6</w:t>
      </w:r>
      <w:r>
        <w:rPr>
          <w:b w:val="0"/>
        </w:rPr>
        <w:t>.5 million populations are estimated to be at risk of Kala-azar. A total of 28,424 cases with 582 deaths were reported during 1980 - 2006 and the Case Fatality Rate (CFR) varied from 0.23 to 13.16</w:t>
      </w:r>
      <w:r w:rsidR="005C1400">
        <w:rPr>
          <w:b w:val="0"/>
        </w:rPr>
        <w:t xml:space="preserve"> (</w:t>
      </w:r>
      <w:r>
        <w:rPr>
          <w:b w:val="0"/>
        </w:rPr>
        <w:t>Table 1</w:t>
      </w:r>
      <w:r w:rsidR="00777A46">
        <w:rPr>
          <w:b w:val="0"/>
        </w:rPr>
        <w:t>3</w:t>
      </w:r>
      <w:r>
        <w:rPr>
          <w:b w:val="0"/>
        </w:rPr>
        <w:t xml:space="preserve"> </w:t>
      </w:r>
      <w:r w:rsidR="000558A5">
        <w:rPr>
          <w:b w:val="0"/>
        </w:rPr>
        <w:t>Figure</w:t>
      </w:r>
      <w:r>
        <w:rPr>
          <w:b w:val="0"/>
        </w:rPr>
        <w:t xml:space="preserve"> 1</w:t>
      </w:r>
      <w:r w:rsidR="00777A46">
        <w:rPr>
          <w:b w:val="0"/>
        </w:rPr>
        <w:t>1</w:t>
      </w:r>
      <w:r w:rsidR="005C1400">
        <w:rPr>
          <w:b w:val="0"/>
        </w:rPr>
        <w:t>)</w:t>
      </w:r>
      <w:r>
        <w:rPr>
          <w:b w:val="0"/>
        </w:rPr>
        <w:t>.</w:t>
      </w:r>
    </w:p>
    <w:p w:rsidR="00266950" w:rsidRDefault="00266950" w:rsidP="00266950">
      <w:pPr>
        <w:jc w:val="both"/>
        <w:rPr>
          <w:b w:val="0"/>
        </w:rPr>
      </w:pPr>
    </w:p>
    <w:p w:rsidR="00D555FF" w:rsidRDefault="00266950" w:rsidP="00266950">
      <w:pPr>
        <w:jc w:val="both"/>
        <w:rPr>
          <w:b w:val="0"/>
        </w:rPr>
      </w:pPr>
      <w:r>
        <w:rPr>
          <w:b w:val="0"/>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6pt;width:269.3pt;height:183.05pt;z-index:251654144;mso-wrap-distance-top:3.6pt;mso-wrap-distance-bottom:3.6pt" fillcolor="window" stroked="t">
            <v:imagedata r:id="rId7" o:title="" croptop="4431f" cropbottom="5909f" cropleft="2222f" cropright="2222f" grayscale="t" bilevel="t"/>
            <w10:wrap type="square" side="right"/>
          </v:shape>
          <o:OLEObject Type="Embed" ProgID="HGWPres20" ShapeID="_x0000_s1026" DrawAspect="Content" ObjectID="_1557657575" r:id="rId8"/>
        </w:pict>
      </w:r>
      <w:r w:rsidR="00D555FF">
        <w:rPr>
          <w:b w:val="0"/>
        </w:rPr>
        <w:t xml:space="preserve">The figures given do not represent the actual VL situation of the country as these VL cases are reported from the hospital records (mainly government) and patients treated elsewhere are not included. Therefore it is believed that VL in </w:t>
      </w:r>
      <w:smartTag w:uri="urn:schemas-microsoft-com:office:smarttags" w:element="place">
        <w:smartTag w:uri="urn:schemas-microsoft-com:office:smarttags" w:element="country-region">
          <w:r w:rsidR="00D555FF">
            <w:rPr>
              <w:b w:val="0"/>
            </w:rPr>
            <w:t>Nepal</w:t>
          </w:r>
        </w:smartTag>
      </w:smartTag>
      <w:r w:rsidR="00D555FF">
        <w:rPr>
          <w:b w:val="0"/>
        </w:rPr>
        <w:t xml:space="preserve"> is a grossly under reported disease. The VL cases are diagnosed on the basis of clinical signs and symptoms supported by aldehyde bone marrow tests in the hospitals. During the year 2002 and 200</w:t>
      </w:r>
      <w:r w:rsidR="009D4C7B">
        <w:rPr>
          <w:b w:val="0"/>
        </w:rPr>
        <w:t>6</w:t>
      </w:r>
      <w:r w:rsidR="00D555FF">
        <w:rPr>
          <w:b w:val="0"/>
        </w:rPr>
        <w:t xml:space="preserve"> many cases were diagnosed with dip</w:t>
      </w:r>
      <w:r>
        <w:rPr>
          <w:b w:val="0"/>
        </w:rPr>
        <w:t>-</w:t>
      </w:r>
      <w:r w:rsidR="00D555FF">
        <w:rPr>
          <w:b w:val="0"/>
        </w:rPr>
        <w:t xml:space="preserve">stick test. Study on vector(s) of kala-azar has been limited in </w:t>
      </w:r>
      <w:smartTag w:uri="urn:schemas-microsoft-com:office:smarttags" w:element="place">
        <w:smartTag w:uri="urn:schemas-microsoft-com:office:smarttags" w:element="country-region">
          <w:r w:rsidR="00D555FF">
            <w:rPr>
              <w:b w:val="0"/>
            </w:rPr>
            <w:t>Nepal</w:t>
          </w:r>
        </w:smartTag>
      </w:smartTag>
      <w:r w:rsidR="00D555FF">
        <w:rPr>
          <w:b w:val="0"/>
        </w:rPr>
        <w:t xml:space="preserve">. However, in 1992 </w:t>
      </w:r>
      <w:r w:rsidR="00D555FF">
        <w:rPr>
          <w:b w:val="0"/>
          <w:i/>
        </w:rPr>
        <w:t>Ph. argentipes</w:t>
      </w:r>
      <w:r w:rsidR="00D555FF">
        <w:rPr>
          <w:b w:val="0"/>
        </w:rPr>
        <w:t xml:space="preserve"> was incriminated as vector of VL in the southern plains of central </w:t>
      </w:r>
      <w:smartTag w:uri="urn:schemas-microsoft-com:office:smarttags" w:element="country-region">
        <w:smartTag w:uri="urn:schemas-microsoft-com:office:smarttags" w:element="place">
          <w:r w:rsidR="00D555FF">
            <w:rPr>
              <w:b w:val="0"/>
            </w:rPr>
            <w:t>Nepal</w:t>
          </w:r>
        </w:smartTag>
      </w:smartTag>
      <w:r w:rsidR="00D555FF">
        <w:rPr>
          <w:b w:val="0"/>
        </w:rPr>
        <w:t xml:space="preserve"> (Dhanus</w:t>
      </w:r>
      <w:r>
        <w:rPr>
          <w:b w:val="0"/>
        </w:rPr>
        <w:t>h</w:t>
      </w:r>
      <w:r w:rsidR="00D555FF">
        <w:rPr>
          <w:b w:val="0"/>
        </w:rPr>
        <w:t xml:space="preserve">a). As </w:t>
      </w:r>
      <w:r w:rsidR="00D555FF">
        <w:rPr>
          <w:b w:val="0"/>
          <w:i/>
        </w:rPr>
        <w:t>Ph. papatasi</w:t>
      </w:r>
      <w:r w:rsidR="00D555FF">
        <w:rPr>
          <w:b w:val="0"/>
        </w:rPr>
        <w:t xml:space="preserve"> is strongly anthropophilic species should not be ruled out as potential vector of Kala-azar.</w:t>
      </w:r>
    </w:p>
    <w:p w:rsidR="00E33716" w:rsidRDefault="00D555FF" w:rsidP="009A36B3">
      <w:pPr>
        <w:pStyle w:val="BodyText3"/>
        <w:spacing w:before="80"/>
        <w:rPr>
          <w:rFonts w:ascii="Times New Roman" w:hAnsi="Times New Roman"/>
        </w:rPr>
      </w:pPr>
      <w:r>
        <w:rPr>
          <w:rFonts w:ascii="Times New Roman" w:hAnsi="Times New Roman"/>
        </w:rPr>
        <w:tab/>
        <w:t xml:space="preserve">Passive case detection mechanism is the method for the detection of VL cases. Only those cases are recorded who present themselves to the hospitals or sometimes to private clinics, so that the actual prevalence rates are difficult to estimate. VL cases are diagnosed and treated in the hospitals by the first line drug sodium antimony gluconate and cases not responding well to the above drug should be treated with amphotericin 'B' under medical supervision following the national drug policy. The limited surveillance mechanism jeopardises the management of control operations of VL. However, indoors residual insecticide spraying (IRS) was started in 1992 for Kala-azar control with the insecticide </w:t>
      </w:r>
      <w:r w:rsidR="00C63934">
        <w:rPr>
          <w:rFonts w:ascii="Times New Roman" w:hAnsi="Times New Roman"/>
        </w:rPr>
        <w:t>synthetic pyrethroids</w:t>
      </w:r>
      <w:r>
        <w:rPr>
          <w:rFonts w:ascii="Times New Roman" w:hAnsi="Times New Roman"/>
        </w:rPr>
        <w:t>. As per national IRS policy only those villages are sprayed, where VL cases were recorded in previous years.</w:t>
      </w:r>
      <w:r w:rsidR="00F306CC">
        <w:rPr>
          <w:rFonts w:ascii="Times New Roman" w:hAnsi="Times New Roman"/>
        </w:rPr>
        <w:t xml:space="preserve"> </w:t>
      </w:r>
      <w:r>
        <w:rPr>
          <w:rFonts w:ascii="Times New Roman" w:hAnsi="Times New Roman"/>
        </w:rPr>
        <w:t>In 200</w:t>
      </w:r>
      <w:r w:rsidR="00E33716">
        <w:rPr>
          <w:rFonts w:ascii="Times New Roman" w:hAnsi="Times New Roman"/>
        </w:rPr>
        <w:t>4, 489</w:t>
      </w:r>
      <w:r w:rsidR="002E3620">
        <w:rPr>
          <w:rFonts w:ascii="Times New Roman" w:hAnsi="Times New Roman"/>
        </w:rPr>
        <w:t>,</w:t>
      </w:r>
      <w:r w:rsidR="00E33716">
        <w:rPr>
          <w:rFonts w:ascii="Times New Roman" w:hAnsi="Times New Roman"/>
        </w:rPr>
        <w:t>499 population in round I and 461</w:t>
      </w:r>
      <w:r w:rsidR="002E3620">
        <w:rPr>
          <w:rFonts w:ascii="Times New Roman" w:hAnsi="Times New Roman"/>
        </w:rPr>
        <w:t>,</w:t>
      </w:r>
      <w:r w:rsidR="00E33716">
        <w:rPr>
          <w:rFonts w:ascii="Times New Roman" w:hAnsi="Times New Roman"/>
        </w:rPr>
        <w:t xml:space="preserve">739 in round II were protected. </w:t>
      </w:r>
      <w:r w:rsidR="002E3620">
        <w:rPr>
          <w:rFonts w:ascii="Times New Roman" w:hAnsi="Times New Roman"/>
        </w:rPr>
        <w:t>S</w:t>
      </w:r>
      <w:r w:rsidR="00E33716">
        <w:rPr>
          <w:rFonts w:ascii="Times New Roman" w:hAnsi="Times New Roman"/>
        </w:rPr>
        <w:t>imilarly in 2005</w:t>
      </w:r>
      <w:r w:rsidR="002E3620">
        <w:rPr>
          <w:rFonts w:ascii="Times New Roman" w:hAnsi="Times New Roman"/>
        </w:rPr>
        <w:t xml:space="preserve"> i</w:t>
      </w:r>
      <w:r w:rsidR="00266950">
        <w:rPr>
          <w:rFonts w:ascii="Times New Roman" w:hAnsi="Times New Roman"/>
        </w:rPr>
        <w:t>n round I 6</w:t>
      </w:r>
      <w:r>
        <w:rPr>
          <w:rFonts w:ascii="Times New Roman" w:hAnsi="Times New Roman"/>
        </w:rPr>
        <w:t>30,4</w:t>
      </w:r>
      <w:r w:rsidR="00266950">
        <w:rPr>
          <w:rFonts w:ascii="Times New Roman" w:hAnsi="Times New Roman"/>
        </w:rPr>
        <w:t>60 populations and in round II 7</w:t>
      </w:r>
      <w:r>
        <w:rPr>
          <w:rFonts w:ascii="Times New Roman" w:hAnsi="Times New Roman"/>
        </w:rPr>
        <w:t>31,933 population w</w:t>
      </w:r>
      <w:r w:rsidR="00F306CC">
        <w:rPr>
          <w:rFonts w:ascii="Times New Roman" w:hAnsi="Times New Roman"/>
        </w:rPr>
        <w:t>ere</w:t>
      </w:r>
      <w:r>
        <w:rPr>
          <w:rFonts w:ascii="Times New Roman" w:hAnsi="Times New Roman"/>
        </w:rPr>
        <w:t xml:space="preserve"> protected by indoor residua</w:t>
      </w:r>
      <w:r w:rsidR="00E33716">
        <w:rPr>
          <w:rFonts w:ascii="Times New Roman" w:hAnsi="Times New Roman"/>
        </w:rPr>
        <w:t>l spraying</w:t>
      </w:r>
      <w:r w:rsidR="00F306CC">
        <w:rPr>
          <w:rFonts w:ascii="Times New Roman" w:hAnsi="Times New Roman"/>
        </w:rPr>
        <w:t xml:space="preserve">. </w:t>
      </w:r>
      <w:r w:rsidR="00471039">
        <w:rPr>
          <w:rFonts w:ascii="Times New Roman" w:hAnsi="Times New Roman"/>
        </w:rPr>
        <w:t>Also in 2006 in round I 503</w:t>
      </w:r>
      <w:r w:rsidR="002E3620">
        <w:rPr>
          <w:rFonts w:ascii="Times New Roman" w:hAnsi="Times New Roman"/>
        </w:rPr>
        <w:t>,</w:t>
      </w:r>
      <w:r w:rsidR="00471039">
        <w:rPr>
          <w:rFonts w:ascii="Times New Roman" w:hAnsi="Times New Roman"/>
        </w:rPr>
        <w:t>994 and in round II 382</w:t>
      </w:r>
      <w:r w:rsidR="002E3620">
        <w:rPr>
          <w:rFonts w:ascii="Times New Roman" w:hAnsi="Times New Roman"/>
        </w:rPr>
        <w:t>,</w:t>
      </w:r>
      <w:r w:rsidR="00471039">
        <w:rPr>
          <w:rFonts w:ascii="Times New Roman" w:hAnsi="Times New Roman"/>
        </w:rPr>
        <w:t>252 population w</w:t>
      </w:r>
      <w:r w:rsidR="0046419A">
        <w:rPr>
          <w:rFonts w:ascii="Times New Roman" w:hAnsi="Times New Roman"/>
        </w:rPr>
        <w:t>ere</w:t>
      </w:r>
      <w:r w:rsidR="00471039">
        <w:rPr>
          <w:rFonts w:ascii="Times New Roman" w:hAnsi="Times New Roman"/>
        </w:rPr>
        <w:t xml:space="preserve"> protected in the high endemic areas.</w:t>
      </w:r>
    </w:p>
    <w:p w:rsidR="00D555FF" w:rsidRPr="00266950" w:rsidRDefault="00D555FF" w:rsidP="009A36B3">
      <w:pPr>
        <w:pStyle w:val="Heading4"/>
        <w:spacing w:before="80"/>
        <w:rPr>
          <w:rFonts w:ascii="Times New Roman" w:hAnsi="Times New Roman"/>
          <w:sz w:val="24"/>
          <w:szCs w:val="24"/>
        </w:rPr>
      </w:pPr>
      <w:r w:rsidRPr="00266950">
        <w:rPr>
          <w:rFonts w:ascii="Times New Roman" w:hAnsi="Times New Roman"/>
          <w:sz w:val="24"/>
          <w:szCs w:val="24"/>
        </w:rPr>
        <w:t xml:space="preserve">Objectives of KA control: </w:t>
      </w:r>
    </w:p>
    <w:p w:rsidR="00D555FF" w:rsidRDefault="00D555FF" w:rsidP="00E518EB">
      <w:pPr>
        <w:widowControl w:val="0"/>
        <w:numPr>
          <w:ilvl w:val="0"/>
          <w:numId w:val="1"/>
        </w:numPr>
        <w:spacing w:before="40"/>
        <w:ind w:left="0" w:firstLine="0"/>
        <w:jc w:val="both"/>
      </w:pPr>
      <w:r>
        <w:rPr>
          <w:b w:val="0"/>
        </w:rPr>
        <w:t>Reduction of morbidity and mortality due to Kala-azar,</w:t>
      </w:r>
    </w:p>
    <w:p w:rsidR="00D555FF" w:rsidRPr="00A911A6" w:rsidRDefault="00D555FF" w:rsidP="00E518EB">
      <w:pPr>
        <w:widowControl w:val="0"/>
        <w:numPr>
          <w:ilvl w:val="0"/>
          <w:numId w:val="1"/>
        </w:numPr>
        <w:spacing w:before="40"/>
        <w:ind w:left="0" w:firstLine="0"/>
        <w:jc w:val="both"/>
      </w:pPr>
      <w:r>
        <w:rPr>
          <w:b w:val="0"/>
        </w:rPr>
        <w:t>Prevention and control of outbreaks / epidemics</w:t>
      </w:r>
    </w:p>
    <w:p w:rsidR="00A911A6" w:rsidRPr="00A911A6" w:rsidRDefault="00A911A6" w:rsidP="00A911A6">
      <w:pPr>
        <w:widowControl w:val="0"/>
        <w:numPr>
          <w:ilvl w:val="0"/>
          <w:numId w:val="1"/>
        </w:numPr>
        <w:spacing w:before="40"/>
        <w:jc w:val="both"/>
        <w:rPr>
          <w:b w:val="0"/>
        </w:rPr>
      </w:pPr>
      <w:r w:rsidRPr="00A911A6">
        <w:rPr>
          <w:b w:val="0"/>
        </w:rPr>
        <w:t>Introduction of rK</w:t>
      </w:r>
      <w:r w:rsidRPr="00A911A6">
        <w:rPr>
          <w:b w:val="0"/>
          <w:szCs w:val="24"/>
          <w:vertAlign w:val="subscript"/>
        </w:rPr>
        <w:t>39</w:t>
      </w:r>
      <w:r>
        <w:rPr>
          <w:b w:val="0"/>
          <w:szCs w:val="24"/>
        </w:rPr>
        <w:t xml:space="preserve"> f</w:t>
      </w:r>
      <w:r w:rsidRPr="00A911A6">
        <w:rPr>
          <w:b w:val="0"/>
          <w:szCs w:val="24"/>
        </w:rPr>
        <w:t>or</w:t>
      </w:r>
      <w:r>
        <w:rPr>
          <w:b w:val="0"/>
          <w:szCs w:val="24"/>
        </w:rPr>
        <w:t xml:space="preserve"> diagnosis and oral Miltefosine for treatment following kala-azar elimination strategy.</w:t>
      </w:r>
    </w:p>
    <w:p w:rsidR="00D555FF" w:rsidRPr="00A911A6" w:rsidRDefault="00D555FF" w:rsidP="00A911A6">
      <w:pPr>
        <w:widowControl w:val="0"/>
        <w:spacing w:before="40"/>
        <w:jc w:val="both"/>
      </w:pPr>
      <w:r w:rsidRPr="00266950">
        <w:rPr>
          <w:szCs w:val="24"/>
        </w:rPr>
        <w:t>Approaches</w:t>
      </w:r>
    </w:p>
    <w:p w:rsidR="00D555FF" w:rsidRDefault="00D555FF" w:rsidP="00E518EB">
      <w:pPr>
        <w:widowControl w:val="0"/>
        <w:numPr>
          <w:ilvl w:val="0"/>
          <w:numId w:val="1"/>
        </w:numPr>
        <w:spacing w:before="40"/>
        <w:jc w:val="both"/>
        <w:rPr>
          <w:b w:val="0"/>
        </w:rPr>
      </w:pPr>
      <w:r>
        <w:rPr>
          <w:b w:val="0"/>
        </w:rPr>
        <w:t>Training of health personnel to develop and strengthen referral system of clinically suspected Kala-azar cases from SHP/HP to PHC, district hospitals and higher level institutions.</w:t>
      </w:r>
    </w:p>
    <w:p w:rsidR="00D555FF" w:rsidRDefault="00D555FF" w:rsidP="00E518EB">
      <w:pPr>
        <w:widowControl w:val="0"/>
        <w:numPr>
          <w:ilvl w:val="0"/>
          <w:numId w:val="1"/>
        </w:numPr>
        <w:spacing w:before="40"/>
        <w:jc w:val="both"/>
        <w:rPr>
          <w:b w:val="0"/>
        </w:rPr>
      </w:pPr>
      <w:r>
        <w:rPr>
          <w:b w:val="0"/>
        </w:rPr>
        <w:t>Establishing and strengthening diagnostic facility, training of Medical Officers/ Physicians on diagnosis and management of kala-azar cases.</w:t>
      </w:r>
    </w:p>
    <w:p w:rsidR="00D555FF" w:rsidRDefault="00D555FF" w:rsidP="00E518EB">
      <w:pPr>
        <w:widowControl w:val="0"/>
        <w:numPr>
          <w:ilvl w:val="0"/>
          <w:numId w:val="1"/>
        </w:numPr>
        <w:spacing w:before="40"/>
        <w:ind w:left="0" w:firstLine="0"/>
        <w:jc w:val="both"/>
        <w:rPr>
          <w:b w:val="0"/>
        </w:rPr>
      </w:pPr>
      <w:r>
        <w:rPr>
          <w:b w:val="0"/>
        </w:rPr>
        <w:t>Follow-up of Private health institutions and practitioners.</w:t>
      </w:r>
    </w:p>
    <w:p w:rsidR="00D555FF" w:rsidRDefault="002F3333" w:rsidP="00E518EB">
      <w:pPr>
        <w:widowControl w:val="0"/>
        <w:numPr>
          <w:ilvl w:val="0"/>
          <w:numId w:val="1"/>
        </w:numPr>
        <w:spacing w:before="40"/>
        <w:ind w:left="0" w:firstLine="0"/>
        <w:jc w:val="both"/>
        <w:rPr>
          <w:b w:val="0"/>
        </w:rPr>
      </w:pPr>
      <w:r>
        <w:rPr>
          <w:b w:val="0"/>
        </w:rPr>
        <w:t xml:space="preserve">Active </w:t>
      </w:r>
      <w:r w:rsidR="00D555FF">
        <w:rPr>
          <w:b w:val="0"/>
        </w:rPr>
        <w:t>surveys to detect cases.</w:t>
      </w:r>
    </w:p>
    <w:p w:rsidR="00D555FF" w:rsidRDefault="002F3333" w:rsidP="002F3333">
      <w:pPr>
        <w:widowControl w:val="0"/>
        <w:numPr>
          <w:ilvl w:val="0"/>
          <w:numId w:val="1"/>
        </w:numPr>
        <w:spacing w:before="40"/>
        <w:jc w:val="both"/>
        <w:rPr>
          <w:b w:val="0"/>
        </w:rPr>
      </w:pPr>
      <w:r>
        <w:rPr>
          <w:b w:val="0"/>
        </w:rPr>
        <w:t xml:space="preserve">Promote </w:t>
      </w:r>
      <w:r w:rsidR="00D555FF">
        <w:rPr>
          <w:b w:val="0"/>
        </w:rPr>
        <w:t xml:space="preserve">Information Education &amp; Communication (IEC) </w:t>
      </w:r>
      <w:r>
        <w:rPr>
          <w:b w:val="0"/>
        </w:rPr>
        <w:t xml:space="preserve">activities </w:t>
      </w:r>
      <w:r w:rsidR="00D555FF">
        <w:rPr>
          <w:b w:val="0"/>
        </w:rPr>
        <w:t>in Kala-azar endemic districts.</w:t>
      </w:r>
    </w:p>
    <w:p w:rsidR="00D555FF" w:rsidRPr="00266950" w:rsidRDefault="00D555FF" w:rsidP="00E518EB">
      <w:pPr>
        <w:pStyle w:val="Heading4"/>
        <w:rPr>
          <w:rFonts w:ascii="Times New Roman" w:hAnsi="Times New Roman"/>
          <w:sz w:val="24"/>
          <w:szCs w:val="24"/>
        </w:rPr>
      </w:pPr>
      <w:r w:rsidRPr="00266950">
        <w:rPr>
          <w:rFonts w:ascii="Times New Roman" w:hAnsi="Times New Roman"/>
          <w:sz w:val="24"/>
          <w:szCs w:val="24"/>
        </w:rPr>
        <w:t>Situation Analysis</w:t>
      </w:r>
    </w:p>
    <w:p w:rsidR="00D555FF" w:rsidRDefault="00D555FF" w:rsidP="00E518EB">
      <w:pPr>
        <w:pStyle w:val="BodyText3"/>
        <w:spacing w:before="80"/>
        <w:ind w:firstLine="720"/>
        <w:rPr>
          <w:rFonts w:ascii="Times New Roman" w:hAnsi="Times New Roman"/>
        </w:rPr>
      </w:pPr>
      <w:r>
        <w:rPr>
          <w:rFonts w:ascii="Times New Roman" w:hAnsi="Times New Roman"/>
        </w:rPr>
        <w:t xml:space="preserve">From 1980 to 1989 the incidence rate per 100,000 </w:t>
      </w:r>
      <w:r w:rsidR="00E75240">
        <w:rPr>
          <w:rFonts w:ascii="Times New Roman" w:hAnsi="Times New Roman"/>
        </w:rPr>
        <w:t>populations</w:t>
      </w:r>
      <w:r>
        <w:rPr>
          <w:rFonts w:ascii="Times New Roman" w:hAnsi="Times New Roman"/>
        </w:rPr>
        <w:t xml:space="preserve"> remained below 10 except in 1988 when the incidence rate was 17.18. The minimum incidence rate was 1.50 in 1980. The case fatality rate was 0 in 1985 and is as high as 13.16% in 1982. After 1989 the incidence rate </w:t>
      </w:r>
      <w:r>
        <w:rPr>
          <w:rFonts w:ascii="Times New Roman" w:hAnsi="Times New Roman"/>
        </w:rPr>
        <w:lastRenderedPageBreak/>
        <w:t>remained quite high</w:t>
      </w:r>
      <w:r w:rsidR="003F1F09">
        <w:rPr>
          <w:rFonts w:ascii="Times New Roman" w:hAnsi="Times New Roman"/>
        </w:rPr>
        <w:t xml:space="preserve"> and reached up to 20 in 1992</w:t>
      </w:r>
      <w:r>
        <w:rPr>
          <w:rFonts w:ascii="Times New Roman" w:hAnsi="Times New Roman"/>
        </w:rPr>
        <w:t>. From 1993 onward it was always above 33 and up to 5</w:t>
      </w:r>
      <w:r w:rsidR="00315920">
        <w:rPr>
          <w:rFonts w:ascii="Times New Roman" w:hAnsi="Times New Roman"/>
        </w:rPr>
        <w:t>4</w:t>
      </w:r>
      <w:r>
        <w:rPr>
          <w:rFonts w:ascii="Times New Roman" w:hAnsi="Times New Roman"/>
        </w:rPr>
        <w:t xml:space="preserve"> in the year 200</w:t>
      </w:r>
      <w:r w:rsidR="00315920">
        <w:rPr>
          <w:rFonts w:ascii="Times New Roman" w:hAnsi="Times New Roman"/>
        </w:rPr>
        <w:t>3</w:t>
      </w:r>
      <w:r w:rsidR="003F1F09">
        <w:rPr>
          <w:rFonts w:ascii="Times New Roman" w:hAnsi="Times New Roman"/>
        </w:rPr>
        <w:t>, h</w:t>
      </w:r>
      <w:r>
        <w:rPr>
          <w:rFonts w:ascii="Times New Roman" w:hAnsi="Times New Roman"/>
        </w:rPr>
        <w:t xml:space="preserve">owever, case fatality rate </w:t>
      </w:r>
      <w:r w:rsidR="003F1F09">
        <w:rPr>
          <w:rFonts w:ascii="Times New Roman" w:hAnsi="Times New Roman"/>
        </w:rPr>
        <w:t xml:space="preserve">fluctuated between 3.63 in 1995 to 0.37 in 1993. </w:t>
      </w:r>
      <w:r>
        <w:rPr>
          <w:rFonts w:ascii="Times New Roman" w:hAnsi="Times New Roman"/>
        </w:rPr>
        <w:t xml:space="preserve">Higher case incidence rate lower case fatality rate during the later part of the last decade indicates probably to the prompt and regular reporting of KA cases and also to the betterment of treatment of the </w:t>
      </w:r>
      <w:r w:rsidR="002E3620">
        <w:rPr>
          <w:rFonts w:ascii="Times New Roman" w:hAnsi="Times New Roman"/>
        </w:rPr>
        <w:t xml:space="preserve">cases at the hospitals </w:t>
      </w:r>
      <w:r w:rsidR="003F1F09">
        <w:rPr>
          <w:rFonts w:ascii="Times New Roman" w:hAnsi="Times New Roman"/>
        </w:rPr>
        <w:t>(</w:t>
      </w:r>
      <w:r w:rsidR="002E3620">
        <w:rPr>
          <w:rFonts w:ascii="Times New Roman" w:hAnsi="Times New Roman"/>
        </w:rPr>
        <w:t>Table 13</w:t>
      </w:r>
      <w:r w:rsidR="003F1F09">
        <w:rPr>
          <w:rFonts w:ascii="Times New Roman" w:hAnsi="Times New Roman"/>
        </w:rPr>
        <w:t>)</w:t>
      </w:r>
      <w:r>
        <w:rPr>
          <w:rFonts w:ascii="Times New Roman" w:hAnsi="Times New Roman"/>
        </w:rPr>
        <w:t>.</w:t>
      </w:r>
    </w:p>
    <w:p w:rsidR="00D555FF" w:rsidRPr="00E75240" w:rsidRDefault="00D555FF" w:rsidP="00E75240">
      <w:pPr>
        <w:pStyle w:val="Heading4"/>
        <w:spacing w:before="120"/>
        <w:rPr>
          <w:rFonts w:ascii="Times New Roman" w:hAnsi="Times New Roman"/>
          <w:sz w:val="24"/>
          <w:szCs w:val="24"/>
        </w:rPr>
      </w:pPr>
      <w:r w:rsidRPr="00E75240">
        <w:rPr>
          <w:rFonts w:ascii="Times New Roman" w:hAnsi="Times New Roman"/>
          <w:sz w:val="24"/>
          <w:szCs w:val="24"/>
        </w:rPr>
        <w:t xml:space="preserve">Present Situation </w:t>
      </w:r>
    </w:p>
    <w:p w:rsidR="00D555FF" w:rsidRDefault="00D555FF" w:rsidP="00E518EB">
      <w:pPr>
        <w:pStyle w:val="BodyText3"/>
        <w:spacing w:before="80"/>
        <w:ind w:firstLine="720"/>
        <w:rPr>
          <w:rFonts w:ascii="Times New Roman" w:hAnsi="Times New Roman"/>
        </w:rPr>
      </w:pPr>
      <w:r>
        <w:rPr>
          <w:rFonts w:ascii="Times New Roman" w:hAnsi="Times New Roman"/>
        </w:rPr>
        <w:t>In 200</w:t>
      </w:r>
      <w:r w:rsidR="00D80071">
        <w:rPr>
          <w:rFonts w:ascii="Times New Roman" w:hAnsi="Times New Roman"/>
        </w:rPr>
        <w:t>4</w:t>
      </w:r>
      <w:r>
        <w:rPr>
          <w:rFonts w:ascii="Times New Roman" w:hAnsi="Times New Roman"/>
        </w:rPr>
        <w:t>,</w:t>
      </w:r>
      <w:r w:rsidR="00D80071">
        <w:rPr>
          <w:rFonts w:ascii="Times New Roman" w:hAnsi="Times New Roman"/>
        </w:rPr>
        <w:t xml:space="preserve"> 2005 and 2006</w:t>
      </w:r>
      <w:r>
        <w:rPr>
          <w:rFonts w:ascii="Times New Roman" w:hAnsi="Times New Roman"/>
        </w:rPr>
        <w:t xml:space="preserve"> altogether </w:t>
      </w:r>
      <w:r w:rsidR="00D80071">
        <w:rPr>
          <w:rFonts w:ascii="Times New Roman" w:hAnsi="Times New Roman"/>
        </w:rPr>
        <w:t xml:space="preserve">1588, 1463 and 1066 respectively </w:t>
      </w:r>
      <w:r>
        <w:rPr>
          <w:rFonts w:ascii="Times New Roman" w:hAnsi="Times New Roman"/>
        </w:rPr>
        <w:t>cases were recorded in the country from 12 districts/hospitals</w:t>
      </w:r>
      <w:r w:rsidR="0030424D">
        <w:rPr>
          <w:rFonts w:ascii="Times New Roman" w:hAnsi="Times New Roman"/>
        </w:rPr>
        <w:t xml:space="preserve">. </w:t>
      </w:r>
      <w:r w:rsidR="00053BC0">
        <w:rPr>
          <w:rFonts w:ascii="Times New Roman" w:hAnsi="Times New Roman"/>
        </w:rPr>
        <w:t>O</w:t>
      </w:r>
      <w:r>
        <w:rPr>
          <w:rFonts w:ascii="Times New Roman" w:hAnsi="Times New Roman"/>
        </w:rPr>
        <w:t xml:space="preserve">ne </w:t>
      </w:r>
      <w:r w:rsidR="00D80071">
        <w:rPr>
          <w:rFonts w:ascii="Times New Roman" w:hAnsi="Times New Roman"/>
        </w:rPr>
        <w:t xml:space="preserve">case was recorded from Okhaldhunga and 2 cases </w:t>
      </w:r>
      <w:r w:rsidR="0030424D">
        <w:rPr>
          <w:rFonts w:ascii="Times New Roman" w:hAnsi="Times New Roman"/>
        </w:rPr>
        <w:t xml:space="preserve">from </w:t>
      </w:r>
      <w:r w:rsidR="00D80071">
        <w:rPr>
          <w:rFonts w:ascii="Times New Roman" w:hAnsi="Times New Roman"/>
        </w:rPr>
        <w:t xml:space="preserve">Makwanpur </w:t>
      </w:r>
      <w:r w:rsidR="0030424D">
        <w:rPr>
          <w:rFonts w:ascii="Times New Roman" w:hAnsi="Times New Roman"/>
        </w:rPr>
        <w:t xml:space="preserve">district </w:t>
      </w:r>
      <w:r w:rsidR="00D80071">
        <w:rPr>
          <w:rFonts w:ascii="Times New Roman" w:hAnsi="Times New Roman"/>
        </w:rPr>
        <w:t xml:space="preserve">in 2005 </w:t>
      </w:r>
      <w:r>
        <w:rPr>
          <w:rFonts w:ascii="Times New Roman" w:hAnsi="Times New Roman"/>
        </w:rPr>
        <w:t>with no death.</w:t>
      </w:r>
    </w:p>
    <w:p w:rsidR="00D555FF" w:rsidRDefault="00810F28" w:rsidP="00E75240">
      <w:pPr>
        <w:pStyle w:val="BodyTextIndent3"/>
        <w:spacing w:before="120"/>
        <w:ind w:firstLine="0"/>
        <w:rPr>
          <w:rFonts w:ascii="Times New Roman" w:hAnsi="Times New Roman"/>
        </w:rPr>
      </w:pPr>
      <w:r>
        <w:rPr>
          <w:rFonts w:ascii="Times New Roman" w:hAnsi="Times New Roman"/>
        </w:rPr>
        <w:t>District-wise</w:t>
      </w:r>
      <w:r w:rsidR="008A6B57">
        <w:rPr>
          <w:noProof/>
          <w:lang w:val="en-US"/>
        </w:rPr>
        <w:pict>
          <v:group id="_x0000_s1052" style="position:absolute;left:0;text-align:left;margin-left:-.05pt;margin-top:6.4pt;width:229.1pt;height:466.65pt;z-index:251657216;mso-position-horizontal-relative:text;mso-position-vertical-relative:text" coordorigin="1830,5764" coordsize="4011,8274">
            <v:shape id="_x0000_s1036" type="#_x0000_t75" style="position:absolute;left:1881;top:5764;width:3960;height:2517;mso-wrap-distance-left:14.4pt;mso-wrap-distance-top:3.6pt;mso-wrap-distance-right:14.4pt;mso-wrap-distance-bottom:3.6pt" o:regroupid="1" o:allowoverlap="f" stroked="t">
              <v:imagedata r:id="rId9" o:title="" croptop="4904f" cropbottom="3269f" cropleft="2230f" cropright="2230f"/>
            </v:shape>
            <v:shape id="_x0000_s1044" type="#_x0000_t75" style="position:absolute;left:1830;top:8464;width:3960;height:2700" o:regroupid="1" stroked="t" strokeweight=".5pt">
              <v:imagedata r:id="rId10" o:title=""/>
            </v:shape>
            <v:shape id="_x0000_s1045" type="#_x0000_t75" style="position:absolute;left:1830;top:11340;width:3960;height:2698" o:regroupid="1" stroked="t">
              <v:imagedata r:id="rId11" o:title=""/>
            </v:shape>
            <w10:wrap type="square" side="left"/>
          </v:group>
          <o:OLEObject Type="Embed" ProgID="HGWPres20" ShapeID="_x0000_s1036" DrawAspect="Content" ObjectID="_1557657578" r:id="rId12"/>
          <o:OLEObject Type="Embed" ProgID="HGWPres20" ShapeID="_x0000_s1044" DrawAspect="Content" ObjectID="_1557657579" r:id="rId13"/>
          <o:OLEObject Type="Embed" ProgID="HGWPres20" ShapeID="_x0000_s1045" DrawAspect="Content" ObjectID="_1557657580" r:id="rId14"/>
        </w:pict>
      </w:r>
      <w:r>
        <w:rPr>
          <w:rFonts w:ascii="Times New Roman" w:hAnsi="Times New Roman"/>
        </w:rPr>
        <w:t xml:space="preserve"> a</w:t>
      </w:r>
      <w:r w:rsidR="00D555FF">
        <w:rPr>
          <w:rFonts w:ascii="Times New Roman" w:hAnsi="Times New Roman"/>
        </w:rPr>
        <w:t>nalysis of data revealed that in 200</w:t>
      </w:r>
      <w:r w:rsidR="00D80071">
        <w:rPr>
          <w:rFonts w:ascii="Times New Roman" w:hAnsi="Times New Roman"/>
        </w:rPr>
        <w:t>4</w:t>
      </w:r>
      <w:r w:rsidR="00D555FF">
        <w:rPr>
          <w:rFonts w:ascii="Times New Roman" w:hAnsi="Times New Roman"/>
        </w:rPr>
        <w:t xml:space="preserve"> the highest KA incidence (KAI) was in </w:t>
      </w:r>
      <w:r w:rsidR="004528F6">
        <w:rPr>
          <w:rFonts w:ascii="Times New Roman" w:hAnsi="Times New Roman"/>
        </w:rPr>
        <w:t>Sarlahi</w:t>
      </w:r>
      <w:r w:rsidR="00D555FF">
        <w:rPr>
          <w:rFonts w:ascii="Times New Roman" w:hAnsi="Times New Roman"/>
        </w:rPr>
        <w:t xml:space="preserve"> district (</w:t>
      </w:r>
      <w:r w:rsidR="004528F6">
        <w:rPr>
          <w:rFonts w:ascii="Times New Roman" w:hAnsi="Times New Roman"/>
        </w:rPr>
        <w:t>76</w:t>
      </w:r>
      <w:r w:rsidR="00D555FF">
        <w:rPr>
          <w:rFonts w:ascii="Times New Roman" w:hAnsi="Times New Roman"/>
        </w:rPr>
        <w:t xml:space="preserve">/100,000). </w:t>
      </w:r>
      <w:r w:rsidR="004528F6">
        <w:rPr>
          <w:rFonts w:ascii="Times New Roman" w:hAnsi="Times New Roman"/>
        </w:rPr>
        <w:t>Two</w:t>
      </w:r>
      <w:r w:rsidR="00D555FF">
        <w:rPr>
          <w:rFonts w:ascii="Times New Roman" w:hAnsi="Times New Roman"/>
        </w:rPr>
        <w:t xml:space="preserve"> other districts that showed incidence rate higher than 50/100,000</w:t>
      </w:r>
      <w:r w:rsidR="009D01A7">
        <w:rPr>
          <w:rFonts w:ascii="Times New Roman" w:hAnsi="Times New Roman"/>
        </w:rPr>
        <w:t>,</w:t>
      </w:r>
      <w:r w:rsidR="00D555FF">
        <w:rPr>
          <w:rFonts w:ascii="Times New Roman" w:hAnsi="Times New Roman"/>
        </w:rPr>
        <w:t xml:space="preserve"> w</w:t>
      </w:r>
      <w:r w:rsidR="009D01A7">
        <w:rPr>
          <w:rFonts w:ascii="Times New Roman" w:hAnsi="Times New Roman"/>
        </w:rPr>
        <w:t>ere</w:t>
      </w:r>
      <w:r w:rsidR="00D555FF">
        <w:rPr>
          <w:rFonts w:ascii="Times New Roman" w:hAnsi="Times New Roman"/>
        </w:rPr>
        <w:t xml:space="preserve"> Sunsari, </w:t>
      </w:r>
      <w:r w:rsidR="004528F6">
        <w:rPr>
          <w:rFonts w:ascii="Times New Roman" w:hAnsi="Times New Roman"/>
        </w:rPr>
        <w:t xml:space="preserve">and </w:t>
      </w:r>
      <w:r w:rsidR="002E3620">
        <w:rPr>
          <w:rFonts w:ascii="Times New Roman" w:hAnsi="Times New Roman"/>
        </w:rPr>
        <w:t>Saptari</w:t>
      </w:r>
      <w:r w:rsidR="00D555FF">
        <w:rPr>
          <w:rFonts w:ascii="Times New Roman" w:hAnsi="Times New Roman"/>
        </w:rPr>
        <w:t xml:space="preserve">. The remaining </w:t>
      </w:r>
      <w:r w:rsidR="004528F6">
        <w:rPr>
          <w:rFonts w:ascii="Times New Roman" w:hAnsi="Times New Roman"/>
        </w:rPr>
        <w:t xml:space="preserve">8 districts showed the </w:t>
      </w:r>
      <w:r w:rsidR="00D555FF">
        <w:rPr>
          <w:rFonts w:ascii="Times New Roman" w:hAnsi="Times New Roman"/>
        </w:rPr>
        <w:t xml:space="preserve">incidence less than </w:t>
      </w:r>
      <w:r w:rsidR="004528F6">
        <w:rPr>
          <w:rFonts w:ascii="Times New Roman" w:hAnsi="Times New Roman"/>
        </w:rPr>
        <w:t>50/100</w:t>
      </w:r>
      <w:r w:rsidR="009D01A7">
        <w:rPr>
          <w:rFonts w:ascii="Times New Roman" w:hAnsi="Times New Roman"/>
        </w:rPr>
        <w:t>,</w:t>
      </w:r>
      <w:r w:rsidR="004528F6">
        <w:rPr>
          <w:rFonts w:ascii="Times New Roman" w:hAnsi="Times New Roman"/>
        </w:rPr>
        <w:t xml:space="preserve">000 </w:t>
      </w:r>
      <w:r w:rsidR="000558A5">
        <w:rPr>
          <w:rFonts w:ascii="Times New Roman" w:hAnsi="Times New Roman"/>
        </w:rPr>
        <w:t>population</w:t>
      </w:r>
      <w:r w:rsidR="00A355D0">
        <w:rPr>
          <w:rFonts w:ascii="Times New Roman" w:hAnsi="Times New Roman"/>
        </w:rPr>
        <w:t>.</w:t>
      </w:r>
      <w:r w:rsidR="00D555FF">
        <w:rPr>
          <w:rFonts w:ascii="Times New Roman" w:hAnsi="Times New Roman"/>
        </w:rPr>
        <w:t xml:space="preserve"> Out of those 12 districts, </w:t>
      </w:r>
      <w:r w:rsidR="004528F6">
        <w:rPr>
          <w:rFonts w:ascii="Times New Roman" w:hAnsi="Times New Roman"/>
        </w:rPr>
        <w:t>3</w:t>
      </w:r>
      <w:r w:rsidR="00D555FF">
        <w:rPr>
          <w:rFonts w:ascii="Times New Roman" w:hAnsi="Times New Roman"/>
        </w:rPr>
        <w:t xml:space="preserve"> districts </w:t>
      </w:r>
      <w:r w:rsidR="004528F6">
        <w:rPr>
          <w:rFonts w:ascii="Times New Roman" w:hAnsi="Times New Roman"/>
        </w:rPr>
        <w:t>showed no death due to KA</w:t>
      </w:r>
      <w:r w:rsidR="00D555FF">
        <w:rPr>
          <w:rFonts w:ascii="Times New Roman" w:hAnsi="Times New Roman"/>
        </w:rPr>
        <w:t xml:space="preserve">. The highest CFR was in </w:t>
      </w:r>
      <w:r w:rsidR="004528F6">
        <w:rPr>
          <w:rFonts w:ascii="Times New Roman" w:hAnsi="Times New Roman"/>
        </w:rPr>
        <w:t>Udayapur</w:t>
      </w:r>
      <w:r w:rsidR="00D555FF">
        <w:rPr>
          <w:rFonts w:ascii="Times New Roman" w:hAnsi="Times New Roman"/>
        </w:rPr>
        <w:t xml:space="preserve"> (</w:t>
      </w:r>
      <w:r w:rsidR="004528F6">
        <w:rPr>
          <w:rFonts w:ascii="Times New Roman" w:hAnsi="Times New Roman"/>
        </w:rPr>
        <w:t>1</w:t>
      </w:r>
      <w:r w:rsidR="00D555FF">
        <w:rPr>
          <w:rFonts w:ascii="Times New Roman" w:hAnsi="Times New Roman"/>
        </w:rPr>
        <w:t>1.</w:t>
      </w:r>
      <w:r w:rsidR="004528F6">
        <w:rPr>
          <w:rFonts w:ascii="Times New Roman" w:hAnsi="Times New Roman"/>
        </w:rPr>
        <w:t>54</w:t>
      </w:r>
      <w:r w:rsidR="00D555FF">
        <w:rPr>
          <w:rFonts w:ascii="Times New Roman" w:hAnsi="Times New Roman"/>
        </w:rPr>
        <w:t>%) followed by Mahottari (</w:t>
      </w:r>
      <w:r w:rsidR="004528F6">
        <w:rPr>
          <w:rFonts w:ascii="Times New Roman" w:hAnsi="Times New Roman"/>
        </w:rPr>
        <w:t>7</w:t>
      </w:r>
      <w:r w:rsidR="00D555FF">
        <w:rPr>
          <w:rFonts w:ascii="Times New Roman" w:hAnsi="Times New Roman"/>
        </w:rPr>
        <w:t>.2</w:t>
      </w:r>
      <w:r w:rsidR="004528F6">
        <w:rPr>
          <w:rFonts w:ascii="Times New Roman" w:hAnsi="Times New Roman"/>
        </w:rPr>
        <w:t>5</w:t>
      </w:r>
      <w:r w:rsidR="00D555FF">
        <w:rPr>
          <w:rFonts w:ascii="Times New Roman" w:hAnsi="Times New Roman"/>
        </w:rPr>
        <w:t>%)</w:t>
      </w:r>
      <w:r w:rsidR="008A6B57">
        <w:rPr>
          <w:rFonts w:ascii="Times New Roman" w:hAnsi="Times New Roman"/>
        </w:rPr>
        <w:t>,</w:t>
      </w:r>
      <w:r w:rsidR="00D555FF">
        <w:rPr>
          <w:rFonts w:ascii="Times New Roman" w:hAnsi="Times New Roman"/>
        </w:rPr>
        <w:t xml:space="preserve"> Dhanusha (</w:t>
      </w:r>
      <w:r w:rsidR="004528F6">
        <w:rPr>
          <w:rFonts w:ascii="Times New Roman" w:hAnsi="Times New Roman"/>
        </w:rPr>
        <w:t>2.92</w:t>
      </w:r>
      <w:r w:rsidR="00D555FF">
        <w:rPr>
          <w:rFonts w:ascii="Times New Roman" w:hAnsi="Times New Roman"/>
        </w:rPr>
        <w:t xml:space="preserve">%), </w:t>
      </w:r>
      <w:r w:rsidR="004528F6">
        <w:rPr>
          <w:rFonts w:ascii="Times New Roman" w:hAnsi="Times New Roman"/>
        </w:rPr>
        <w:t>Saptari (2.4%) and Rautahat (2.22</w:t>
      </w:r>
      <w:r w:rsidR="008A6B57">
        <w:rPr>
          <w:rFonts w:ascii="Times New Roman" w:hAnsi="Times New Roman"/>
        </w:rPr>
        <w:t>%</w:t>
      </w:r>
      <w:r w:rsidR="004528F6">
        <w:rPr>
          <w:rFonts w:ascii="Times New Roman" w:hAnsi="Times New Roman"/>
        </w:rPr>
        <w:t>)</w:t>
      </w:r>
      <w:r w:rsidR="00B075C9">
        <w:rPr>
          <w:rFonts w:ascii="Times New Roman" w:hAnsi="Times New Roman"/>
        </w:rPr>
        <w:t>.</w:t>
      </w:r>
      <w:r w:rsidR="00D555FF">
        <w:rPr>
          <w:rFonts w:ascii="Times New Roman" w:hAnsi="Times New Roman"/>
        </w:rPr>
        <w:t xml:space="preserve"> </w:t>
      </w:r>
      <w:r w:rsidR="00B075C9">
        <w:rPr>
          <w:rFonts w:ascii="Times New Roman" w:hAnsi="Times New Roman"/>
        </w:rPr>
        <w:t xml:space="preserve">In rest of the districts the CFR </w:t>
      </w:r>
      <w:r w:rsidR="00A355D0">
        <w:rPr>
          <w:rFonts w:ascii="Times New Roman" w:hAnsi="Times New Roman"/>
        </w:rPr>
        <w:t>was low (below 2%)</w:t>
      </w:r>
      <w:r w:rsidR="008A6B57">
        <w:rPr>
          <w:rFonts w:ascii="Times New Roman" w:hAnsi="Times New Roman"/>
        </w:rPr>
        <w:t xml:space="preserve"> </w:t>
      </w:r>
      <w:r w:rsidR="00A355D0">
        <w:rPr>
          <w:rFonts w:ascii="Times New Roman" w:hAnsi="Times New Roman"/>
        </w:rPr>
        <w:t>(</w:t>
      </w:r>
      <w:r w:rsidR="008A6B57">
        <w:rPr>
          <w:rFonts w:ascii="Times New Roman" w:hAnsi="Times New Roman"/>
        </w:rPr>
        <w:t>Fig</w:t>
      </w:r>
      <w:r w:rsidR="00A355D0">
        <w:rPr>
          <w:rFonts w:ascii="Times New Roman" w:hAnsi="Times New Roman"/>
        </w:rPr>
        <w:t>ure</w:t>
      </w:r>
      <w:r w:rsidR="008A6B57">
        <w:rPr>
          <w:rFonts w:ascii="Times New Roman" w:hAnsi="Times New Roman"/>
        </w:rPr>
        <w:t xml:space="preserve"> 1</w:t>
      </w:r>
      <w:r w:rsidR="000A2F6D">
        <w:rPr>
          <w:rFonts w:ascii="Times New Roman" w:hAnsi="Times New Roman"/>
        </w:rPr>
        <w:t>2</w:t>
      </w:r>
      <w:r w:rsidR="00A355D0">
        <w:rPr>
          <w:rFonts w:ascii="Times New Roman" w:hAnsi="Times New Roman"/>
        </w:rPr>
        <w:t xml:space="preserve">, Table 14, </w:t>
      </w:r>
      <w:r w:rsidR="000A2F6D">
        <w:rPr>
          <w:rFonts w:ascii="Times New Roman" w:hAnsi="Times New Roman"/>
        </w:rPr>
        <w:t>Annex</w:t>
      </w:r>
      <w:r w:rsidR="00B26074">
        <w:rPr>
          <w:rFonts w:ascii="Times New Roman" w:hAnsi="Times New Roman"/>
        </w:rPr>
        <w:t xml:space="preserve"> G</w:t>
      </w:r>
      <w:r w:rsidR="00A355D0">
        <w:rPr>
          <w:rFonts w:ascii="Times New Roman" w:hAnsi="Times New Roman"/>
        </w:rPr>
        <w:t>)</w:t>
      </w:r>
      <w:r w:rsidR="00855530">
        <w:rPr>
          <w:rFonts w:ascii="Times New Roman" w:hAnsi="Times New Roman"/>
        </w:rPr>
        <w:t>.</w:t>
      </w:r>
    </w:p>
    <w:p w:rsidR="008A6B57" w:rsidRDefault="00272338" w:rsidP="00E75240">
      <w:pPr>
        <w:pStyle w:val="BodyTextIndent3"/>
        <w:spacing w:before="120"/>
        <w:ind w:firstLine="0"/>
        <w:rPr>
          <w:rFonts w:ascii="Times New Roman" w:hAnsi="Times New Roman"/>
        </w:rPr>
      </w:pPr>
      <w:r>
        <w:rPr>
          <w:rFonts w:ascii="Times New Roman" w:hAnsi="Times New Roman"/>
        </w:rPr>
        <w:t>I</w:t>
      </w:r>
      <w:r w:rsidR="00087DF8">
        <w:rPr>
          <w:rFonts w:ascii="Times New Roman" w:hAnsi="Times New Roman"/>
        </w:rPr>
        <w:t>n 2005</w:t>
      </w:r>
      <w:r w:rsidR="00855530">
        <w:rPr>
          <w:rFonts w:ascii="Times New Roman" w:hAnsi="Times New Roman"/>
        </w:rPr>
        <w:t>,</w:t>
      </w:r>
      <w:r w:rsidR="00087DF8">
        <w:rPr>
          <w:rFonts w:ascii="Times New Roman" w:hAnsi="Times New Roman"/>
        </w:rPr>
        <w:t xml:space="preserve"> the highest KAI was in Sarlahi (110/100,000 Population). The other districts that showed KAI higher than 50 were Sunsari and Mahot</w:t>
      </w:r>
      <w:r w:rsidR="00855530">
        <w:rPr>
          <w:rFonts w:ascii="Times New Roman" w:hAnsi="Times New Roman"/>
        </w:rPr>
        <w:t xml:space="preserve">tari. The remaining 9 districts </w:t>
      </w:r>
      <w:r w:rsidR="00087DF8">
        <w:rPr>
          <w:rFonts w:ascii="Times New Roman" w:hAnsi="Times New Roman"/>
        </w:rPr>
        <w:t xml:space="preserve">showed KAI lower than </w:t>
      </w:r>
      <w:r>
        <w:rPr>
          <w:rFonts w:ascii="Times New Roman" w:hAnsi="Times New Roman"/>
        </w:rPr>
        <w:t>31</w:t>
      </w:r>
      <w:r w:rsidR="00087DF8">
        <w:rPr>
          <w:rFonts w:ascii="Times New Roman" w:hAnsi="Times New Roman"/>
        </w:rPr>
        <w:t xml:space="preserve">/100,000 </w:t>
      </w:r>
      <w:r w:rsidR="000558A5">
        <w:rPr>
          <w:rFonts w:ascii="Times New Roman" w:hAnsi="Times New Roman"/>
        </w:rPr>
        <w:t>population</w:t>
      </w:r>
      <w:r w:rsidR="00087DF8">
        <w:rPr>
          <w:rFonts w:ascii="Times New Roman" w:hAnsi="Times New Roman"/>
        </w:rPr>
        <w:t xml:space="preserve"> and the lowest was in Rautahat (4.86/100,000)</w:t>
      </w:r>
      <w:r>
        <w:rPr>
          <w:rFonts w:ascii="Times New Roman" w:hAnsi="Times New Roman"/>
        </w:rPr>
        <w:t xml:space="preserve">. The CFR was highest in Parsa (12.5) </w:t>
      </w:r>
      <w:r w:rsidR="000558A5">
        <w:rPr>
          <w:rFonts w:ascii="Times New Roman" w:hAnsi="Times New Roman"/>
        </w:rPr>
        <w:t>followed</w:t>
      </w:r>
      <w:r>
        <w:rPr>
          <w:rFonts w:ascii="Times New Roman" w:hAnsi="Times New Roman"/>
        </w:rPr>
        <w:t xml:space="preserve"> by Jhapa (5.9%) and Mahottari (4.9%). The other districts </w:t>
      </w:r>
      <w:r w:rsidR="000558A5">
        <w:rPr>
          <w:rFonts w:ascii="Times New Roman" w:hAnsi="Times New Roman"/>
        </w:rPr>
        <w:t>have</w:t>
      </w:r>
      <w:r>
        <w:rPr>
          <w:rFonts w:ascii="Times New Roman" w:hAnsi="Times New Roman"/>
        </w:rPr>
        <w:t xml:space="preserve"> CFR around and less than 2 %. 5 districts showed no death due to KA</w:t>
      </w:r>
      <w:r w:rsidR="00855530">
        <w:rPr>
          <w:rFonts w:ascii="Times New Roman" w:hAnsi="Times New Roman"/>
        </w:rPr>
        <w:t xml:space="preserve"> (</w:t>
      </w:r>
      <w:r w:rsidR="00EF6DFC">
        <w:rPr>
          <w:rFonts w:ascii="Times New Roman" w:hAnsi="Times New Roman"/>
        </w:rPr>
        <w:t>Fig</w:t>
      </w:r>
      <w:r w:rsidR="00855530">
        <w:rPr>
          <w:rFonts w:ascii="Times New Roman" w:hAnsi="Times New Roman"/>
        </w:rPr>
        <w:t>ure</w:t>
      </w:r>
      <w:r w:rsidR="00EF6DFC">
        <w:rPr>
          <w:rFonts w:ascii="Times New Roman" w:hAnsi="Times New Roman"/>
        </w:rPr>
        <w:t xml:space="preserve"> 1</w:t>
      </w:r>
      <w:r w:rsidR="000A2F6D">
        <w:rPr>
          <w:rFonts w:ascii="Times New Roman" w:hAnsi="Times New Roman"/>
        </w:rPr>
        <w:t>3</w:t>
      </w:r>
      <w:r w:rsidR="00855530">
        <w:rPr>
          <w:rFonts w:ascii="Times New Roman" w:hAnsi="Times New Roman"/>
        </w:rPr>
        <w:t xml:space="preserve">, </w:t>
      </w:r>
      <w:r w:rsidR="00EF6DFC">
        <w:rPr>
          <w:rFonts w:ascii="Times New Roman" w:hAnsi="Times New Roman"/>
        </w:rPr>
        <w:t>Table 1</w:t>
      </w:r>
      <w:r w:rsidR="00855530">
        <w:rPr>
          <w:rFonts w:ascii="Times New Roman" w:hAnsi="Times New Roman"/>
        </w:rPr>
        <w:t>4,</w:t>
      </w:r>
      <w:r w:rsidR="00B26074" w:rsidRPr="00B26074">
        <w:rPr>
          <w:rFonts w:ascii="Times New Roman" w:hAnsi="Times New Roman"/>
        </w:rPr>
        <w:t xml:space="preserve"> </w:t>
      </w:r>
      <w:r w:rsidR="00B26074">
        <w:rPr>
          <w:rFonts w:ascii="Times New Roman" w:hAnsi="Times New Roman"/>
        </w:rPr>
        <w:t>Annex G</w:t>
      </w:r>
      <w:r w:rsidR="00855530">
        <w:rPr>
          <w:rFonts w:ascii="Times New Roman" w:hAnsi="Times New Roman"/>
        </w:rPr>
        <w:t>)</w:t>
      </w:r>
    </w:p>
    <w:p w:rsidR="00714B04" w:rsidRDefault="00714B04" w:rsidP="00E75240">
      <w:pPr>
        <w:pStyle w:val="BodyTextIndent3"/>
        <w:spacing w:before="120"/>
        <w:ind w:firstLine="0"/>
        <w:rPr>
          <w:rFonts w:ascii="Times New Roman" w:hAnsi="Times New Roman"/>
        </w:rPr>
      </w:pPr>
      <w:r>
        <w:rPr>
          <w:rFonts w:ascii="Times New Roman" w:hAnsi="Times New Roman"/>
        </w:rPr>
        <w:t>In 2006 the highest KAI again was Sarlahi (112.08/100,000) and followed by Parsa (55.1/ 100,000) and Siraha (47.2/100,000). CFR was highest in Rautahat. The other 2 districts</w:t>
      </w:r>
      <w:r w:rsidR="00EF6DFC">
        <w:rPr>
          <w:rFonts w:ascii="Times New Roman" w:hAnsi="Times New Roman"/>
        </w:rPr>
        <w:t xml:space="preserve"> that</w:t>
      </w:r>
      <w:r>
        <w:rPr>
          <w:rFonts w:ascii="Times New Roman" w:hAnsi="Times New Roman"/>
        </w:rPr>
        <w:t xml:space="preserve"> showed death due to KA</w:t>
      </w:r>
      <w:r w:rsidR="00EA3BA8">
        <w:rPr>
          <w:rFonts w:ascii="Times New Roman" w:hAnsi="Times New Roman"/>
        </w:rPr>
        <w:t>,</w:t>
      </w:r>
      <w:r>
        <w:rPr>
          <w:rFonts w:ascii="Times New Roman" w:hAnsi="Times New Roman"/>
        </w:rPr>
        <w:t xml:space="preserve"> were Siraha (CFR 1.28%) and Bara (CFR 2.70</w:t>
      </w:r>
      <w:r w:rsidR="00410366">
        <w:rPr>
          <w:rFonts w:ascii="Times New Roman" w:hAnsi="Times New Roman"/>
        </w:rPr>
        <w:t>) (</w:t>
      </w:r>
      <w:r w:rsidR="00EF6DFC">
        <w:rPr>
          <w:rFonts w:ascii="Times New Roman" w:hAnsi="Times New Roman"/>
        </w:rPr>
        <w:t>Fig</w:t>
      </w:r>
      <w:r w:rsidR="00410366">
        <w:rPr>
          <w:rFonts w:ascii="Times New Roman" w:hAnsi="Times New Roman"/>
        </w:rPr>
        <w:t>ure</w:t>
      </w:r>
      <w:r w:rsidR="00EF6DFC">
        <w:rPr>
          <w:rFonts w:ascii="Times New Roman" w:hAnsi="Times New Roman"/>
        </w:rPr>
        <w:t xml:space="preserve"> 1</w:t>
      </w:r>
      <w:r w:rsidR="000A2F6D">
        <w:rPr>
          <w:rFonts w:ascii="Times New Roman" w:hAnsi="Times New Roman"/>
        </w:rPr>
        <w:t>4</w:t>
      </w:r>
      <w:r w:rsidR="00410366">
        <w:rPr>
          <w:rFonts w:ascii="Times New Roman" w:hAnsi="Times New Roman"/>
        </w:rPr>
        <w:t xml:space="preserve">, </w:t>
      </w:r>
      <w:r w:rsidR="00053BC0">
        <w:rPr>
          <w:rFonts w:ascii="Times New Roman" w:hAnsi="Times New Roman"/>
        </w:rPr>
        <w:t>Table 1</w:t>
      </w:r>
      <w:r w:rsidR="00410366">
        <w:rPr>
          <w:rFonts w:ascii="Times New Roman" w:hAnsi="Times New Roman"/>
        </w:rPr>
        <w:t>4,</w:t>
      </w:r>
      <w:r w:rsidR="00B26074" w:rsidRPr="00B26074">
        <w:rPr>
          <w:rFonts w:ascii="Times New Roman" w:hAnsi="Times New Roman"/>
        </w:rPr>
        <w:t xml:space="preserve"> </w:t>
      </w:r>
      <w:r w:rsidR="00B26074">
        <w:rPr>
          <w:rFonts w:ascii="Times New Roman" w:hAnsi="Times New Roman"/>
        </w:rPr>
        <w:t>Annex G</w:t>
      </w:r>
      <w:r w:rsidR="00410366">
        <w:rPr>
          <w:rFonts w:ascii="Times New Roman" w:hAnsi="Times New Roman"/>
        </w:rPr>
        <w:t>)</w:t>
      </w:r>
      <w:r w:rsidR="00EA3BA8">
        <w:rPr>
          <w:rFonts w:ascii="Times New Roman" w:hAnsi="Times New Roman"/>
        </w:rPr>
        <w:t>.</w:t>
      </w:r>
    </w:p>
    <w:p w:rsidR="00D555FF" w:rsidRPr="00224D4F" w:rsidRDefault="00E75240" w:rsidP="009A36B3">
      <w:pPr>
        <w:widowControl w:val="0"/>
        <w:spacing w:after="120"/>
        <w:jc w:val="center"/>
      </w:pPr>
      <w:r>
        <w:br w:type="page"/>
      </w:r>
      <w:r w:rsidR="00D555FF" w:rsidRPr="00224D4F">
        <w:lastRenderedPageBreak/>
        <w:t>Table 1</w:t>
      </w:r>
      <w:r w:rsidR="00B26074" w:rsidRPr="00224D4F">
        <w:t>4</w:t>
      </w:r>
      <w:r w:rsidR="00224D4F" w:rsidRPr="00224D4F">
        <w:t>:</w:t>
      </w:r>
      <w:r w:rsidR="00D555FF" w:rsidRPr="00224D4F">
        <w:rPr>
          <w:b w:val="0"/>
        </w:rPr>
        <w:t xml:space="preserve"> </w:t>
      </w:r>
      <w:r w:rsidR="00D555FF" w:rsidRPr="00224D4F">
        <w:t>District &amp; Region-wise KA Cases, Deaths 200</w:t>
      </w:r>
      <w:r w:rsidR="00B075C9" w:rsidRPr="00224D4F">
        <w:t>4</w:t>
      </w:r>
      <w:r w:rsidR="00D555FF" w:rsidRPr="00224D4F">
        <w:t xml:space="preserve"> –200</w:t>
      </w:r>
      <w:r w:rsidR="00B075C9" w:rsidRPr="00224D4F">
        <w:t>6</w:t>
      </w:r>
    </w:p>
    <w:tbl>
      <w:tblPr>
        <w:tblW w:w="8322" w:type="dxa"/>
        <w:jc w:val="center"/>
        <w:tblBorders>
          <w:top w:val="single" w:sz="18" w:space="0" w:color="auto"/>
          <w:left w:val="single" w:sz="18" w:space="0" w:color="auto"/>
          <w:bottom w:val="single" w:sz="18" w:space="0" w:color="auto"/>
          <w:right w:val="single" w:sz="18" w:space="0" w:color="auto"/>
        </w:tblBorders>
        <w:tblLayout w:type="fixed"/>
        <w:tblLook w:val="0000"/>
      </w:tblPr>
      <w:tblGrid>
        <w:gridCol w:w="450"/>
        <w:gridCol w:w="988"/>
        <w:gridCol w:w="450"/>
        <w:gridCol w:w="900"/>
        <w:gridCol w:w="450"/>
        <w:gridCol w:w="540"/>
        <w:gridCol w:w="450"/>
        <w:gridCol w:w="540"/>
        <w:gridCol w:w="450"/>
        <w:gridCol w:w="810"/>
        <w:gridCol w:w="450"/>
        <w:gridCol w:w="429"/>
        <w:gridCol w:w="450"/>
        <w:gridCol w:w="515"/>
        <w:gridCol w:w="450"/>
      </w:tblGrid>
      <w:tr w:rsidR="00A1466F">
        <w:tblPrEx>
          <w:tblCellMar>
            <w:top w:w="0" w:type="dxa"/>
            <w:bottom w:w="0" w:type="dxa"/>
          </w:tblCellMar>
        </w:tblPrEx>
        <w:trPr>
          <w:gridBefore w:val="1"/>
          <w:wBefore w:w="450" w:type="dxa"/>
          <w:trHeight w:hRule="exact" w:val="514"/>
          <w:tblHeader/>
          <w:jc w:val="center"/>
        </w:trPr>
        <w:tc>
          <w:tcPr>
            <w:tcW w:w="1438"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1466F" w:rsidP="00224D4F">
            <w:pPr>
              <w:jc w:val="center"/>
              <w:rPr>
                <w:sz w:val="22"/>
                <w:szCs w:val="22"/>
              </w:rPr>
            </w:pPr>
            <w:r w:rsidRPr="00224D4F">
              <w:rPr>
                <w:sz w:val="22"/>
                <w:szCs w:val="22"/>
              </w:rPr>
              <w:t>District</w:t>
            </w:r>
            <w:r w:rsidR="00224D4F" w:rsidRPr="00224D4F">
              <w:rPr>
                <w:sz w:val="22"/>
                <w:szCs w:val="22"/>
              </w:rPr>
              <w:t>s</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F46D12" w:rsidP="00224D4F">
            <w:pPr>
              <w:jc w:val="center"/>
              <w:rPr>
                <w:sz w:val="22"/>
                <w:szCs w:val="22"/>
              </w:rPr>
            </w:pPr>
            <w:r w:rsidRPr="00224D4F">
              <w:rPr>
                <w:sz w:val="22"/>
                <w:szCs w:val="22"/>
              </w:rPr>
              <w:t>Population</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1466F" w:rsidP="00224D4F">
            <w:pPr>
              <w:jc w:val="center"/>
              <w:rPr>
                <w:sz w:val="22"/>
                <w:szCs w:val="22"/>
              </w:rPr>
            </w:pPr>
            <w:r w:rsidRPr="00224D4F">
              <w:rPr>
                <w:sz w:val="22"/>
                <w:szCs w:val="22"/>
              </w:rPr>
              <w:t>Year</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1466F" w:rsidP="00224D4F">
            <w:pPr>
              <w:jc w:val="center"/>
              <w:rPr>
                <w:sz w:val="22"/>
                <w:szCs w:val="22"/>
              </w:rPr>
            </w:pPr>
            <w:r w:rsidRPr="00224D4F">
              <w:rPr>
                <w:sz w:val="22"/>
                <w:szCs w:val="22"/>
              </w:rPr>
              <w:t>Cases</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F5220" w:rsidP="00224D4F">
            <w:pPr>
              <w:jc w:val="center"/>
              <w:rPr>
                <w:sz w:val="22"/>
                <w:szCs w:val="22"/>
              </w:rPr>
            </w:pPr>
            <w:r w:rsidRPr="00224D4F">
              <w:rPr>
                <w:sz w:val="22"/>
                <w:szCs w:val="22"/>
              </w:rPr>
              <w:t>Incidence</w:t>
            </w:r>
            <w:r w:rsidR="00224D4F">
              <w:rPr>
                <w:sz w:val="22"/>
                <w:szCs w:val="22"/>
              </w:rPr>
              <w: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1466F" w:rsidP="00224D4F">
            <w:pPr>
              <w:jc w:val="center"/>
              <w:rPr>
                <w:sz w:val="22"/>
                <w:szCs w:val="22"/>
              </w:rPr>
            </w:pPr>
            <w:r w:rsidRPr="00224D4F">
              <w:rPr>
                <w:sz w:val="22"/>
                <w:szCs w:val="22"/>
              </w:rPr>
              <w:t>Death</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A1466F" w:rsidRPr="00224D4F" w:rsidRDefault="00AF5220" w:rsidP="00224D4F">
            <w:pPr>
              <w:jc w:val="center"/>
              <w:rPr>
                <w:sz w:val="22"/>
                <w:szCs w:val="22"/>
              </w:rPr>
            </w:pPr>
            <w:r w:rsidRPr="00224D4F">
              <w:rPr>
                <w:sz w:val="22"/>
                <w:szCs w:val="22"/>
              </w:rPr>
              <w:t>CFR%</w:t>
            </w:r>
          </w:p>
        </w:tc>
      </w:tr>
      <w:tr w:rsidR="00224D4F">
        <w:tblPrEx>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sz w:val="22"/>
                <w:szCs w:val="22"/>
              </w:rPr>
              <w:t>Jhapa</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303883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6.91</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5.73</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5.88</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7.42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Morang</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477446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121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25.34</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1.65</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140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30.06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3</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2.14</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63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13.53</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Sunsari</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257083</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183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71.18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189</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75.35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117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46.65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1.71</w:t>
            </w:r>
          </w:p>
        </w:tc>
      </w:tr>
      <w:tr w:rsidR="00224D4F">
        <w:tblPrEx>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Saptari</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577891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291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35.99</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209</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22.53</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255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51.22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1.96</w:t>
            </w:r>
          </w:p>
        </w:tc>
      </w:tr>
      <w:tr w:rsidR="00224D4F">
        <w:tblPrEx>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Siraha</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510261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57.03</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2.40</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127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41.98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3.15</w:t>
            </w:r>
          </w:p>
        </w:tc>
      </w:tr>
      <w:tr w:rsidR="00224D4F">
        <w:tblPrEx>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142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47.21</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sz w:val="22"/>
                <w:szCs w:val="22"/>
              </w:rPr>
              <w:t>Udayapur</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151495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17.16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11.54</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12.18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28.42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053B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523"/>
          <w:jc w:val="center"/>
        </w:trPr>
        <w:tc>
          <w:tcPr>
            <w:tcW w:w="1438"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224D4F" w:rsidP="00224D4F">
            <w:pPr>
              <w:ind w:right="-72" w:hanging="20"/>
              <w:jc w:val="center"/>
              <w:rPr>
                <w:sz w:val="22"/>
                <w:szCs w:val="22"/>
              </w:rPr>
            </w:pPr>
            <w:r w:rsidRPr="00224D4F">
              <w:rPr>
                <w:sz w:val="22"/>
                <w:szCs w:val="22"/>
              </w:rPr>
              <w:t>Okhaldhung</w:t>
            </w:r>
            <w:r w:rsidR="00053BC0" w:rsidRPr="00224D4F">
              <w:rPr>
                <w:sz w:val="22"/>
                <w:szCs w:val="22"/>
              </w:rPr>
              <w:t>a</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053BC0"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053BC0" w:rsidP="00224D4F">
            <w:pPr>
              <w:ind w:left="-18" w:right="-18"/>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053BC0" w:rsidP="00224D4F">
            <w:pPr>
              <w:ind w:left="-18" w:right="-18"/>
              <w:jc w:val="center"/>
              <w:rPr>
                <w:b w:val="0"/>
                <w:sz w:val="22"/>
                <w:szCs w:val="22"/>
              </w:rPr>
            </w:pPr>
            <w:r w:rsidRPr="00224D4F">
              <w:rPr>
                <w:b w:val="0"/>
                <w:sz w:val="22"/>
                <w:szCs w:val="22"/>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053BC0"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8B1BDC" w:rsidP="00224D4F">
            <w:pPr>
              <w:ind w:left="-18" w:right="-18"/>
              <w:jc w:val="center"/>
              <w:rPr>
                <w:b w:val="0"/>
                <w:sz w:val="22"/>
                <w:szCs w:val="22"/>
              </w:rPr>
            </w:pPr>
            <w:r>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53BC0" w:rsidRPr="00224D4F" w:rsidRDefault="008B1BDC" w:rsidP="00224D4F">
            <w:pPr>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ER Total</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850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1.17</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701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1.14</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wBefore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641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1.09</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sz w:val="22"/>
                <w:szCs w:val="22"/>
              </w:rPr>
              <w:t>Dhanusha</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452731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137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30.26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2.92</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102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23.09</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0.98</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109</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24.68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Mahottari</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397044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193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48.61</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14</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7.25</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197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50.86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4.06</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328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84.68</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1.96</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Sarlahi</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332950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253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75.99</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0.40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359</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110.52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0.84</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364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112.06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Rautahat</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463615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9.71</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2.22</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4.86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8.40</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2.70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Bara</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312915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105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33.56</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1.90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24.24</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12.12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2.70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Parsa</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r w:rsidRPr="00224D4F">
              <w:rPr>
                <w:b w:val="0"/>
                <w:sz w:val="22"/>
                <w:szCs w:val="22"/>
              </w:rPr>
              <w:t>26035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11.52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31.5</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12.50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55.12</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1196"/>
              </w:tabs>
              <w:ind w:left="-18" w:right="-18"/>
              <w:jc w:val="center"/>
              <w:rPr>
                <w:b w:val="0"/>
                <w:sz w:val="22"/>
                <w:szCs w:val="22"/>
              </w:rPr>
            </w:pPr>
            <w:r w:rsidRPr="00224D4F">
              <w:rPr>
                <w:b w:val="0"/>
                <w:sz w:val="22"/>
                <w:szCs w:val="22"/>
              </w:rPr>
              <w:t>0.00</w:t>
            </w:r>
          </w:p>
        </w:tc>
      </w:tr>
      <w:tr w:rsidR="00F46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jc w:val="center"/>
              <w:rPr>
                <w:sz w:val="22"/>
                <w:szCs w:val="22"/>
              </w:rPr>
            </w:pPr>
            <w:r w:rsidRPr="00224D4F">
              <w:rPr>
                <w:sz w:val="22"/>
                <w:szCs w:val="22"/>
              </w:rPr>
              <w:t>Makwanpur</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ind w:left="-18" w:right="-18"/>
              <w:jc w:val="center"/>
              <w:rPr>
                <w:b w:val="0"/>
                <w:sz w:val="22"/>
                <w:szCs w:val="22"/>
              </w:rPr>
            </w:pPr>
            <w:r w:rsidRPr="00224D4F">
              <w:rPr>
                <w:b w:val="0"/>
                <w:sz w:val="22"/>
                <w:szCs w:val="22"/>
              </w:rPr>
              <w:t>2</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ind w:left="-18" w:right="-18"/>
              <w:jc w:val="center"/>
              <w:rPr>
                <w:b w:val="0"/>
                <w:sz w:val="22"/>
                <w:szCs w:val="22"/>
              </w:rPr>
            </w:pPr>
            <w:r w:rsidRPr="00224D4F">
              <w:rPr>
                <w:b w:val="0"/>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F46D12" w:rsidRPr="00224D4F" w:rsidRDefault="008B1BDC" w:rsidP="00224D4F">
            <w:pPr>
              <w:ind w:left="-18" w:right="-18"/>
              <w:jc w:val="center"/>
              <w:rPr>
                <w:b w:val="0"/>
                <w:sz w:val="22"/>
                <w:szCs w:val="22"/>
              </w:rPr>
            </w:pPr>
            <w:r w:rsidRPr="00224D4F">
              <w:rPr>
                <w:b w:val="0"/>
                <w:sz w:val="22"/>
                <w:szCs w:val="22"/>
              </w:rPr>
              <w:t>0.00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CR Total</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736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2.99</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764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13</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1.70</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890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7</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0.78</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val="restart"/>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r w:rsidRPr="00224D4F">
              <w:rPr>
                <w:sz w:val="22"/>
                <w:szCs w:val="22"/>
              </w:rPr>
              <w:t>National</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tabs>
                <w:tab w:val="left" w:pos="858"/>
              </w:tabs>
              <w:ind w:left="-18" w:right="-18"/>
              <w:jc w:val="center"/>
              <w:rPr>
                <w:b w:val="0"/>
                <w:sz w:val="22"/>
                <w:szCs w:val="22"/>
              </w:rPr>
            </w:pPr>
            <w:r w:rsidRPr="00224D4F">
              <w:rPr>
                <w:b w:val="0"/>
                <w:sz w:val="22"/>
                <w:szCs w:val="22"/>
              </w:rPr>
              <w:t>1588</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32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2.01</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1463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21</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1.43</w:t>
            </w:r>
          </w:p>
        </w:tc>
      </w:tr>
      <w:tr w:rsidR="00224D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259"/>
          <w:jc w:val="center"/>
        </w:trPr>
        <w:tc>
          <w:tcPr>
            <w:tcW w:w="1438" w:type="dxa"/>
            <w:gridSpan w:val="2"/>
            <w:vMerge/>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jc w:val="center"/>
              <w:rPr>
                <w:b w:val="0"/>
                <w:sz w:val="22"/>
                <w:szCs w:val="2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2006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1531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224D4F" w:rsidP="00224D4F">
            <w:pPr>
              <w:ind w:left="-18" w:right="-18"/>
              <w:jc w:val="center"/>
              <w:rPr>
                <w:b w:val="0"/>
                <w:sz w:val="22"/>
                <w:szCs w:val="22"/>
              </w:rPr>
            </w:pPr>
            <w:r w:rsidRPr="00224D4F">
              <w:rPr>
                <w:b w:val="0"/>
                <w:sz w:val="22"/>
                <w:szCs w:val="22"/>
              </w:rPr>
              <w:t>14</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224D4F" w:rsidRPr="00224D4F" w:rsidRDefault="008B1BDC" w:rsidP="00224D4F">
            <w:pPr>
              <w:ind w:left="-18" w:right="-18"/>
              <w:jc w:val="center"/>
              <w:rPr>
                <w:b w:val="0"/>
                <w:sz w:val="22"/>
                <w:szCs w:val="22"/>
              </w:rPr>
            </w:pPr>
            <w:r>
              <w:rPr>
                <w:b w:val="0"/>
                <w:sz w:val="22"/>
                <w:szCs w:val="22"/>
              </w:rPr>
              <w:t>0.91</w:t>
            </w:r>
          </w:p>
        </w:tc>
      </w:tr>
      <w:tr w:rsidR="00F46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450" w:type="dxa"/>
          <w:trHeight w:hRule="exact" w:val="415"/>
          <w:jc w:val="center"/>
        </w:trPr>
        <w:tc>
          <w:tcPr>
            <w:tcW w:w="7872" w:type="dxa"/>
            <w:gridSpan w:val="14"/>
            <w:tcBorders>
              <w:top w:val="single" w:sz="4" w:space="0" w:color="auto"/>
              <w:left w:val="single" w:sz="4" w:space="0" w:color="auto"/>
              <w:bottom w:val="single" w:sz="4" w:space="0" w:color="auto"/>
              <w:right w:val="single" w:sz="4" w:space="0" w:color="auto"/>
            </w:tcBorders>
            <w:vAlign w:val="center"/>
          </w:tcPr>
          <w:p w:rsidR="00F46D12" w:rsidRPr="00224D4F" w:rsidRDefault="00F46D12" w:rsidP="00224D4F">
            <w:pPr>
              <w:ind w:right="322"/>
              <w:jc w:val="center"/>
              <w:rPr>
                <w:b w:val="0"/>
                <w:sz w:val="22"/>
                <w:szCs w:val="22"/>
              </w:rPr>
            </w:pPr>
            <w:r w:rsidRPr="00224D4F">
              <w:rPr>
                <w:b w:val="0"/>
                <w:sz w:val="22"/>
                <w:szCs w:val="22"/>
              </w:rPr>
              <w:t>* Incidence per 100,000 population</w:t>
            </w:r>
          </w:p>
        </w:tc>
      </w:tr>
    </w:tbl>
    <w:p w:rsidR="009A36B3" w:rsidRDefault="009A36B3" w:rsidP="003311EA">
      <w:pPr>
        <w:pStyle w:val="Heading5"/>
        <w:widowControl w:val="0"/>
        <w:rPr>
          <w:rFonts w:ascii="Times New Roman" w:hAnsi="Times New Roman"/>
          <w:caps w:val="0"/>
          <w:sz w:val="24"/>
          <w:szCs w:val="24"/>
        </w:rPr>
      </w:pPr>
    </w:p>
    <w:p w:rsidR="00D555FF" w:rsidRPr="00220706" w:rsidRDefault="009A36B3" w:rsidP="003311EA">
      <w:pPr>
        <w:pStyle w:val="Heading5"/>
        <w:widowControl w:val="0"/>
        <w:rPr>
          <w:rFonts w:ascii="Times New Roman" w:hAnsi="Times New Roman"/>
          <w:caps w:val="0"/>
          <w:sz w:val="24"/>
          <w:szCs w:val="24"/>
        </w:rPr>
      </w:pPr>
      <w:r>
        <w:rPr>
          <w:rFonts w:ascii="Times New Roman" w:hAnsi="Times New Roman"/>
          <w:caps w:val="0"/>
          <w:sz w:val="24"/>
          <w:szCs w:val="24"/>
        </w:rPr>
        <w:br w:type="page"/>
      </w:r>
      <w:r w:rsidR="00D555FF" w:rsidRPr="00220706">
        <w:rPr>
          <w:rFonts w:ascii="Times New Roman" w:hAnsi="Times New Roman"/>
          <w:caps w:val="0"/>
          <w:sz w:val="24"/>
          <w:szCs w:val="24"/>
        </w:rPr>
        <w:t>Age Sex Distribution of KA cases</w:t>
      </w:r>
    </w:p>
    <w:p w:rsidR="00D555FF" w:rsidRPr="00940D77" w:rsidRDefault="00A67CEC" w:rsidP="00A67CEC">
      <w:pPr>
        <w:jc w:val="both"/>
      </w:pPr>
      <w:r>
        <w:rPr>
          <w:b w:val="0"/>
          <w:noProof/>
          <w:szCs w:val="26"/>
        </w:rPr>
        <w:pict>
          <v:shape id="_x0000_s1027" type="#_x0000_t75" style="position:absolute;left:0;text-align:left;margin-left:1.05pt;margin-top:13.5pt;width:237pt;height:167.4pt;z-index:251655168;mso-wrap-distance-left:14.4pt;mso-wrap-distance-top:3.6pt;mso-wrap-distance-right:14.4pt;mso-wrap-distance-bottom:3.6pt" o:allowoverlap="f" stroked="t">
            <v:imagedata r:id="rId15" o:title="" grayscale="t" bilevel="t"/>
            <w10:wrap type="square" side="left"/>
          </v:shape>
          <o:OLEObject Type="Embed" ProgID="HGWPres20" ShapeID="_x0000_s1027" DrawAspect="Content" ObjectID="_1557657576" r:id="rId16"/>
        </w:pict>
      </w:r>
      <w:r w:rsidR="00D555FF">
        <w:rPr>
          <w:b w:val="0"/>
        </w:rPr>
        <w:t xml:space="preserve">Age group-wise distribution of </w:t>
      </w:r>
      <w:r w:rsidR="007A77C5">
        <w:rPr>
          <w:b w:val="0"/>
        </w:rPr>
        <w:t>1260</w:t>
      </w:r>
      <w:r w:rsidR="00D555FF">
        <w:rPr>
          <w:b w:val="0"/>
        </w:rPr>
        <w:t xml:space="preserve"> KA cases </w:t>
      </w:r>
      <w:r w:rsidR="00683FC1">
        <w:rPr>
          <w:b w:val="0"/>
        </w:rPr>
        <w:t xml:space="preserve">during 2004 </w:t>
      </w:r>
      <w:r w:rsidR="00D555FF">
        <w:rPr>
          <w:b w:val="0"/>
        </w:rPr>
        <w:t>showed 0</w:t>
      </w:r>
      <w:r w:rsidR="00DF7895">
        <w:rPr>
          <w:b w:val="0"/>
        </w:rPr>
        <w:t>%</w:t>
      </w:r>
      <w:r w:rsidR="00D555FF">
        <w:rPr>
          <w:b w:val="0"/>
        </w:rPr>
        <w:t xml:space="preserve"> among infants, </w:t>
      </w:r>
      <w:r w:rsidR="00801B0E">
        <w:rPr>
          <w:b w:val="0"/>
        </w:rPr>
        <w:t>4.</w:t>
      </w:r>
      <w:r w:rsidR="007A77C5">
        <w:rPr>
          <w:b w:val="0"/>
        </w:rPr>
        <w:t>29</w:t>
      </w:r>
      <w:r w:rsidR="00801B0E">
        <w:rPr>
          <w:b w:val="0"/>
        </w:rPr>
        <w:t>%</w:t>
      </w:r>
      <w:r w:rsidR="00D555FF">
        <w:rPr>
          <w:b w:val="0"/>
        </w:rPr>
        <w:t xml:space="preserve"> among 1-4 years, </w:t>
      </w:r>
      <w:r w:rsidR="00801B0E">
        <w:rPr>
          <w:b w:val="0"/>
        </w:rPr>
        <w:t>12.</w:t>
      </w:r>
      <w:r w:rsidR="007A77C5">
        <w:rPr>
          <w:b w:val="0"/>
        </w:rPr>
        <w:t>9</w:t>
      </w:r>
      <w:r w:rsidR="00D555FF">
        <w:rPr>
          <w:b w:val="0"/>
        </w:rPr>
        <w:t>% among 5-9 years</w:t>
      </w:r>
      <w:r w:rsidR="00801B0E">
        <w:rPr>
          <w:b w:val="0"/>
        </w:rPr>
        <w:t xml:space="preserve">, </w:t>
      </w:r>
      <w:r w:rsidR="007A77C5">
        <w:rPr>
          <w:b w:val="0"/>
        </w:rPr>
        <w:t>12.9</w:t>
      </w:r>
      <w:r w:rsidR="00801B0E">
        <w:rPr>
          <w:b w:val="0"/>
        </w:rPr>
        <w:t xml:space="preserve">% among 10-14 years and </w:t>
      </w:r>
      <w:r w:rsidR="007A77C5">
        <w:rPr>
          <w:b w:val="0"/>
        </w:rPr>
        <w:t>69</w:t>
      </w:r>
      <w:r w:rsidR="00801B0E">
        <w:rPr>
          <w:b w:val="0"/>
        </w:rPr>
        <w:t>.</w:t>
      </w:r>
      <w:r w:rsidR="007A77C5">
        <w:rPr>
          <w:b w:val="0"/>
        </w:rPr>
        <w:t>9</w:t>
      </w:r>
      <w:r w:rsidR="00D555FF">
        <w:rPr>
          <w:b w:val="0"/>
        </w:rPr>
        <w:t>% among 15 years and above age groups. Sex</w:t>
      </w:r>
      <w:r w:rsidR="00DF7895">
        <w:rPr>
          <w:b w:val="0"/>
        </w:rPr>
        <w:t>-wise</w:t>
      </w:r>
      <w:r w:rsidR="00D555FF">
        <w:rPr>
          <w:b w:val="0"/>
        </w:rPr>
        <w:t xml:space="preserve"> distribution showed predominance of male</w:t>
      </w:r>
      <w:r w:rsidR="00683FC1">
        <w:rPr>
          <w:b w:val="0"/>
        </w:rPr>
        <w:t xml:space="preserve"> with </w:t>
      </w:r>
      <w:r w:rsidR="00D555FF">
        <w:rPr>
          <w:b w:val="0"/>
        </w:rPr>
        <w:t xml:space="preserve">male to female ratio </w:t>
      </w:r>
      <w:r w:rsidR="00683FC1">
        <w:rPr>
          <w:b w:val="0"/>
        </w:rPr>
        <w:t xml:space="preserve">of </w:t>
      </w:r>
      <w:r w:rsidR="00D555FF">
        <w:rPr>
          <w:b w:val="0"/>
        </w:rPr>
        <w:t>1:0.</w:t>
      </w:r>
      <w:r w:rsidR="007A77C5">
        <w:rPr>
          <w:b w:val="0"/>
        </w:rPr>
        <w:t>59</w:t>
      </w:r>
      <w:r w:rsidR="00D555FF">
        <w:rPr>
          <w:b w:val="0"/>
        </w:rPr>
        <w:t xml:space="preserve"> among 1-4 y</w:t>
      </w:r>
      <w:r w:rsidR="00683FC1">
        <w:rPr>
          <w:b w:val="0"/>
        </w:rPr>
        <w:t>ea</w:t>
      </w:r>
      <w:r w:rsidR="00D555FF">
        <w:rPr>
          <w:b w:val="0"/>
        </w:rPr>
        <w:t>rs, 1:0.</w:t>
      </w:r>
      <w:r w:rsidR="007A77C5">
        <w:rPr>
          <w:b w:val="0"/>
        </w:rPr>
        <w:t>75</w:t>
      </w:r>
      <w:r w:rsidR="00D555FF">
        <w:rPr>
          <w:b w:val="0"/>
        </w:rPr>
        <w:t xml:space="preserve"> among 5- 9 years, 1:0.</w:t>
      </w:r>
      <w:r w:rsidR="007A77C5">
        <w:rPr>
          <w:b w:val="0"/>
        </w:rPr>
        <w:t>59</w:t>
      </w:r>
      <w:r w:rsidR="00D555FF">
        <w:rPr>
          <w:b w:val="0"/>
        </w:rPr>
        <w:t xml:space="preserve"> among 10-14 years and 1:0.</w:t>
      </w:r>
      <w:r w:rsidR="00801B0E">
        <w:rPr>
          <w:b w:val="0"/>
        </w:rPr>
        <w:t>75</w:t>
      </w:r>
      <w:r w:rsidR="00D555FF">
        <w:rPr>
          <w:b w:val="0"/>
        </w:rPr>
        <w:t xml:space="preserve"> among 15 y</w:t>
      </w:r>
      <w:r w:rsidR="00683FC1">
        <w:rPr>
          <w:b w:val="0"/>
        </w:rPr>
        <w:t>ea</w:t>
      </w:r>
      <w:r w:rsidR="00D555FF">
        <w:rPr>
          <w:b w:val="0"/>
        </w:rPr>
        <w:t>rs and above age group</w:t>
      </w:r>
      <w:r w:rsidR="00683FC1">
        <w:rPr>
          <w:b w:val="0"/>
        </w:rPr>
        <w:t>s</w:t>
      </w:r>
      <w:r w:rsidR="00D555FF">
        <w:rPr>
          <w:b w:val="0"/>
        </w:rPr>
        <w:t>. Region wise age sex distribution showed similar pattern</w:t>
      </w:r>
      <w:r w:rsidR="00683FC1">
        <w:rPr>
          <w:b w:val="0"/>
        </w:rPr>
        <w:t xml:space="preserve"> </w:t>
      </w:r>
      <w:r w:rsidR="00D555FF">
        <w:rPr>
          <w:b w:val="0"/>
        </w:rPr>
        <w:t>(Fig</w:t>
      </w:r>
      <w:r w:rsidR="00683FC1">
        <w:rPr>
          <w:b w:val="0"/>
        </w:rPr>
        <w:t xml:space="preserve">ure </w:t>
      </w:r>
      <w:r w:rsidR="00D555FF">
        <w:rPr>
          <w:b w:val="0"/>
        </w:rPr>
        <w:t>1</w:t>
      </w:r>
      <w:r w:rsidR="00B26074">
        <w:rPr>
          <w:b w:val="0"/>
        </w:rPr>
        <w:t>5</w:t>
      </w:r>
      <w:r w:rsidR="00683FC1">
        <w:rPr>
          <w:b w:val="0"/>
        </w:rPr>
        <w:t>,</w:t>
      </w:r>
      <w:r w:rsidR="00D555FF">
        <w:rPr>
          <w:b w:val="0"/>
        </w:rPr>
        <w:t xml:space="preserve"> annex </w:t>
      </w:r>
      <w:r w:rsidR="00B26074">
        <w:rPr>
          <w:b w:val="0"/>
        </w:rPr>
        <w:t>H</w:t>
      </w:r>
      <w:r w:rsidR="00D555FF">
        <w:rPr>
          <w:b w:val="0"/>
        </w:rPr>
        <w:t xml:space="preserve">). </w:t>
      </w:r>
    </w:p>
    <w:p w:rsidR="00801B0E" w:rsidRPr="00940D77" w:rsidRDefault="00A67CEC" w:rsidP="00A67CEC">
      <w:pPr>
        <w:spacing w:before="120"/>
        <w:jc w:val="both"/>
      </w:pPr>
      <w:r>
        <w:rPr>
          <w:noProof/>
          <w:sz w:val="28"/>
          <w:lang w:val="en-US"/>
        </w:rPr>
        <w:pict>
          <v:shape id="_x0000_s1053" type="#_x0000_t75" style="position:absolute;left:0;text-align:left;margin-left:-32.45pt;margin-top:7.85pt;width:252pt;height:175.3pt;z-index:251660288" stroked="t">
            <v:imagedata r:id="rId17" o:title=""/>
            <w10:wrap type="square" side="left"/>
          </v:shape>
          <o:OLEObject Type="Embed" ProgID="HGWPres20" ShapeID="_x0000_s1053" DrawAspect="Content" ObjectID="_1557657581" r:id="rId18"/>
        </w:pict>
      </w:r>
      <w:r w:rsidR="00801B0E">
        <w:rPr>
          <w:b w:val="0"/>
        </w:rPr>
        <w:t xml:space="preserve">Age group-wise distribution of </w:t>
      </w:r>
      <w:r w:rsidR="007A77C5">
        <w:rPr>
          <w:b w:val="0"/>
        </w:rPr>
        <w:t xml:space="preserve">973 </w:t>
      </w:r>
      <w:r w:rsidR="00801B0E">
        <w:rPr>
          <w:b w:val="0"/>
        </w:rPr>
        <w:t xml:space="preserve">KA cases </w:t>
      </w:r>
      <w:r w:rsidR="00DF7895">
        <w:rPr>
          <w:b w:val="0"/>
        </w:rPr>
        <w:t xml:space="preserve">during 2005 </w:t>
      </w:r>
      <w:r w:rsidR="00801B0E">
        <w:rPr>
          <w:b w:val="0"/>
        </w:rPr>
        <w:t>showed 0</w:t>
      </w:r>
      <w:r w:rsidR="007A77C5">
        <w:rPr>
          <w:b w:val="0"/>
        </w:rPr>
        <w:t>.20%</w:t>
      </w:r>
      <w:r w:rsidR="00801B0E">
        <w:rPr>
          <w:b w:val="0"/>
        </w:rPr>
        <w:t xml:space="preserve"> among infants, </w:t>
      </w:r>
      <w:r w:rsidR="007A77C5">
        <w:rPr>
          <w:b w:val="0"/>
        </w:rPr>
        <w:t>6.58</w:t>
      </w:r>
      <w:r w:rsidR="00801B0E">
        <w:rPr>
          <w:b w:val="0"/>
        </w:rPr>
        <w:t>% among 1-4 years, 12.</w:t>
      </w:r>
      <w:r w:rsidR="007A77C5">
        <w:rPr>
          <w:b w:val="0"/>
        </w:rPr>
        <w:t>5</w:t>
      </w:r>
      <w:r w:rsidR="00801B0E">
        <w:rPr>
          <w:b w:val="0"/>
        </w:rPr>
        <w:t xml:space="preserve">% among 5-9 years, </w:t>
      </w:r>
      <w:r w:rsidR="007A77C5">
        <w:rPr>
          <w:b w:val="0"/>
        </w:rPr>
        <w:t>13</w:t>
      </w:r>
      <w:r w:rsidR="00801B0E">
        <w:rPr>
          <w:b w:val="0"/>
        </w:rPr>
        <w:t>.</w:t>
      </w:r>
      <w:r w:rsidR="007A77C5">
        <w:rPr>
          <w:b w:val="0"/>
        </w:rPr>
        <w:t>8</w:t>
      </w:r>
      <w:r w:rsidR="00801B0E">
        <w:rPr>
          <w:b w:val="0"/>
        </w:rPr>
        <w:t>% among 10-14 years and 67% among 15 years and above age groups. Sex</w:t>
      </w:r>
      <w:r w:rsidR="00DF7895">
        <w:rPr>
          <w:b w:val="0"/>
        </w:rPr>
        <w:t>-wise</w:t>
      </w:r>
      <w:r w:rsidR="00801B0E">
        <w:rPr>
          <w:b w:val="0"/>
        </w:rPr>
        <w:t xml:space="preserve"> distribution showed </w:t>
      </w:r>
      <w:r>
        <w:rPr>
          <w:b w:val="0"/>
        </w:rPr>
        <w:t xml:space="preserve">male </w:t>
      </w:r>
      <w:r w:rsidR="00801B0E">
        <w:rPr>
          <w:b w:val="0"/>
        </w:rPr>
        <w:t>predominance</w:t>
      </w:r>
      <w:r w:rsidR="00F504C8">
        <w:rPr>
          <w:b w:val="0"/>
        </w:rPr>
        <w:t xml:space="preserve"> with </w:t>
      </w:r>
      <w:r w:rsidR="00801B0E">
        <w:rPr>
          <w:b w:val="0"/>
        </w:rPr>
        <w:t>male to female ratio</w:t>
      </w:r>
      <w:r w:rsidR="00F504C8">
        <w:rPr>
          <w:b w:val="0"/>
        </w:rPr>
        <w:t xml:space="preserve"> of </w:t>
      </w:r>
      <w:r w:rsidR="007A77C5">
        <w:rPr>
          <w:b w:val="0"/>
        </w:rPr>
        <w:t>2:0 among infants,</w:t>
      </w:r>
      <w:r w:rsidR="00801B0E">
        <w:rPr>
          <w:b w:val="0"/>
        </w:rPr>
        <w:t xml:space="preserve"> 1:0.</w:t>
      </w:r>
      <w:r w:rsidR="007A77C5">
        <w:rPr>
          <w:b w:val="0"/>
        </w:rPr>
        <w:t>52</w:t>
      </w:r>
      <w:r w:rsidR="00801B0E">
        <w:rPr>
          <w:b w:val="0"/>
        </w:rPr>
        <w:t xml:space="preserve"> among 1-4 y</w:t>
      </w:r>
      <w:r w:rsidR="00F504C8">
        <w:rPr>
          <w:b w:val="0"/>
        </w:rPr>
        <w:t>ea</w:t>
      </w:r>
      <w:r w:rsidR="00801B0E">
        <w:rPr>
          <w:b w:val="0"/>
        </w:rPr>
        <w:t>rs, 1:0.7</w:t>
      </w:r>
      <w:r w:rsidR="007A77C5">
        <w:rPr>
          <w:b w:val="0"/>
        </w:rPr>
        <w:t>2</w:t>
      </w:r>
      <w:r w:rsidR="00801B0E">
        <w:rPr>
          <w:b w:val="0"/>
        </w:rPr>
        <w:t xml:space="preserve"> among 5- 9 years, 1:0.</w:t>
      </w:r>
      <w:r w:rsidR="007A77C5">
        <w:rPr>
          <w:b w:val="0"/>
        </w:rPr>
        <w:t>58</w:t>
      </w:r>
      <w:r w:rsidR="00801B0E">
        <w:rPr>
          <w:b w:val="0"/>
        </w:rPr>
        <w:t xml:space="preserve"> among 10-14 years and 1:0.75 among 15 y</w:t>
      </w:r>
      <w:r w:rsidR="00F504C8">
        <w:rPr>
          <w:b w:val="0"/>
        </w:rPr>
        <w:t>ea</w:t>
      </w:r>
      <w:r w:rsidR="00801B0E">
        <w:rPr>
          <w:b w:val="0"/>
        </w:rPr>
        <w:t>rs and above age group</w:t>
      </w:r>
      <w:r w:rsidR="00F504C8">
        <w:rPr>
          <w:b w:val="0"/>
        </w:rPr>
        <w:t>s</w:t>
      </w:r>
      <w:r w:rsidR="00801B0E">
        <w:rPr>
          <w:b w:val="0"/>
        </w:rPr>
        <w:t>. Region</w:t>
      </w:r>
      <w:r w:rsidR="00F504C8">
        <w:rPr>
          <w:b w:val="0"/>
        </w:rPr>
        <w:t xml:space="preserve"> </w:t>
      </w:r>
      <w:r w:rsidR="00801B0E">
        <w:rPr>
          <w:b w:val="0"/>
        </w:rPr>
        <w:t>wise age sex dist</w:t>
      </w:r>
      <w:r w:rsidR="00F504C8">
        <w:rPr>
          <w:b w:val="0"/>
        </w:rPr>
        <w:t>ribution showed similar pattern</w:t>
      </w:r>
      <w:r w:rsidR="00801B0E">
        <w:rPr>
          <w:b w:val="0"/>
        </w:rPr>
        <w:t xml:space="preserve"> (Fig</w:t>
      </w:r>
      <w:r w:rsidR="00F504C8">
        <w:rPr>
          <w:b w:val="0"/>
        </w:rPr>
        <w:t xml:space="preserve">ure </w:t>
      </w:r>
      <w:r w:rsidR="00801B0E">
        <w:rPr>
          <w:b w:val="0"/>
        </w:rPr>
        <w:t>1</w:t>
      </w:r>
      <w:r w:rsidR="00B26074">
        <w:rPr>
          <w:b w:val="0"/>
        </w:rPr>
        <w:t>6</w:t>
      </w:r>
      <w:r w:rsidR="00F504C8">
        <w:rPr>
          <w:b w:val="0"/>
        </w:rPr>
        <w:t xml:space="preserve">, </w:t>
      </w:r>
      <w:r w:rsidR="00801B0E">
        <w:rPr>
          <w:b w:val="0"/>
        </w:rPr>
        <w:t>an</w:t>
      </w:r>
      <w:r w:rsidR="00F504C8">
        <w:rPr>
          <w:b w:val="0"/>
        </w:rPr>
        <w:t>ne</w:t>
      </w:r>
      <w:r w:rsidR="00801B0E">
        <w:rPr>
          <w:b w:val="0"/>
        </w:rPr>
        <w:t xml:space="preserve">x </w:t>
      </w:r>
      <w:r w:rsidR="00B26074">
        <w:rPr>
          <w:b w:val="0"/>
        </w:rPr>
        <w:t>H</w:t>
      </w:r>
      <w:r w:rsidR="00801B0E">
        <w:rPr>
          <w:b w:val="0"/>
        </w:rPr>
        <w:t xml:space="preserve">). </w:t>
      </w:r>
    </w:p>
    <w:p w:rsidR="00801B0E" w:rsidRPr="00940D77" w:rsidRDefault="00535049" w:rsidP="00535049">
      <w:pPr>
        <w:spacing w:before="60"/>
        <w:jc w:val="both"/>
      </w:pPr>
      <w:r>
        <w:rPr>
          <w:noProof/>
          <w:sz w:val="28"/>
        </w:rPr>
        <w:pict>
          <v:shape id="_x0000_s1047" type="#_x0000_t75" style="position:absolute;left:0;text-align:left;margin-left:-4.95pt;margin-top:2.7pt;width:252pt;height:167.65pt;z-index:251658240" stroked="t">
            <v:imagedata r:id="rId19" o:title=""/>
            <w10:wrap type="square" side="left"/>
          </v:shape>
          <o:OLEObject Type="Embed" ProgID="HGWPres20" ShapeID="_x0000_s1047" DrawAspect="Content" ObjectID="_1557657582" r:id="rId20"/>
        </w:pict>
      </w:r>
      <w:r>
        <w:rPr>
          <w:noProof/>
          <w:sz w:val="28"/>
        </w:rPr>
        <w:pict>
          <v:shape id="_x0000_s1049" type="#_x0000_t75" style="position:absolute;left:0;text-align:left;margin-left:220.05pt;margin-top:178.9pt;width:252pt;height:168pt;z-index:251659264" stroked="t">
            <v:imagedata r:id="rId21" o:title=""/>
            <w10:wrap type="square" side="left"/>
          </v:shape>
          <o:OLEObject Type="Embed" ProgID="HGWPres20" ShapeID="_x0000_s1049" DrawAspect="Content" ObjectID="_1557657584" r:id="rId22"/>
        </w:pict>
      </w:r>
      <w:r w:rsidR="00801B0E">
        <w:rPr>
          <w:b w:val="0"/>
        </w:rPr>
        <w:t xml:space="preserve">Age group-wise distribution of </w:t>
      </w:r>
      <w:r w:rsidR="0027131E">
        <w:rPr>
          <w:b w:val="0"/>
        </w:rPr>
        <w:t>488</w:t>
      </w:r>
      <w:r w:rsidR="00801B0E">
        <w:rPr>
          <w:b w:val="0"/>
        </w:rPr>
        <w:t xml:space="preserve"> KA cases </w:t>
      </w:r>
      <w:r w:rsidR="00E64D16">
        <w:rPr>
          <w:b w:val="0"/>
        </w:rPr>
        <w:t xml:space="preserve">during </w:t>
      </w:r>
      <w:r w:rsidR="009E4B61">
        <w:rPr>
          <w:b w:val="0"/>
        </w:rPr>
        <w:t xml:space="preserve">2006 </w:t>
      </w:r>
      <w:r w:rsidR="00801B0E">
        <w:rPr>
          <w:b w:val="0"/>
        </w:rPr>
        <w:t>showed 0</w:t>
      </w:r>
      <w:r w:rsidR="00E64D16">
        <w:rPr>
          <w:b w:val="0"/>
        </w:rPr>
        <w:t>%</w:t>
      </w:r>
      <w:r w:rsidR="00801B0E">
        <w:rPr>
          <w:b w:val="0"/>
        </w:rPr>
        <w:t xml:space="preserve"> </w:t>
      </w:r>
      <w:r w:rsidR="009E4B61">
        <w:rPr>
          <w:b w:val="0"/>
        </w:rPr>
        <w:t>in</w:t>
      </w:r>
      <w:r w:rsidR="00801B0E">
        <w:rPr>
          <w:b w:val="0"/>
        </w:rPr>
        <w:t xml:space="preserve"> infants, </w:t>
      </w:r>
      <w:r w:rsidR="0027131E">
        <w:rPr>
          <w:b w:val="0"/>
        </w:rPr>
        <w:t>3.48</w:t>
      </w:r>
      <w:r w:rsidR="00801B0E">
        <w:rPr>
          <w:b w:val="0"/>
        </w:rPr>
        <w:t xml:space="preserve">% </w:t>
      </w:r>
      <w:r w:rsidR="009E4B61">
        <w:rPr>
          <w:b w:val="0"/>
        </w:rPr>
        <w:t>in</w:t>
      </w:r>
      <w:r w:rsidR="00801B0E">
        <w:rPr>
          <w:b w:val="0"/>
        </w:rPr>
        <w:t xml:space="preserve"> 1-4 years, 12.</w:t>
      </w:r>
      <w:r w:rsidR="0027131E">
        <w:rPr>
          <w:b w:val="0"/>
        </w:rPr>
        <w:t>3</w:t>
      </w:r>
      <w:r w:rsidR="00801B0E">
        <w:rPr>
          <w:b w:val="0"/>
        </w:rPr>
        <w:t xml:space="preserve">% </w:t>
      </w:r>
      <w:r w:rsidR="009E4B61">
        <w:rPr>
          <w:b w:val="0"/>
        </w:rPr>
        <w:t>in</w:t>
      </w:r>
      <w:r w:rsidR="00801B0E">
        <w:rPr>
          <w:b w:val="0"/>
        </w:rPr>
        <w:t xml:space="preserve"> 5-9 years, </w:t>
      </w:r>
      <w:r w:rsidR="0027131E">
        <w:rPr>
          <w:b w:val="0"/>
        </w:rPr>
        <w:t>14.34</w:t>
      </w:r>
      <w:r w:rsidR="00801B0E">
        <w:rPr>
          <w:b w:val="0"/>
        </w:rPr>
        <w:t xml:space="preserve">% </w:t>
      </w:r>
      <w:r w:rsidR="009E4B61">
        <w:rPr>
          <w:b w:val="0"/>
        </w:rPr>
        <w:t>in</w:t>
      </w:r>
      <w:r w:rsidR="00801B0E">
        <w:rPr>
          <w:b w:val="0"/>
        </w:rPr>
        <w:t xml:space="preserve"> 10-14 years and </w:t>
      </w:r>
      <w:r w:rsidR="0027131E">
        <w:rPr>
          <w:b w:val="0"/>
        </w:rPr>
        <w:t>69.88</w:t>
      </w:r>
      <w:r w:rsidR="00801B0E">
        <w:rPr>
          <w:b w:val="0"/>
        </w:rPr>
        <w:t xml:space="preserve">% </w:t>
      </w:r>
      <w:r w:rsidR="009E4B61">
        <w:rPr>
          <w:b w:val="0"/>
        </w:rPr>
        <w:t>in</w:t>
      </w:r>
      <w:r w:rsidR="00801B0E">
        <w:rPr>
          <w:b w:val="0"/>
        </w:rPr>
        <w:t xml:space="preserve"> 15 years and above age groups. Sex</w:t>
      </w:r>
      <w:r w:rsidR="00522531">
        <w:rPr>
          <w:b w:val="0"/>
        </w:rPr>
        <w:t xml:space="preserve"> wise</w:t>
      </w:r>
      <w:r w:rsidR="00801B0E">
        <w:rPr>
          <w:b w:val="0"/>
        </w:rPr>
        <w:t xml:space="preserve"> distribution showed</w:t>
      </w:r>
      <w:r w:rsidR="009E4B61">
        <w:rPr>
          <w:b w:val="0"/>
        </w:rPr>
        <w:t xml:space="preserve"> male </w:t>
      </w:r>
      <w:r w:rsidR="00801B0E">
        <w:rPr>
          <w:b w:val="0"/>
        </w:rPr>
        <w:t>predominance</w:t>
      </w:r>
      <w:r w:rsidR="00522531">
        <w:rPr>
          <w:b w:val="0"/>
        </w:rPr>
        <w:t xml:space="preserve"> with</w:t>
      </w:r>
      <w:r w:rsidR="00801B0E">
        <w:rPr>
          <w:b w:val="0"/>
        </w:rPr>
        <w:t xml:space="preserve"> </w:t>
      </w:r>
      <w:r w:rsidR="00522531">
        <w:rPr>
          <w:b w:val="0"/>
        </w:rPr>
        <w:t>m</w:t>
      </w:r>
      <w:r w:rsidR="00801B0E">
        <w:rPr>
          <w:b w:val="0"/>
        </w:rPr>
        <w:t xml:space="preserve">ale to female ratio </w:t>
      </w:r>
      <w:r w:rsidR="00522531">
        <w:rPr>
          <w:b w:val="0"/>
        </w:rPr>
        <w:t xml:space="preserve">of </w:t>
      </w:r>
      <w:r w:rsidR="00801B0E">
        <w:rPr>
          <w:b w:val="0"/>
        </w:rPr>
        <w:t>1:0.</w:t>
      </w:r>
      <w:r w:rsidR="0027131E">
        <w:rPr>
          <w:b w:val="0"/>
        </w:rPr>
        <w:t>31</w:t>
      </w:r>
      <w:r w:rsidR="00801B0E">
        <w:rPr>
          <w:b w:val="0"/>
        </w:rPr>
        <w:t xml:space="preserve"> </w:t>
      </w:r>
      <w:r w:rsidR="009E4B61">
        <w:rPr>
          <w:b w:val="0"/>
        </w:rPr>
        <w:t>in</w:t>
      </w:r>
      <w:r w:rsidR="00801B0E">
        <w:rPr>
          <w:b w:val="0"/>
        </w:rPr>
        <w:t xml:space="preserve"> 1-4 y</w:t>
      </w:r>
      <w:r w:rsidR="00522531">
        <w:rPr>
          <w:b w:val="0"/>
        </w:rPr>
        <w:t>ea</w:t>
      </w:r>
      <w:r w:rsidR="00801B0E">
        <w:rPr>
          <w:b w:val="0"/>
        </w:rPr>
        <w:t>rs, 1:0.</w:t>
      </w:r>
      <w:r w:rsidR="0027131E">
        <w:rPr>
          <w:b w:val="0"/>
        </w:rPr>
        <w:t>94</w:t>
      </w:r>
      <w:r w:rsidR="00801B0E">
        <w:rPr>
          <w:b w:val="0"/>
        </w:rPr>
        <w:t xml:space="preserve"> </w:t>
      </w:r>
      <w:r w:rsidR="009E4B61">
        <w:rPr>
          <w:b w:val="0"/>
        </w:rPr>
        <w:t xml:space="preserve">in </w:t>
      </w:r>
      <w:r w:rsidR="00801B0E">
        <w:rPr>
          <w:b w:val="0"/>
        </w:rPr>
        <w:t>5-9 years, 1:0.</w:t>
      </w:r>
      <w:r w:rsidR="0027131E">
        <w:rPr>
          <w:b w:val="0"/>
        </w:rPr>
        <w:t>5</w:t>
      </w:r>
      <w:r w:rsidR="00801B0E">
        <w:rPr>
          <w:b w:val="0"/>
        </w:rPr>
        <w:t xml:space="preserve">2 </w:t>
      </w:r>
      <w:r w:rsidR="009E4B61">
        <w:rPr>
          <w:b w:val="0"/>
        </w:rPr>
        <w:t>in 1</w:t>
      </w:r>
      <w:r w:rsidR="00801B0E">
        <w:rPr>
          <w:b w:val="0"/>
        </w:rPr>
        <w:t>0-</w:t>
      </w:r>
      <w:r w:rsidR="009E4B61">
        <w:rPr>
          <w:b w:val="0"/>
        </w:rPr>
        <w:t>1</w:t>
      </w:r>
      <w:r w:rsidR="00801B0E">
        <w:rPr>
          <w:b w:val="0"/>
        </w:rPr>
        <w:t>4 years and 1:0.</w:t>
      </w:r>
      <w:r w:rsidR="0027131E">
        <w:rPr>
          <w:b w:val="0"/>
        </w:rPr>
        <w:t>4</w:t>
      </w:r>
      <w:r w:rsidR="00801B0E">
        <w:rPr>
          <w:b w:val="0"/>
        </w:rPr>
        <w:t xml:space="preserve"> </w:t>
      </w:r>
      <w:r w:rsidR="009E4B61">
        <w:rPr>
          <w:b w:val="0"/>
        </w:rPr>
        <w:t>in 1</w:t>
      </w:r>
      <w:r w:rsidR="00801B0E">
        <w:rPr>
          <w:b w:val="0"/>
        </w:rPr>
        <w:t>5 y</w:t>
      </w:r>
      <w:r w:rsidR="00522531">
        <w:rPr>
          <w:b w:val="0"/>
        </w:rPr>
        <w:t>ea</w:t>
      </w:r>
      <w:r w:rsidR="00801B0E">
        <w:rPr>
          <w:b w:val="0"/>
        </w:rPr>
        <w:t>rs and above age group</w:t>
      </w:r>
      <w:r w:rsidR="00522531">
        <w:rPr>
          <w:b w:val="0"/>
        </w:rPr>
        <w:t>s</w:t>
      </w:r>
      <w:r w:rsidR="00801B0E">
        <w:rPr>
          <w:b w:val="0"/>
        </w:rPr>
        <w:t>. Region</w:t>
      </w:r>
      <w:r w:rsidR="00522531">
        <w:rPr>
          <w:b w:val="0"/>
        </w:rPr>
        <w:t>al</w:t>
      </w:r>
      <w:r w:rsidR="00801B0E">
        <w:rPr>
          <w:b w:val="0"/>
        </w:rPr>
        <w:t xml:space="preserve"> age sex </w:t>
      </w:r>
      <w:r w:rsidR="00522531">
        <w:rPr>
          <w:b w:val="0"/>
        </w:rPr>
        <w:t>ratios</w:t>
      </w:r>
      <w:r w:rsidR="00801B0E">
        <w:rPr>
          <w:b w:val="0"/>
        </w:rPr>
        <w:t xml:space="preserve"> showed </w:t>
      </w:r>
      <w:r w:rsidR="0027131E">
        <w:rPr>
          <w:b w:val="0"/>
        </w:rPr>
        <w:t xml:space="preserve">difference </w:t>
      </w:r>
      <w:r w:rsidR="009E4B61">
        <w:rPr>
          <w:b w:val="0"/>
        </w:rPr>
        <w:t xml:space="preserve">in </w:t>
      </w:r>
      <w:r w:rsidR="0027131E">
        <w:rPr>
          <w:b w:val="0"/>
        </w:rPr>
        <w:t xml:space="preserve">adult groups - 1:0.38 in </w:t>
      </w:r>
      <w:r w:rsidR="009E4B61">
        <w:rPr>
          <w:b w:val="0"/>
        </w:rPr>
        <w:t>East and</w:t>
      </w:r>
      <w:r w:rsidR="0027131E">
        <w:rPr>
          <w:b w:val="0"/>
        </w:rPr>
        <w:t xml:space="preserve"> 1:0</w:t>
      </w:r>
      <w:r w:rsidR="009E4B61">
        <w:rPr>
          <w:b w:val="0"/>
        </w:rPr>
        <w:t>.</w:t>
      </w:r>
      <w:r w:rsidR="0027131E">
        <w:rPr>
          <w:b w:val="0"/>
        </w:rPr>
        <w:t xml:space="preserve">55 in </w:t>
      </w:r>
      <w:r w:rsidR="009E4B61">
        <w:rPr>
          <w:b w:val="0"/>
        </w:rPr>
        <w:t>central (</w:t>
      </w:r>
      <w:r w:rsidR="00801B0E">
        <w:rPr>
          <w:b w:val="0"/>
        </w:rPr>
        <w:t>Fig</w:t>
      </w:r>
      <w:r w:rsidR="00522531">
        <w:rPr>
          <w:b w:val="0"/>
        </w:rPr>
        <w:t xml:space="preserve">ure </w:t>
      </w:r>
      <w:r w:rsidR="00B26074">
        <w:rPr>
          <w:b w:val="0"/>
        </w:rPr>
        <w:t>17</w:t>
      </w:r>
      <w:r w:rsidR="00801B0E">
        <w:rPr>
          <w:b w:val="0"/>
        </w:rPr>
        <w:t xml:space="preserve"> annex </w:t>
      </w:r>
      <w:r w:rsidR="00B26074">
        <w:rPr>
          <w:b w:val="0"/>
        </w:rPr>
        <w:t>H</w:t>
      </w:r>
      <w:r w:rsidR="00801B0E">
        <w:rPr>
          <w:b w:val="0"/>
        </w:rPr>
        <w:t xml:space="preserve">). </w:t>
      </w:r>
    </w:p>
    <w:p w:rsidR="009E4B61" w:rsidRDefault="009E4B61" w:rsidP="009E4B61">
      <w:pPr>
        <w:pStyle w:val="Heading5"/>
        <w:widowControl w:val="0"/>
        <w:rPr>
          <w:rFonts w:ascii="Times New Roman" w:hAnsi="Times New Roman"/>
          <w:caps w:val="0"/>
          <w:sz w:val="24"/>
          <w:szCs w:val="24"/>
        </w:rPr>
      </w:pPr>
    </w:p>
    <w:p w:rsidR="00D555FF" w:rsidRPr="00EF5C8A" w:rsidRDefault="00D555FF" w:rsidP="009E4B61">
      <w:pPr>
        <w:pStyle w:val="Heading5"/>
        <w:widowControl w:val="0"/>
        <w:rPr>
          <w:rFonts w:ascii="Times New Roman" w:hAnsi="Times New Roman"/>
          <w:caps w:val="0"/>
          <w:sz w:val="24"/>
          <w:szCs w:val="24"/>
        </w:rPr>
      </w:pPr>
      <w:r w:rsidRPr="00EF5C8A">
        <w:rPr>
          <w:rFonts w:ascii="Times New Roman" w:hAnsi="Times New Roman"/>
          <w:caps w:val="0"/>
          <w:sz w:val="24"/>
          <w:szCs w:val="24"/>
        </w:rPr>
        <w:t>Seasonality of KA cases</w:t>
      </w:r>
    </w:p>
    <w:p w:rsidR="00D555FF" w:rsidRDefault="00D6030D" w:rsidP="009E4B61">
      <w:pPr>
        <w:spacing w:before="120"/>
        <w:ind w:firstLine="720"/>
        <w:jc w:val="both"/>
        <w:rPr>
          <w:b w:val="0"/>
          <w:szCs w:val="24"/>
        </w:rPr>
      </w:pPr>
      <w:r>
        <w:rPr>
          <w:b w:val="0"/>
          <w:szCs w:val="24"/>
        </w:rPr>
        <w:t xml:space="preserve">Out of 1488, 1463 and </w:t>
      </w:r>
      <w:r w:rsidR="000E7B21">
        <w:rPr>
          <w:b w:val="0"/>
          <w:szCs w:val="24"/>
        </w:rPr>
        <w:t>1531</w:t>
      </w:r>
      <w:r>
        <w:rPr>
          <w:b w:val="0"/>
          <w:szCs w:val="24"/>
        </w:rPr>
        <w:t xml:space="preserve"> KA </w:t>
      </w:r>
      <w:r w:rsidR="00EF5C8A">
        <w:rPr>
          <w:b w:val="0"/>
          <w:szCs w:val="24"/>
        </w:rPr>
        <w:t xml:space="preserve">cases </w:t>
      </w:r>
      <w:r w:rsidR="00431518">
        <w:rPr>
          <w:b w:val="0"/>
          <w:szCs w:val="24"/>
        </w:rPr>
        <w:t>r</w:t>
      </w:r>
      <w:r>
        <w:rPr>
          <w:b w:val="0"/>
          <w:szCs w:val="24"/>
        </w:rPr>
        <w:t>eported in 2004, 2005 and 2006</w:t>
      </w:r>
      <w:r w:rsidR="00431518">
        <w:rPr>
          <w:b w:val="0"/>
          <w:szCs w:val="24"/>
        </w:rPr>
        <w:t xml:space="preserve"> respectively</w:t>
      </w:r>
      <w:r>
        <w:rPr>
          <w:b w:val="0"/>
          <w:szCs w:val="24"/>
        </w:rPr>
        <w:t xml:space="preserve">, only 1407, 1170, and 956 are available with </w:t>
      </w:r>
      <w:r w:rsidR="00431518">
        <w:rPr>
          <w:b w:val="0"/>
          <w:szCs w:val="24"/>
        </w:rPr>
        <w:t>m</w:t>
      </w:r>
      <w:r w:rsidR="00EF5C8A">
        <w:rPr>
          <w:b w:val="0"/>
          <w:szCs w:val="24"/>
        </w:rPr>
        <w:t>onth wise</w:t>
      </w:r>
      <w:r>
        <w:rPr>
          <w:b w:val="0"/>
          <w:szCs w:val="24"/>
        </w:rPr>
        <w:t xml:space="preserve"> </w:t>
      </w:r>
      <w:r w:rsidR="00EF5C8A">
        <w:rPr>
          <w:b w:val="0"/>
          <w:szCs w:val="24"/>
        </w:rPr>
        <w:t>distribution</w:t>
      </w:r>
      <w:r>
        <w:rPr>
          <w:b w:val="0"/>
          <w:szCs w:val="24"/>
        </w:rPr>
        <w:t>. T</w:t>
      </w:r>
      <w:r w:rsidR="0027131E">
        <w:rPr>
          <w:b w:val="0"/>
          <w:szCs w:val="24"/>
        </w:rPr>
        <w:t xml:space="preserve">he reporting of </w:t>
      </w:r>
      <w:r w:rsidR="003F342C">
        <w:rPr>
          <w:b w:val="0"/>
          <w:szCs w:val="24"/>
        </w:rPr>
        <w:t xml:space="preserve">KA </w:t>
      </w:r>
      <w:r w:rsidR="0027131E">
        <w:rPr>
          <w:b w:val="0"/>
          <w:szCs w:val="24"/>
        </w:rPr>
        <w:t>cases showed</w:t>
      </w:r>
      <w:r w:rsidR="003F342C">
        <w:rPr>
          <w:b w:val="0"/>
          <w:szCs w:val="24"/>
        </w:rPr>
        <w:t xml:space="preserve"> the peak in May </w:t>
      </w:r>
      <w:r w:rsidR="00431518">
        <w:rPr>
          <w:b w:val="0"/>
          <w:szCs w:val="24"/>
        </w:rPr>
        <w:t>during</w:t>
      </w:r>
      <w:r w:rsidR="003F342C">
        <w:rPr>
          <w:b w:val="0"/>
          <w:szCs w:val="24"/>
        </w:rPr>
        <w:t xml:space="preserve"> 2004, and April in 2005 and 2006. In all </w:t>
      </w:r>
      <w:r w:rsidR="000D0709">
        <w:rPr>
          <w:b w:val="0"/>
          <w:szCs w:val="24"/>
        </w:rPr>
        <w:t>three</w:t>
      </w:r>
      <w:r w:rsidR="003F342C">
        <w:rPr>
          <w:b w:val="0"/>
          <w:szCs w:val="24"/>
        </w:rPr>
        <w:t xml:space="preserve"> </w:t>
      </w:r>
      <w:r w:rsidR="000D0709">
        <w:rPr>
          <w:b w:val="0"/>
          <w:szCs w:val="24"/>
        </w:rPr>
        <w:t xml:space="preserve">years </w:t>
      </w:r>
      <w:r w:rsidR="003F342C">
        <w:rPr>
          <w:b w:val="0"/>
          <w:szCs w:val="24"/>
        </w:rPr>
        <w:t>reporting of cases start</w:t>
      </w:r>
      <w:r w:rsidR="00431518">
        <w:rPr>
          <w:b w:val="0"/>
          <w:szCs w:val="24"/>
        </w:rPr>
        <w:t>ed</w:t>
      </w:r>
      <w:r w:rsidR="000D0709">
        <w:rPr>
          <w:b w:val="0"/>
          <w:szCs w:val="24"/>
        </w:rPr>
        <w:t xml:space="preserve"> in January</w:t>
      </w:r>
      <w:r w:rsidR="0027131E">
        <w:rPr>
          <w:b w:val="0"/>
          <w:szCs w:val="24"/>
        </w:rPr>
        <w:t xml:space="preserve"> </w:t>
      </w:r>
      <w:r w:rsidR="000D0709">
        <w:rPr>
          <w:b w:val="0"/>
          <w:szCs w:val="24"/>
        </w:rPr>
        <w:t>with a slight</w:t>
      </w:r>
      <w:r w:rsidR="00431518">
        <w:rPr>
          <w:b w:val="0"/>
          <w:szCs w:val="24"/>
        </w:rPr>
        <w:t xml:space="preserve"> increase </w:t>
      </w:r>
      <w:r w:rsidR="000D0709">
        <w:rPr>
          <w:b w:val="0"/>
          <w:szCs w:val="24"/>
        </w:rPr>
        <w:t xml:space="preserve">above </w:t>
      </w:r>
      <w:r w:rsidR="00431518">
        <w:rPr>
          <w:b w:val="0"/>
          <w:szCs w:val="24"/>
        </w:rPr>
        <w:t xml:space="preserve">the </w:t>
      </w:r>
      <w:r w:rsidR="000D0709">
        <w:rPr>
          <w:b w:val="0"/>
          <w:szCs w:val="24"/>
        </w:rPr>
        <w:t xml:space="preserve">average of the year. Peak </w:t>
      </w:r>
      <w:r w:rsidR="00431518">
        <w:rPr>
          <w:b w:val="0"/>
          <w:szCs w:val="24"/>
        </w:rPr>
        <w:t>wa</w:t>
      </w:r>
      <w:r w:rsidR="000D0709">
        <w:rPr>
          <w:b w:val="0"/>
          <w:szCs w:val="24"/>
        </w:rPr>
        <w:t xml:space="preserve">s around 150% of </w:t>
      </w:r>
      <w:r w:rsidR="00431518">
        <w:rPr>
          <w:b w:val="0"/>
          <w:szCs w:val="24"/>
        </w:rPr>
        <w:t xml:space="preserve">the </w:t>
      </w:r>
      <w:r w:rsidR="000D0709">
        <w:rPr>
          <w:b w:val="0"/>
          <w:szCs w:val="24"/>
        </w:rPr>
        <w:t xml:space="preserve">average. </w:t>
      </w:r>
      <w:r>
        <w:rPr>
          <w:b w:val="0"/>
          <w:szCs w:val="24"/>
        </w:rPr>
        <w:t xml:space="preserve">During October to December the cases reported </w:t>
      </w:r>
      <w:r w:rsidR="00431518">
        <w:rPr>
          <w:b w:val="0"/>
          <w:szCs w:val="24"/>
        </w:rPr>
        <w:t xml:space="preserve">were </w:t>
      </w:r>
      <w:r>
        <w:rPr>
          <w:b w:val="0"/>
          <w:szCs w:val="24"/>
        </w:rPr>
        <w:t xml:space="preserve">always </w:t>
      </w:r>
      <w:r w:rsidR="00535049">
        <w:rPr>
          <w:b w:val="0"/>
          <w:noProof/>
        </w:rPr>
        <w:pict>
          <v:shape id="_x0000_s1040" type="#_x0000_t75" style="position:absolute;left:0;text-align:left;margin-left:238.05pt;margin-top:46.35pt;width:225pt;height:156.85pt;z-index:251656192;mso-wrap-distance-left:14.4pt;mso-wrap-distance-top:3.6pt;mso-wrap-distance-right:14.4pt;mso-wrap-distance-bottom:3.6pt;mso-position-horizontal-relative:text;mso-position-vertical-relative:text" o:allowoverlap="f" stroked="t">
            <v:imagedata r:id="rId23" o:title="" croptop="4431f"/>
            <w10:wrap type="square" side="left"/>
          </v:shape>
          <o:OLEObject Type="Embed" ProgID="HGWPres20" ShapeID="_x0000_s1040" DrawAspect="Content" ObjectID="_1557657577" r:id="rId24"/>
        </w:pict>
      </w:r>
      <w:r w:rsidR="00535049">
        <w:rPr>
          <w:b w:val="0"/>
          <w:noProof/>
          <w:szCs w:val="24"/>
          <w:lang w:val="en-US"/>
        </w:rPr>
        <w:pict>
          <v:shape id="_x0000_s1054" type="#_x0000_t75" style="position:absolute;left:0;text-align:left;margin-left:2.55pt;margin-top:46.35pt;width:225pt;height:157.25pt;z-index:251661312;mso-position-horizontal-relative:text;mso-position-vertical-relative:text" stroked="t">
            <v:imagedata r:id="rId25" o:title=""/>
            <w10:wrap type="square" side="left"/>
          </v:shape>
          <o:OLEObject Type="Embed" ProgID="HGWPres20" ShapeID="_x0000_s1054" DrawAspect="Content" ObjectID="_1557657583" r:id="rId26"/>
        </w:pict>
      </w:r>
      <w:r>
        <w:rPr>
          <w:b w:val="0"/>
          <w:szCs w:val="24"/>
        </w:rPr>
        <w:t xml:space="preserve">slightly above </w:t>
      </w:r>
      <w:r w:rsidR="00431518">
        <w:rPr>
          <w:b w:val="0"/>
          <w:szCs w:val="24"/>
        </w:rPr>
        <w:t xml:space="preserve">the </w:t>
      </w:r>
      <w:r>
        <w:rPr>
          <w:b w:val="0"/>
          <w:szCs w:val="24"/>
        </w:rPr>
        <w:t>average</w:t>
      </w:r>
      <w:r w:rsidR="00431518">
        <w:rPr>
          <w:b w:val="0"/>
          <w:szCs w:val="24"/>
        </w:rPr>
        <w:t xml:space="preserve"> (</w:t>
      </w:r>
      <w:r w:rsidR="00D555FF">
        <w:rPr>
          <w:b w:val="0"/>
          <w:szCs w:val="24"/>
        </w:rPr>
        <w:t>Fig</w:t>
      </w:r>
      <w:r w:rsidR="00431518">
        <w:rPr>
          <w:b w:val="0"/>
          <w:szCs w:val="24"/>
        </w:rPr>
        <w:t>ure</w:t>
      </w:r>
      <w:r w:rsidR="00D555FF">
        <w:rPr>
          <w:b w:val="0"/>
          <w:szCs w:val="24"/>
        </w:rPr>
        <w:t xml:space="preserve"> </w:t>
      </w:r>
      <w:r w:rsidR="00B26074">
        <w:rPr>
          <w:b w:val="0"/>
          <w:szCs w:val="24"/>
        </w:rPr>
        <w:t>18-20</w:t>
      </w:r>
      <w:r w:rsidR="00431518">
        <w:rPr>
          <w:b w:val="0"/>
          <w:szCs w:val="24"/>
        </w:rPr>
        <w:t xml:space="preserve">, </w:t>
      </w:r>
      <w:r w:rsidR="00B26074">
        <w:rPr>
          <w:b w:val="0"/>
          <w:szCs w:val="24"/>
        </w:rPr>
        <w:t>annex I</w:t>
      </w:r>
      <w:r w:rsidR="00431518">
        <w:rPr>
          <w:b w:val="0"/>
          <w:szCs w:val="24"/>
        </w:rPr>
        <w:t>)</w:t>
      </w:r>
      <w:r w:rsidR="000E7B21">
        <w:rPr>
          <w:b w:val="0"/>
          <w:szCs w:val="24"/>
        </w:rPr>
        <w:t>.</w:t>
      </w:r>
    </w:p>
    <w:p w:rsidR="00D555FF" w:rsidRPr="00AE557D" w:rsidRDefault="006A582A" w:rsidP="00535049">
      <w:pPr>
        <w:spacing w:before="240"/>
        <w:rPr>
          <w:szCs w:val="24"/>
        </w:rPr>
      </w:pPr>
      <w:r w:rsidRPr="00AE557D">
        <w:rPr>
          <w:szCs w:val="24"/>
        </w:rPr>
        <w:t>I</w:t>
      </w:r>
      <w:r w:rsidR="00D555FF" w:rsidRPr="00AE557D">
        <w:rPr>
          <w:szCs w:val="24"/>
        </w:rPr>
        <w:t>ndoor Residual Spraying</w:t>
      </w:r>
      <w:r w:rsidR="00DC384F" w:rsidRPr="00AE557D">
        <w:rPr>
          <w:szCs w:val="24"/>
        </w:rPr>
        <w:t xml:space="preserve"> (IRS)</w:t>
      </w:r>
    </w:p>
    <w:p w:rsidR="00D555FF" w:rsidRDefault="00DC384F" w:rsidP="008771A0">
      <w:pPr>
        <w:spacing w:before="40"/>
        <w:jc w:val="both"/>
        <w:rPr>
          <w:b w:val="0"/>
        </w:rPr>
      </w:pPr>
      <w:r>
        <w:rPr>
          <w:b w:val="0"/>
        </w:rPr>
        <w:t xml:space="preserve">During </w:t>
      </w:r>
      <w:r w:rsidR="00C75684">
        <w:rPr>
          <w:b w:val="0"/>
        </w:rPr>
        <w:t xml:space="preserve">2004, </w:t>
      </w:r>
      <w:r>
        <w:rPr>
          <w:b w:val="0"/>
        </w:rPr>
        <w:t xml:space="preserve">altogether 110,113 </w:t>
      </w:r>
      <w:r w:rsidR="000558A5">
        <w:rPr>
          <w:b w:val="0"/>
        </w:rPr>
        <w:t>households</w:t>
      </w:r>
      <w:r>
        <w:rPr>
          <w:b w:val="0"/>
        </w:rPr>
        <w:t xml:space="preserve"> with 489,499 population </w:t>
      </w:r>
      <w:r w:rsidR="00D555FF">
        <w:rPr>
          <w:b w:val="0"/>
        </w:rPr>
        <w:t xml:space="preserve">in </w:t>
      </w:r>
      <w:r w:rsidR="000558A5">
        <w:rPr>
          <w:b w:val="0"/>
        </w:rPr>
        <w:t>summer</w:t>
      </w:r>
      <w:r w:rsidR="00D555FF">
        <w:rPr>
          <w:b w:val="0"/>
        </w:rPr>
        <w:t xml:space="preserve"> and </w:t>
      </w:r>
      <w:r>
        <w:rPr>
          <w:b w:val="0"/>
        </w:rPr>
        <w:t>98</w:t>
      </w:r>
      <w:r w:rsidR="00CE2B90">
        <w:rPr>
          <w:b w:val="0"/>
        </w:rPr>
        <w:t>,</w:t>
      </w:r>
      <w:r>
        <w:rPr>
          <w:b w:val="0"/>
        </w:rPr>
        <w:t xml:space="preserve">587 </w:t>
      </w:r>
      <w:r w:rsidR="00C75684">
        <w:rPr>
          <w:b w:val="0"/>
        </w:rPr>
        <w:t>h</w:t>
      </w:r>
      <w:r>
        <w:rPr>
          <w:b w:val="0"/>
        </w:rPr>
        <w:t>ouseholds with 4</w:t>
      </w:r>
      <w:r w:rsidR="00017C03">
        <w:rPr>
          <w:b w:val="0"/>
        </w:rPr>
        <w:t>61,739</w:t>
      </w:r>
      <w:r>
        <w:rPr>
          <w:b w:val="0"/>
        </w:rPr>
        <w:t xml:space="preserve"> </w:t>
      </w:r>
      <w:r w:rsidR="000558A5">
        <w:rPr>
          <w:b w:val="0"/>
        </w:rPr>
        <w:t>populations</w:t>
      </w:r>
      <w:r w:rsidR="00D555FF">
        <w:rPr>
          <w:b w:val="0"/>
        </w:rPr>
        <w:t xml:space="preserve"> in </w:t>
      </w:r>
      <w:r w:rsidR="000558A5">
        <w:rPr>
          <w:b w:val="0"/>
        </w:rPr>
        <w:t>autumn</w:t>
      </w:r>
      <w:r w:rsidR="00D555FF">
        <w:rPr>
          <w:b w:val="0"/>
        </w:rPr>
        <w:t xml:space="preserve"> cycle </w:t>
      </w:r>
      <w:r w:rsidR="00C75684">
        <w:rPr>
          <w:b w:val="0"/>
        </w:rPr>
        <w:t xml:space="preserve">were protected </w:t>
      </w:r>
      <w:r w:rsidR="00D555FF">
        <w:rPr>
          <w:b w:val="0"/>
        </w:rPr>
        <w:t xml:space="preserve">by </w:t>
      </w:r>
      <w:r>
        <w:rPr>
          <w:b w:val="0"/>
        </w:rPr>
        <w:t>IRS</w:t>
      </w:r>
      <w:r w:rsidR="00017C03">
        <w:rPr>
          <w:b w:val="0"/>
        </w:rPr>
        <w:t>.</w:t>
      </w:r>
      <w:r w:rsidR="00D555FF">
        <w:rPr>
          <w:b w:val="0"/>
        </w:rPr>
        <w:t xml:space="preserve"> </w:t>
      </w:r>
      <w:r w:rsidR="00017C03">
        <w:rPr>
          <w:b w:val="0"/>
        </w:rPr>
        <w:t>T</w:t>
      </w:r>
      <w:r w:rsidR="00D555FF">
        <w:rPr>
          <w:b w:val="0"/>
        </w:rPr>
        <w:t>he</w:t>
      </w:r>
      <w:r>
        <w:rPr>
          <w:b w:val="0"/>
        </w:rPr>
        <w:t xml:space="preserve"> insecticide </w:t>
      </w:r>
      <w:r w:rsidR="000558A5">
        <w:rPr>
          <w:b w:val="0"/>
        </w:rPr>
        <w:t>alpha-cypermethrine</w:t>
      </w:r>
      <w:r>
        <w:rPr>
          <w:b w:val="0"/>
        </w:rPr>
        <w:t xml:space="preserve"> </w:t>
      </w:r>
      <w:r w:rsidR="00017C03">
        <w:rPr>
          <w:b w:val="0"/>
        </w:rPr>
        <w:t xml:space="preserve">was used </w:t>
      </w:r>
      <w:r>
        <w:rPr>
          <w:b w:val="0"/>
        </w:rPr>
        <w:t>in all</w:t>
      </w:r>
      <w:r w:rsidR="00CE2B90">
        <w:rPr>
          <w:b w:val="0"/>
        </w:rPr>
        <w:t xml:space="preserve"> </w:t>
      </w:r>
      <w:r>
        <w:rPr>
          <w:b w:val="0"/>
        </w:rPr>
        <w:t>th</w:t>
      </w:r>
      <w:r w:rsidR="00CE2B90">
        <w:rPr>
          <w:b w:val="0"/>
        </w:rPr>
        <w:t>e</w:t>
      </w:r>
      <w:r>
        <w:rPr>
          <w:b w:val="0"/>
        </w:rPr>
        <w:t xml:space="preserve"> district</w:t>
      </w:r>
      <w:r w:rsidR="00CE2B90">
        <w:rPr>
          <w:b w:val="0"/>
        </w:rPr>
        <w:t>s</w:t>
      </w:r>
      <w:r>
        <w:rPr>
          <w:b w:val="0"/>
        </w:rPr>
        <w:t xml:space="preserve"> except Bara where </w:t>
      </w:r>
      <w:r w:rsidR="000558A5">
        <w:rPr>
          <w:b w:val="0"/>
        </w:rPr>
        <w:t>K-Othrine</w:t>
      </w:r>
      <w:r>
        <w:rPr>
          <w:b w:val="0"/>
        </w:rPr>
        <w:t xml:space="preserve"> was used.</w:t>
      </w:r>
      <w:r w:rsidR="00CE2B90">
        <w:rPr>
          <w:b w:val="0"/>
        </w:rPr>
        <w:t xml:space="preserve"> The per HH and per capita expenditure of insecticide were </w:t>
      </w:r>
      <w:r w:rsidR="00017C03">
        <w:rPr>
          <w:b w:val="0"/>
        </w:rPr>
        <w:t xml:space="preserve">66.1 </w:t>
      </w:r>
      <w:r w:rsidR="00CE2B90">
        <w:rPr>
          <w:b w:val="0"/>
        </w:rPr>
        <w:t>gms and 1</w:t>
      </w:r>
      <w:r w:rsidR="00017C03">
        <w:rPr>
          <w:b w:val="0"/>
        </w:rPr>
        <w:t>4</w:t>
      </w:r>
      <w:r w:rsidR="00CE2B90">
        <w:rPr>
          <w:b w:val="0"/>
        </w:rPr>
        <w:t>.</w:t>
      </w:r>
      <w:r w:rsidR="00017C03">
        <w:rPr>
          <w:b w:val="0"/>
        </w:rPr>
        <w:t>9</w:t>
      </w:r>
      <w:r w:rsidR="00CE2B90">
        <w:rPr>
          <w:b w:val="0"/>
        </w:rPr>
        <w:t xml:space="preserve">gms respectively in summer cycle, and </w:t>
      </w:r>
      <w:r w:rsidR="00017C03">
        <w:rPr>
          <w:b w:val="0"/>
        </w:rPr>
        <w:t>67.8</w:t>
      </w:r>
      <w:r w:rsidR="00CE2B90">
        <w:rPr>
          <w:b w:val="0"/>
        </w:rPr>
        <w:t xml:space="preserve"> and 1</w:t>
      </w:r>
      <w:r w:rsidR="00017C03">
        <w:rPr>
          <w:b w:val="0"/>
        </w:rPr>
        <w:t>4</w:t>
      </w:r>
      <w:r w:rsidR="00CE2B90">
        <w:rPr>
          <w:b w:val="0"/>
        </w:rPr>
        <w:t>.</w:t>
      </w:r>
      <w:r w:rsidR="00017C03">
        <w:rPr>
          <w:b w:val="0"/>
        </w:rPr>
        <w:t>5</w:t>
      </w:r>
      <w:r w:rsidR="00CE2B90">
        <w:rPr>
          <w:b w:val="0"/>
        </w:rPr>
        <w:t xml:space="preserve"> gms </w:t>
      </w:r>
      <w:r w:rsidR="00017C03">
        <w:rPr>
          <w:b w:val="0"/>
        </w:rPr>
        <w:t xml:space="preserve">respectively </w:t>
      </w:r>
      <w:r w:rsidR="00CE2B90">
        <w:rPr>
          <w:b w:val="0"/>
        </w:rPr>
        <w:t>in Autumn cycle</w:t>
      </w:r>
    </w:p>
    <w:p w:rsidR="00017C03" w:rsidRDefault="00C75684" w:rsidP="008771A0">
      <w:pPr>
        <w:spacing w:before="40"/>
        <w:jc w:val="both"/>
        <w:rPr>
          <w:b w:val="0"/>
        </w:rPr>
      </w:pPr>
      <w:r>
        <w:rPr>
          <w:b w:val="0"/>
        </w:rPr>
        <w:t xml:space="preserve">During 2005, </w:t>
      </w:r>
      <w:r w:rsidR="00CE2B90">
        <w:rPr>
          <w:b w:val="0"/>
        </w:rPr>
        <w:t>altogether 171,948 households with 7</w:t>
      </w:r>
      <w:r w:rsidR="00017C03">
        <w:rPr>
          <w:b w:val="0"/>
        </w:rPr>
        <w:t>05</w:t>
      </w:r>
      <w:r w:rsidR="00CE2B90">
        <w:rPr>
          <w:b w:val="0"/>
        </w:rPr>
        <w:t>,</w:t>
      </w:r>
      <w:r w:rsidR="00017C03">
        <w:rPr>
          <w:b w:val="0"/>
        </w:rPr>
        <w:t>966</w:t>
      </w:r>
      <w:r w:rsidR="00CE2B90">
        <w:rPr>
          <w:b w:val="0"/>
        </w:rPr>
        <w:t xml:space="preserve"> population in </w:t>
      </w:r>
      <w:r w:rsidR="000558A5">
        <w:rPr>
          <w:b w:val="0"/>
        </w:rPr>
        <w:t>summer</w:t>
      </w:r>
      <w:r w:rsidR="00CE2B90">
        <w:rPr>
          <w:b w:val="0"/>
        </w:rPr>
        <w:t xml:space="preserve"> and 102,483 households with 481,180 </w:t>
      </w:r>
      <w:r w:rsidR="000558A5">
        <w:rPr>
          <w:b w:val="0"/>
        </w:rPr>
        <w:t>populations</w:t>
      </w:r>
      <w:r w:rsidR="00CE2B90">
        <w:rPr>
          <w:b w:val="0"/>
        </w:rPr>
        <w:t xml:space="preserve"> in </w:t>
      </w:r>
      <w:r w:rsidR="000558A5">
        <w:rPr>
          <w:b w:val="0"/>
        </w:rPr>
        <w:t>autumn</w:t>
      </w:r>
      <w:r w:rsidR="00CE2B90">
        <w:rPr>
          <w:b w:val="0"/>
        </w:rPr>
        <w:t xml:space="preserve"> cycle were protected by IRS</w:t>
      </w:r>
      <w:r w:rsidR="00F81549">
        <w:rPr>
          <w:b w:val="0"/>
        </w:rPr>
        <w:t>.</w:t>
      </w:r>
      <w:r w:rsidR="00CE2B90">
        <w:rPr>
          <w:b w:val="0"/>
        </w:rPr>
        <w:t xml:space="preserve"> </w:t>
      </w:r>
      <w:r w:rsidR="000558A5">
        <w:rPr>
          <w:b w:val="0"/>
        </w:rPr>
        <w:t xml:space="preserve">The insecticide alpha-cypermethrin was used in all districts except Bara where the insecticide </w:t>
      </w:r>
      <w:r>
        <w:rPr>
          <w:b w:val="0"/>
        </w:rPr>
        <w:t>wa</w:t>
      </w:r>
      <w:r w:rsidR="000558A5">
        <w:rPr>
          <w:b w:val="0"/>
        </w:rPr>
        <w:t>s not mentioned.</w:t>
      </w:r>
      <w:r w:rsidR="000558A5" w:rsidRPr="00017C03">
        <w:rPr>
          <w:b w:val="0"/>
        </w:rPr>
        <w:t xml:space="preserve"> </w:t>
      </w:r>
      <w:r w:rsidR="00017C03">
        <w:rPr>
          <w:b w:val="0"/>
        </w:rPr>
        <w:t xml:space="preserve">The per HH and per capita expenditure of insecticide were 62.3gms and 15.2gms respectively in summer cycle, and 69.6 and 14.8 gms respectively in </w:t>
      </w:r>
      <w:r w:rsidR="000558A5">
        <w:rPr>
          <w:b w:val="0"/>
        </w:rPr>
        <w:t>autumn</w:t>
      </w:r>
      <w:r w:rsidR="00017C03">
        <w:rPr>
          <w:b w:val="0"/>
        </w:rPr>
        <w:t xml:space="preserve"> cycle.</w:t>
      </w:r>
    </w:p>
    <w:p w:rsidR="00F81549" w:rsidRDefault="00F81549" w:rsidP="008771A0">
      <w:pPr>
        <w:spacing w:before="40"/>
        <w:jc w:val="both"/>
        <w:rPr>
          <w:b w:val="0"/>
        </w:rPr>
      </w:pPr>
      <w:r>
        <w:rPr>
          <w:b w:val="0"/>
        </w:rPr>
        <w:t xml:space="preserve">During </w:t>
      </w:r>
      <w:r w:rsidR="00C75684">
        <w:rPr>
          <w:b w:val="0"/>
        </w:rPr>
        <w:t xml:space="preserve">2006, </w:t>
      </w:r>
      <w:r>
        <w:rPr>
          <w:b w:val="0"/>
        </w:rPr>
        <w:t xml:space="preserve">altogether 77,599 households with 503,994 population in </w:t>
      </w:r>
      <w:r w:rsidR="000558A5">
        <w:rPr>
          <w:b w:val="0"/>
        </w:rPr>
        <w:t>summer</w:t>
      </w:r>
      <w:r>
        <w:rPr>
          <w:b w:val="0"/>
        </w:rPr>
        <w:t xml:space="preserve"> and 148112 households with 382,242 population in </w:t>
      </w:r>
      <w:r w:rsidR="000558A5">
        <w:rPr>
          <w:b w:val="0"/>
        </w:rPr>
        <w:t>autumn</w:t>
      </w:r>
      <w:r>
        <w:rPr>
          <w:b w:val="0"/>
        </w:rPr>
        <w:t xml:space="preserve"> cycle were protected by IRS. The insecticide </w:t>
      </w:r>
      <w:r w:rsidR="000558A5">
        <w:rPr>
          <w:b w:val="0"/>
        </w:rPr>
        <w:t>alpha-cypermethrin</w:t>
      </w:r>
      <w:r>
        <w:rPr>
          <w:b w:val="0"/>
        </w:rPr>
        <w:t xml:space="preserve"> was used in all the district</w:t>
      </w:r>
      <w:r w:rsidR="00C75684">
        <w:rPr>
          <w:b w:val="0"/>
        </w:rPr>
        <w:t>s</w:t>
      </w:r>
      <w:r>
        <w:rPr>
          <w:b w:val="0"/>
        </w:rPr>
        <w:t>. The per HH and per capita expenditure of insecticide were 75.9gms and 1</w:t>
      </w:r>
      <w:r w:rsidR="00D51239">
        <w:rPr>
          <w:b w:val="0"/>
        </w:rPr>
        <w:t>4</w:t>
      </w:r>
      <w:r>
        <w:rPr>
          <w:b w:val="0"/>
        </w:rPr>
        <w:t>.</w:t>
      </w:r>
      <w:r w:rsidR="00D51239">
        <w:rPr>
          <w:b w:val="0"/>
        </w:rPr>
        <w:t>6</w:t>
      </w:r>
      <w:r>
        <w:rPr>
          <w:b w:val="0"/>
        </w:rPr>
        <w:t>gms respectively in summer cycle, and 42.4 and 1</w:t>
      </w:r>
      <w:r w:rsidR="00D51239">
        <w:rPr>
          <w:b w:val="0"/>
        </w:rPr>
        <w:t>9</w:t>
      </w:r>
      <w:r>
        <w:rPr>
          <w:b w:val="0"/>
        </w:rPr>
        <w:t>.</w:t>
      </w:r>
      <w:r w:rsidR="00D51239">
        <w:rPr>
          <w:b w:val="0"/>
        </w:rPr>
        <w:t>1</w:t>
      </w:r>
      <w:r>
        <w:rPr>
          <w:b w:val="0"/>
        </w:rPr>
        <w:t xml:space="preserve"> gms respectively in </w:t>
      </w:r>
      <w:r w:rsidR="000558A5">
        <w:rPr>
          <w:b w:val="0"/>
        </w:rPr>
        <w:t>autumn</w:t>
      </w:r>
      <w:r>
        <w:rPr>
          <w:b w:val="0"/>
        </w:rPr>
        <w:t xml:space="preserve"> cycle.</w:t>
      </w:r>
    </w:p>
    <w:p w:rsidR="00D555FF" w:rsidRDefault="00D555FF" w:rsidP="00AE557D">
      <w:pPr>
        <w:spacing w:before="120"/>
        <w:jc w:val="both"/>
        <w:rPr>
          <w:sz w:val="22"/>
          <w:szCs w:val="28"/>
        </w:rPr>
      </w:pPr>
      <w:r>
        <w:rPr>
          <w:sz w:val="26"/>
          <w:szCs w:val="28"/>
        </w:rPr>
        <w:t>Activities of Vector Borne Disease Research and Training Centre, Hetauda</w:t>
      </w:r>
    </w:p>
    <w:p w:rsidR="00D555FF" w:rsidRDefault="00D555FF" w:rsidP="00AB125E">
      <w:pPr>
        <w:rPr>
          <w:i/>
        </w:rPr>
      </w:pPr>
      <w:r>
        <w:rPr>
          <w:i/>
          <w:sz w:val="26"/>
        </w:rPr>
        <w:t>Diagnostic Services</w:t>
      </w:r>
    </w:p>
    <w:p w:rsidR="00D555FF" w:rsidRDefault="00D555FF" w:rsidP="00AB125E">
      <w:pPr>
        <w:tabs>
          <w:tab w:val="left" w:pos="-720"/>
          <w:tab w:val="left" w:pos="0"/>
          <w:tab w:val="left" w:pos="720"/>
        </w:tabs>
        <w:jc w:val="both"/>
        <w:rPr>
          <w:b w:val="0"/>
        </w:rPr>
      </w:pPr>
      <w:r>
        <w:rPr>
          <w:b w:val="0"/>
          <w:spacing w:val="-3"/>
        </w:rPr>
        <w:tab/>
        <w:t>A</w:t>
      </w:r>
      <w:r w:rsidR="0070319F">
        <w:rPr>
          <w:b w:val="0"/>
          <w:spacing w:val="-3"/>
        </w:rPr>
        <w:t>n</w:t>
      </w:r>
      <w:r>
        <w:rPr>
          <w:b w:val="0"/>
          <w:spacing w:val="-3"/>
        </w:rPr>
        <w:t xml:space="preserve"> equipped laboratory for diagnosis of JE and Kala-azar (KA) </w:t>
      </w:r>
      <w:r w:rsidR="0070319F">
        <w:rPr>
          <w:b w:val="0"/>
          <w:spacing w:val="-3"/>
        </w:rPr>
        <w:t xml:space="preserve">was established </w:t>
      </w:r>
      <w:r>
        <w:rPr>
          <w:b w:val="0"/>
          <w:spacing w:val="-3"/>
        </w:rPr>
        <w:t xml:space="preserve">with the assistance of EHP/USAID Nepal. Two Laboratory personnel </w:t>
      </w:r>
      <w:r w:rsidR="0070319F">
        <w:rPr>
          <w:b w:val="0"/>
          <w:spacing w:val="-3"/>
        </w:rPr>
        <w:t xml:space="preserve">were </w:t>
      </w:r>
      <w:r>
        <w:rPr>
          <w:b w:val="0"/>
          <w:spacing w:val="-3"/>
        </w:rPr>
        <w:t>trained on serological diagnosis of JE and KA</w:t>
      </w:r>
      <w:r w:rsidR="0070319F">
        <w:rPr>
          <w:b w:val="0"/>
          <w:spacing w:val="-3"/>
        </w:rPr>
        <w:t xml:space="preserve"> and are</w:t>
      </w:r>
      <w:r w:rsidR="00D51239">
        <w:rPr>
          <w:b w:val="0"/>
          <w:spacing w:val="-3"/>
        </w:rPr>
        <w:t xml:space="preserve"> </w:t>
      </w:r>
      <w:r w:rsidR="0070319F">
        <w:rPr>
          <w:b w:val="0"/>
          <w:spacing w:val="-3"/>
        </w:rPr>
        <w:t xml:space="preserve">conducting </w:t>
      </w:r>
      <w:r>
        <w:rPr>
          <w:b w:val="0"/>
          <w:spacing w:val="-3"/>
        </w:rPr>
        <w:t xml:space="preserve">IgM </w:t>
      </w:r>
      <w:r w:rsidR="0070319F">
        <w:rPr>
          <w:b w:val="0"/>
          <w:spacing w:val="-3"/>
        </w:rPr>
        <w:t xml:space="preserve">capture </w:t>
      </w:r>
      <w:r>
        <w:rPr>
          <w:b w:val="0"/>
          <w:spacing w:val="-3"/>
        </w:rPr>
        <w:t>ELISA technique and Direct Agglutination Test (DAT)</w:t>
      </w:r>
      <w:r w:rsidR="0070319F">
        <w:rPr>
          <w:b w:val="0"/>
          <w:spacing w:val="-3"/>
        </w:rPr>
        <w:t xml:space="preserve"> for the diagnosis of JE and KA respectively</w:t>
      </w:r>
      <w:r w:rsidR="00D51239">
        <w:rPr>
          <w:b w:val="0"/>
          <w:spacing w:val="-3"/>
        </w:rPr>
        <w:t>.</w:t>
      </w:r>
      <w:r>
        <w:rPr>
          <w:b w:val="0"/>
          <w:spacing w:val="-3"/>
        </w:rPr>
        <w:t xml:space="preserve"> </w:t>
      </w:r>
      <w:r w:rsidR="00D51239">
        <w:rPr>
          <w:b w:val="0"/>
          <w:spacing w:val="-3"/>
        </w:rPr>
        <w:t>T</w:t>
      </w:r>
      <w:r>
        <w:rPr>
          <w:b w:val="0"/>
          <w:spacing w:val="-3"/>
        </w:rPr>
        <w:t xml:space="preserve">he Centre is providing </w:t>
      </w:r>
      <w:r>
        <w:rPr>
          <w:b w:val="0"/>
        </w:rPr>
        <w:t xml:space="preserve">regularly the diagnosis services to the patients referred from different health institutions. For diagnosis of malaria, examination of thick smear and thin smear is available. The IgM capture ELISA and HI test for the diagnosis of Japanese Encephalitis is being standardized in collaboration with experts from </w:t>
      </w:r>
      <w:smartTag w:uri="urn:schemas-microsoft-com:office:smarttags" w:element="place">
        <w:smartTag w:uri="urn:schemas-microsoft-com:office:smarttags" w:element="country-region">
          <w:r>
            <w:rPr>
              <w:b w:val="0"/>
            </w:rPr>
            <w:t>Thailand</w:t>
          </w:r>
        </w:smartTag>
      </w:smartTag>
      <w:r>
        <w:rPr>
          <w:b w:val="0"/>
        </w:rPr>
        <w:t>. For diagnosis of Kala-azar, DAT and K-39 dipstick tests are available.</w:t>
      </w:r>
    </w:p>
    <w:p w:rsidR="00D51239" w:rsidRDefault="00AB2427" w:rsidP="008771A0">
      <w:pPr>
        <w:tabs>
          <w:tab w:val="left" w:pos="-720"/>
          <w:tab w:val="left" w:pos="0"/>
          <w:tab w:val="left" w:pos="720"/>
        </w:tabs>
        <w:spacing w:before="40"/>
        <w:jc w:val="both"/>
        <w:rPr>
          <w:b w:val="0"/>
        </w:rPr>
      </w:pPr>
      <w:r>
        <w:rPr>
          <w:b w:val="0"/>
        </w:rPr>
        <w:tab/>
      </w:r>
      <w:r w:rsidR="00D51239">
        <w:rPr>
          <w:b w:val="0"/>
        </w:rPr>
        <w:t xml:space="preserve">During the years 2004, 2005 and 2006 training for Masters </w:t>
      </w:r>
      <w:r w:rsidR="00AE557D">
        <w:rPr>
          <w:b w:val="0"/>
        </w:rPr>
        <w:t>Trainers</w:t>
      </w:r>
      <w:r w:rsidR="00D51239">
        <w:rPr>
          <w:b w:val="0"/>
        </w:rPr>
        <w:t xml:space="preserve"> for Jhapa, Morang, Dhanusha, Bardia, Kailali and </w:t>
      </w:r>
      <w:r w:rsidR="000558A5">
        <w:rPr>
          <w:b w:val="0"/>
        </w:rPr>
        <w:t>Kanchanpur</w:t>
      </w:r>
      <w:r w:rsidR="00D51239">
        <w:rPr>
          <w:b w:val="0"/>
        </w:rPr>
        <w:t xml:space="preserve"> </w:t>
      </w:r>
      <w:r>
        <w:rPr>
          <w:b w:val="0"/>
        </w:rPr>
        <w:t xml:space="preserve">districts </w:t>
      </w:r>
      <w:r w:rsidR="00D51239">
        <w:rPr>
          <w:b w:val="0"/>
        </w:rPr>
        <w:t xml:space="preserve">were undertaken. Also basic and refresher training on malaria microscopy for </w:t>
      </w:r>
      <w:r>
        <w:rPr>
          <w:b w:val="0"/>
        </w:rPr>
        <w:t xml:space="preserve">district </w:t>
      </w:r>
      <w:r w:rsidR="00D51239">
        <w:rPr>
          <w:b w:val="0"/>
        </w:rPr>
        <w:t>laboratory staff were organized during the years.</w:t>
      </w:r>
    </w:p>
    <w:sectPr w:rsidR="00D51239" w:rsidSect="00995121">
      <w:headerReference w:type="even" r:id="rId27"/>
      <w:headerReference w:type="default" r:id="rId28"/>
      <w:footerReference w:type="even" r:id="rId29"/>
      <w:footerReference w:type="default" r:id="rId30"/>
      <w:type w:val="continuous"/>
      <w:pgSz w:w="11909" w:h="16834" w:code="9"/>
      <w:pgMar w:top="1152" w:right="1152" w:bottom="1152" w:left="1440" w:header="720" w:footer="720" w:gutter="0"/>
      <w:paperSrc w:first="15" w:other="15"/>
      <w:pgNumType w:start="2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53" w:rsidRDefault="00317053">
      <w:r>
        <w:separator/>
      </w:r>
    </w:p>
  </w:endnote>
  <w:endnote w:type="continuationSeparator" w:id="0">
    <w:p w:rsidR="00317053" w:rsidRDefault="00317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3A" w:rsidRPr="00FB2A23" w:rsidRDefault="00A17A3A" w:rsidP="00F956DA">
    <w:pPr>
      <w:pStyle w:val="Footer"/>
      <w:framePr w:wrap="around" w:vAnchor="text" w:hAnchor="margin" w:xAlign="outside" w:y="1"/>
      <w:rPr>
        <w:rStyle w:val="PageNumber"/>
        <w:b w:val="0"/>
        <w:sz w:val="22"/>
        <w:szCs w:val="22"/>
      </w:rPr>
    </w:pPr>
    <w:r w:rsidRPr="00FB2A23">
      <w:rPr>
        <w:rStyle w:val="PageNumber"/>
        <w:b w:val="0"/>
        <w:sz w:val="22"/>
        <w:szCs w:val="22"/>
      </w:rPr>
      <w:fldChar w:fldCharType="begin"/>
    </w:r>
    <w:r w:rsidRPr="00FB2A23">
      <w:rPr>
        <w:rStyle w:val="PageNumber"/>
        <w:b w:val="0"/>
        <w:sz w:val="22"/>
        <w:szCs w:val="22"/>
      </w:rPr>
      <w:instrText xml:space="preserve">PAGE  </w:instrText>
    </w:r>
    <w:r w:rsidRPr="00FB2A23">
      <w:rPr>
        <w:rStyle w:val="PageNumber"/>
        <w:b w:val="0"/>
        <w:sz w:val="22"/>
        <w:szCs w:val="22"/>
      </w:rPr>
      <w:fldChar w:fldCharType="separate"/>
    </w:r>
    <w:r w:rsidR="00CE0230">
      <w:rPr>
        <w:rStyle w:val="PageNumber"/>
        <w:b w:val="0"/>
        <w:noProof/>
        <w:sz w:val="22"/>
        <w:szCs w:val="22"/>
      </w:rPr>
      <w:t>32</w:t>
    </w:r>
    <w:r w:rsidRPr="00FB2A23">
      <w:rPr>
        <w:rStyle w:val="PageNumber"/>
        <w:b w:val="0"/>
        <w:sz w:val="22"/>
        <w:szCs w:val="22"/>
      </w:rPr>
      <w:fldChar w:fldCharType="end"/>
    </w:r>
  </w:p>
  <w:p w:rsidR="00A17A3A" w:rsidRDefault="00A17A3A" w:rsidP="00F956D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3A" w:rsidRPr="00FB2A23" w:rsidRDefault="00A17A3A" w:rsidP="00535049">
    <w:pPr>
      <w:pStyle w:val="Footer"/>
      <w:framePr w:h="365" w:hRule="exact" w:wrap="around" w:vAnchor="text" w:hAnchor="margin" w:xAlign="outside" w:y="11"/>
      <w:rPr>
        <w:rStyle w:val="PageNumber"/>
        <w:b w:val="0"/>
        <w:sz w:val="22"/>
        <w:szCs w:val="22"/>
      </w:rPr>
    </w:pPr>
    <w:r w:rsidRPr="00FB2A23">
      <w:rPr>
        <w:rStyle w:val="PageNumber"/>
        <w:b w:val="0"/>
        <w:sz w:val="22"/>
        <w:szCs w:val="22"/>
      </w:rPr>
      <w:fldChar w:fldCharType="begin"/>
    </w:r>
    <w:r w:rsidRPr="00FB2A23">
      <w:rPr>
        <w:rStyle w:val="PageNumber"/>
        <w:b w:val="0"/>
        <w:sz w:val="22"/>
        <w:szCs w:val="22"/>
      </w:rPr>
      <w:instrText xml:space="preserve">PAGE  </w:instrText>
    </w:r>
    <w:r w:rsidRPr="00FB2A23">
      <w:rPr>
        <w:rStyle w:val="PageNumber"/>
        <w:b w:val="0"/>
        <w:sz w:val="22"/>
        <w:szCs w:val="22"/>
      </w:rPr>
      <w:fldChar w:fldCharType="separate"/>
    </w:r>
    <w:r w:rsidR="00CE0230">
      <w:rPr>
        <w:rStyle w:val="PageNumber"/>
        <w:b w:val="0"/>
        <w:noProof/>
        <w:sz w:val="22"/>
        <w:szCs w:val="22"/>
      </w:rPr>
      <w:t>31</w:t>
    </w:r>
    <w:r w:rsidRPr="00FB2A23">
      <w:rPr>
        <w:rStyle w:val="PageNumber"/>
        <w:b w:val="0"/>
        <w:sz w:val="22"/>
        <w:szCs w:val="22"/>
      </w:rPr>
      <w:fldChar w:fldCharType="end"/>
    </w:r>
  </w:p>
  <w:p w:rsidR="00A17A3A" w:rsidRDefault="00A17A3A" w:rsidP="00F956D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53" w:rsidRDefault="00317053">
      <w:r>
        <w:separator/>
      </w:r>
    </w:p>
  </w:footnote>
  <w:footnote w:type="continuationSeparator" w:id="0">
    <w:p w:rsidR="00317053" w:rsidRDefault="00317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3A" w:rsidRDefault="00A17A3A">
    <w:pPr>
      <w:pStyle w:val="Header"/>
      <w:framePr w:wrap="around" w:vAnchor="text" w:hAnchor="margin" w:xAlign="outside" w:y="1"/>
      <w:rPr>
        <w:rStyle w:val="PageNumber"/>
      </w:rPr>
    </w:pPr>
  </w:p>
  <w:p w:rsidR="00A17A3A" w:rsidRDefault="00A17A3A">
    <w:pPr>
      <w:pStyle w:val="Header"/>
      <w:framePr w:wrap="around" w:vAnchor="text" w:hAnchor="margin" w:xAlign="outside" w:y="1"/>
      <w:ind w:right="360" w:firstLine="360"/>
      <w:rPr>
        <w:rStyle w:val="PageNumber"/>
      </w:rPr>
    </w:pPr>
  </w:p>
  <w:p w:rsidR="00A17A3A" w:rsidRDefault="00A17A3A">
    <w:pPr>
      <w:pStyle w:val="Header"/>
      <w:ind w:right="360" w:firstLine="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3A" w:rsidRDefault="00A17A3A">
    <w:pPr>
      <w:pStyle w:val="Header"/>
      <w:framePr w:wrap="around" w:vAnchor="text" w:hAnchor="margin" w:xAlign="outside" w:y="1"/>
      <w:ind w:right="360" w:firstLine="360"/>
      <w:rPr>
        <w:rStyle w:val="PageNumber"/>
      </w:rPr>
    </w:pPr>
  </w:p>
  <w:p w:rsidR="00A17A3A" w:rsidRDefault="00A17A3A">
    <w:pPr>
      <w:pStyle w:val="Header"/>
      <w:ind w:right="360"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1196F"/>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2">
    <w:nsid w:val="0AC55A85"/>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3">
    <w:nsid w:val="0F531387"/>
    <w:multiLevelType w:val="singleLevel"/>
    <w:tmpl w:val="11EA8AE6"/>
    <w:lvl w:ilvl="0">
      <w:start w:val="5"/>
      <w:numFmt w:val="lowerLetter"/>
      <w:lvlText w:val="%1)"/>
      <w:lvlJc w:val="left"/>
      <w:pPr>
        <w:tabs>
          <w:tab w:val="num" w:pos="720"/>
        </w:tabs>
        <w:ind w:left="720" w:hanging="720"/>
      </w:pPr>
      <w:rPr>
        <w:rFonts w:hint="default"/>
      </w:rPr>
    </w:lvl>
  </w:abstractNum>
  <w:abstractNum w:abstractNumId="4">
    <w:nsid w:val="12475A8C"/>
    <w:multiLevelType w:val="singleLevel"/>
    <w:tmpl w:val="CC5A31CA"/>
    <w:lvl w:ilvl="0">
      <w:start w:val="6"/>
      <w:numFmt w:val="bullet"/>
      <w:lvlText w:val="-"/>
      <w:lvlJc w:val="left"/>
      <w:pPr>
        <w:tabs>
          <w:tab w:val="num" w:pos="720"/>
        </w:tabs>
        <w:ind w:left="720" w:hanging="720"/>
      </w:pPr>
      <w:rPr>
        <w:rFonts w:hint="default"/>
      </w:rPr>
    </w:lvl>
  </w:abstractNum>
  <w:abstractNum w:abstractNumId="5">
    <w:nsid w:val="12992D2E"/>
    <w:multiLevelType w:val="singleLevel"/>
    <w:tmpl w:val="04090017"/>
    <w:lvl w:ilvl="0">
      <w:start w:val="1"/>
      <w:numFmt w:val="lowerLetter"/>
      <w:lvlText w:val="%1)"/>
      <w:lvlJc w:val="left"/>
      <w:pPr>
        <w:tabs>
          <w:tab w:val="num" w:pos="360"/>
        </w:tabs>
        <w:ind w:left="360" w:hanging="360"/>
      </w:pPr>
    </w:lvl>
  </w:abstractNum>
  <w:abstractNum w:abstractNumId="6">
    <w:nsid w:val="16EF7B25"/>
    <w:multiLevelType w:val="singleLevel"/>
    <w:tmpl w:val="11EA8AE6"/>
    <w:lvl w:ilvl="0">
      <w:start w:val="10"/>
      <w:numFmt w:val="lowerLetter"/>
      <w:lvlText w:val="%1)"/>
      <w:lvlJc w:val="left"/>
      <w:pPr>
        <w:tabs>
          <w:tab w:val="num" w:pos="720"/>
        </w:tabs>
        <w:ind w:left="720" w:hanging="720"/>
      </w:pPr>
      <w:rPr>
        <w:rFonts w:hint="default"/>
      </w:rPr>
    </w:lvl>
  </w:abstractNum>
  <w:abstractNum w:abstractNumId="7">
    <w:nsid w:val="1CA231AF"/>
    <w:multiLevelType w:val="multilevel"/>
    <w:tmpl w:val="901AAFF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CFA5278"/>
    <w:multiLevelType w:val="singleLevel"/>
    <w:tmpl w:val="0409000F"/>
    <w:lvl w:ilvl="0">
      <w:start w:val="1"/>
      <w:numFmt w:val="decimal"/>
      <w:lvlText w:val="%1."/>
      <w:lvlJc w:val="left"/>
      <w:pPr>
        <w:tabs>
          <w:tab w:val="num" w:pos="360"/>
        </w:tabs>
        <w:ind w:left="360" w:hanging="360"/>
      </w:pPr>
    </w:lvl>
  </w:abstractNum>
  <w:abstractNum w:abstractNumId="9">
    <w:nsid w:val="1EC77878"/>
    <w:multiLevelType w:val="singleLevel"/>
    <w:tmpl w:val="04090017"/>
    <w:lvl w:ilvl="0">
      <w:start w:val="1"/>
      <w:numFmt w:val="lowerLetter"/>
      <w:lvlText w:val="%1)"/>
      <w:lvlJc w:val="left"/>
      <w:pPr>
        <w:tabs>
          <w:tab w:val="num" w:pos="360"/>
        </w:tabs>
        <w:ind w:left="360" w:hanging="360"/>
      </w:pPr>
    </w:lvl>
  </w:abstractNum>
  <w:abstractNum w:abstractNumId="10">
    <w:nsid w:val="24AD2EAB"/>
    <w:multiLevelType w:val="singleLevel"/>
    <w:tmpl w:val="2ADA58F0"/>
    <w:lvl w:ilvl="0">
      <w:start w:val="1"/>
      <w:numFmt w:val="lowerRoman"/>
      <w:lvlText w:val="%1)"/>
      <w:lvlJc w:val="left"/>
      <w:pPr>
        <w:tabs>
          <w:tab w:val="num" w:pos="720"/>
        </w:tabs>
        <w:ind w:left="720" w:hanging="720"/>
      </w:pPr>
      <w:rPr>
        <w:rFonts w:hint="default"/>
      </w:rPr>
    </w:lvl>
  </w:abstractNum>
  <w:abstractNum w:abstractNumId="11">
    <w:nsid w:val="2D402295"/>
    <w:multiLevelType w:val="multilevel"/>
    <w:tmpl w:val="1DF0CA2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D845785"/>
    <w:multiLevelType w:val="hybridMultilevel"/>
    <w:tmpl w:val="F19690E8"/>
    <w:lvl w:ilvl="0" w:tplc="299A6AF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DCD43E8"/>
    <w:multiLevelType w:val="singleLevel"/>
    <w:tmpl w:val="04090017"/>
    <w:lvl w:ilvl="0">
      <w:start w:val="1"/>
      <w:numFmt w:val="lowerLetter"/>
      <w:lvlText w:val="%1)"/>
      <w:lvlJc w:val="left"/>
      <w:pPr>
        <w:tabs>
          <w:tab w:val="num" w:pos="360"/>
        </w:tabs>
        <w:ind w:left="360" w:hanging="360"/>
      </w:pPr>
    </w:lvl>
  </w:abstractNum>
  <w:abstractNum w:abstractNumId="14">
    <w:nsid w:val="2DCD5691"/>
    <w:multiLevelType w:val="singleLevel"/>
    <w:tmpl w:val="679084AA"/>
    <w:lvl w:ilvl="0">
      <w:start w:val="6"/>
      <w:numFmt w:val="bullet"/>
      <w:lvlText w:val="-"/>
      <w:lvlJc w:val="left"/>
      <w:pPr>
        <w:tabs>
          <w:tab w:val="num" w:pos="720"/>
        </w:tabs>
        <w:ind w:left="720" w:hanging="720"/>
      </w:pPr>
      <w:rPr>
        <w:rFonts w:hint="default"/>
      </w:rPr>
    </w:lvl>
  </w:abstractNum>
  <w:abstractNum w:abstractNumId="15">
    <w:nsid w:val="2FE235F0"/>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16">
    <w:nsid w:val="314F4F33"/>
    <w:multiLevelType w:val="hybridMultilevel"/>
    <w:tmpl w:val="19786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3B56744"/>
    <w:multiLevelType w:val="hybridMultilevel"/>
    <w:tmpl w:val="B7025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BE391F"/>
    <w:multiLevelType w:val="singleLevel"/>
    <w:tmpl w:val="0409000F"/>
    <w:lvl w:ilvl="0">
      <w:start w:val="1"/>
      <w:numFmt w:val="decimal"/>
      <w:lvlText w:val="%1."/>
      <w:lvlJc w:val="left"/>
      <w:pPr>
        <w:tabs>
          <w:tab w:val="num" w:pos="360"/>
        </w:tabs>
        <w:ind w:left="360" w:hanging="360"/>
      </w:pPr>
    </w:lvl>
  </w:abstractNum>
  <w:abstractNum w:abstractNumId="19">
    <w:nsid w:val="382C1D90"/>
    <w:multiLevelType w:val="singleLevel"/>
    <w:tmpl w:val="04090017"/>
    <w:lvl w:ilvl="0">
      <w:start w:val="1"/>
      <w:numFmt w:val="lowerLetter"/>
      <w:lvlText w:val="%1)"/>
      <w:lvlJc w:val="left"/>
      <w:pPr>
        <w:tabs>
          <w:tab w:val="num" w:pos="360"/>
        </w:tabs>
        <w:ind w:left="360" w:hanging="360"/>
      </w:pPr>
    </w:lvl>
  </w:abstractNum>
  <w:abstractNum w:abstractNumId="20">
    <w:nsid w:val="3A2A14AE"/>
    <w:multiLevelType w:val="singleLevel"/>
    <w:tmpl w:val="0409000F"/>
    <w:lvl w:ilvl="0">
      <w:start w:val="1"/>
      <w:numFmt w:val="decimal"/>
      <w:lvlText w:val="%1."/>
      <w:lvlJc w:val="left"/>
      <w:pPr>
        <w:tabs>
          <w:tab w:val="num" w:pos="360"/>
        </w:tabs>
        <w:ind w:left="360" w:hanging="360"/>
      </w:pPr>
    </w:lvl>
  </w:abstractNum>
  <w:abstractNum w:abstractNumId="21">
    <w:nsid w:val="3C041CFB"/>
    <w:multiLevelType w:val="singleLevel"/>
    <w:tmpl w:val="04090017"/>
    <w:lvl w:ilvl="0">
      <w:start w:val="1"/>
      <w:numFmt w:val="lowerLetter"/>
      <w:lvlText w:val="%1)"/>
      <w:legacy w:legacy="1" w:legacySpace="0" w:legacyIndent="360"/>
      <w:lvlJc w:val="left"/>
      <w:pPr>
        <w:ind w:left="360" w:hanging="360"/>
      </w:pPr>
    </w:lvl>
  </w:abstractNum>
  <w:abstractNum w:abstractNumId="22">
    <w:nsid w:val="3D7440B1"/>
    <w:multiLevelType w:val="multilevel"/>
    <w:tmpl w:val="B70257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8F6987"/>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24">
    <w:nsid w:val="40A828FA"/>
    <w:multiLevelType w:val="singleLevel"/>
    <w:tmpl w:val="04090017"/>
    <w:lvl w:ilvl="0">
      <w:start w:val="1"/>
      <w:numFmt w:val="lowerLetter"/>
      <w:lvlText w:val="%1)"/>
      <w:lvlJc w:val="left"/>
      <w:pPr>
        <w:tabs>
          <w:tab w:val="num" w:pos="360"/>
        </w:tabs>
        <w:ind w:left="360" w:hanging="360"/>
      </w:pPr>
    </w:lvl>
  </w:abstractNum>
  <w:abstractNum w:abstractNumId="25">
    <w:nsid w:val="424A65EB"/>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26">
    <w:nsid w:val="42946685"/>
    <w:multiLevelType w:val="singleLevel"/>
    <w:tmpl w:val="D8E0AE62"/>
    <w:lvl w:ilvl="0">
      <w:start w:val="16"/>
      <w:numFmt w:val="bullet"/>
      <w:lvlText w:val="-"/>
      <w:lvlJc w:val="left"/>
      <w:pPr>
        <w:tabs>
          <w:tab w:val="num" w:pos="720"/>
        </w:tabs>
        <w:ind w:left="720" w:hanging="720"/>
      </w:pPr>
      <w:rPr>
        <w:rFonts w:ascii="Times New Roman" w:hAnsi="Times New Roman" w:hint="default"/>
      </w:rPr>
    </w:lvl>
  </w:abstractNum>
  <w:abstractNum w:abstractNumId="27">
    <w:nsid w:val="48C50452"/>
    <w:multiLevelType w:val="singleLevel"/>
    <w:tmpl w:val="E0F6EB46"/>
    <w:lvl w:ilvl="0">
      <w:start w:val="6"/>
      <w:numFmt w:val="lowerLetter"/>
      <w:lvlText w:val="%1)"/>
      <w:lvlJc w:val="left"/>
      <w:pPr>
        <w:tabs>
          <w:tab w:val="num" w:pos="444"/>
        </w:tabs>
        <w:ind w:left="444" w:hanging="444"/>
      </w:pPr>
      <w:rPr>
        <w:rFonts w:hint="default"/>
      </w:rPr>
    </w:lvl>
  </w:abstractNum>
  <w:abstractNum w:abstractNumId="28">
    <w:nsid w:val="4BE0155B"/>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29">
    <w:nsid w:val="4F8F5F48"/>
    <w:multiLevelType w:val="singleLevel"/>
    <w:tmpl w:val="04090017"/>
    <w:lvl w:ilvl="0">
      <w:start w:val="1"/>
      <w:numFmt w:val="lowerLetter"/>
      <w:lvlText w:val="%1)"/>
      <w:lvlJc w:val="left"/>
      <w:pPr>
        <w:tabs>
          <w:tab w:val="num" w:pos="360"/>
        </w:tabs>
        <w:ind w:left="360" w:hanging="360"/>
      </w:pPr>
    </w:lvl>
  </w:abstractNum>
  <w:abstractNum w:abstractNumId="30">
    <w:nsid w:val="54906894"/>
    <w:multiLevelType w:val="singleLevel"/>
    <w:tmpl w:val="11EA8AE6"/>
    <w:lvl w:ilvl="0">
      <w:start w:val="10"/>
      <w:numFmt w:val="lowerLetter"/>
      <w:lvlText w:val="%1)"/>
      <w:lvlJc w:val="left"/>
      <w:pPr>
        <w:tabs>
          <w:tab w:val="num" w:pos="720"/>
        </w:tabs>
        <w:ind w:left="720" w:hanging="720"/>
      </w:pPr>
      <w:rPr>
        <w:rFonts w:hint="default"/>
      </w:rPr>
    </w:lvl>
  </w:abstractNum>
  <w:abstractNum w:abstractNumId="31">
    <w:nsid w:val="56E30EAC"/>
    <w:multiLevelType w:val="multilevel"/>
    <w:tmpl w:val="1DF0CA2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8EB7863"/>
    <w:multiLevelType w:val="singleLevel"/>
    <w:tmpl w:val="0409000F"/>
    <w:lvl w:ilvl="0">
      <w:start w:val="1"/>
      <w:numFmt w:val="decimal"/>
      <w:lvlText w:val="%1."/>
      <w:lvlJc w:val="left"/>
      <w:pPr>
        <w:tabs>
          <w:tab w:val="num" w:pos="360"/>
        </w:tabs>
        <w:ind w:left="360" w:hanging="360"/>
      </w:pPr>
    </w:lvl>
  </w:abstractNum>
  <w:abstractNum w:abstractNumId="33">
    <w:nsid w:val="5D0D08F8"/>
    <w:multiLevelType w:val="singleLevel"/>
    <w:tmpl w:val="04090017"/>
    <w:lvl w:ilvl="0">
      <w:start w:val="1"/>
      <w:numFmt w:val="lowerLetter"/>
      <w:lvlText w:val="%1)"/>
      <w:lvlJc w:val="left"/>
      <w:pPr>
        <w:tabs>
          <w:tab w:val="num" w:pos="360"/>
        </w:tabs>
        <w:ind w:left="360" w:hanging="360"/>
      </w:pPr>
    </w:lvl>
  </w:abstractNum>
  <w:abstractNum w:abstractNumId="34">
    <w:nsid w:val="64D75002"/>
    <w:multiLevelType w:val="singleLevel"/>
    <w:tmpl w:val="0409000F"/>
    <w:lvl w:ilvl="0">
      <w:start w:val="1"/>
      <w:numFmt w:val="decimal"/>
      <w:lvlText w:val="%1."/>
      <w:lvlJc w:val="left"/>
      <w:pPr>
        <w:tabs>
          <w:tab w:val="num" w:pos="360"/>
        </w:tabs>
        <w:ind w:left="360" w:hanging="360"/>
      </w:pPr>
    </w:lvl>
  </w:abstractNum>
  <w:abstractNum w:abstractNumId="35">
    <w:nsid w:val="684C6966"/>
    <w:multiLevelType w:val="singleLevel"/>
    <w:tmpl w:val="86E8FBB8"/>
    <w:lvl w:ilvl="0">
      <w:start w:val="1"/>
      <w:numFmt w:val="lowerRoman"/>
      <w:lvlText w:val="%1)"/>
      <w:lvlJc w:val="left"/>
      <w:pPr>
        <w:tabs>
          <w:tab w:val="num" w:pos="720"/>
        </w:tabs>
        <w:ind w:left="720" w:hanging="720"/>
      </w:pPr>
      <w:rPr>
        <w:rFonts w:hint="default"/>
      </w:rPr>
    </w:lvl>
  </w:abstractNum>
  <w:abstractNum w:abstractNumId="36">
    <w:nsid w:val="6863616D"/>
    <w:multiLevelType w:val="singleLevel"/>
    <w:tmpl w:val="04090017"/>
    <w:lvl w:ilvl="0">
      <w:start w:val="1"/>
      <w:numFmt w:val="lowerLetter"/>
      <w:lvlText w:val="%1)"/>
      <w:lvlJc w:val="left"/>
      <w:pPr>
        <w:tabs>
          <w:tab w:val="num" w:pos="360"/>
        </w:tabs>
        <w:ind w:left="360" w:hanging="360"/>
      </w:pPr>
    </w:lvl>
  </w:abstractNum>
  <w:abstractNum w:abstractNumId="37">
    <w:nsid w:val="6C055413"/>
    <w:multiLevelType w:val="hybridMultilevel"/>
    <w:tmpl w:val="3E4C3AE6"/>
    <w:lvl w:ilvl="0" w:tplc="98821D4C">
      <w:start w:val="1"/>
      <w:numFmt w:val="bullet"/>
      <w:lvlText w:val=""/>
      <w:lvlJc w:val="left"/>
      <w:pPr>
        <w:tabs>
          <w:tab w:val="num" w:pos="-1530"/>
        </w:tabs>
        <w:ind w:left="-1530" w:hanging="360"/>
      </w:pPr>
      <w:rPr>
        <w:rFonts w:ascii="Wingdings" w:hAnsi="Wingdings" w:hint="default"/>
        <w:sz w:val="20"/>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38">
    <w:nsid w:val="6C4C7182"/>
    <w:multiLevelType w:val="singleLevel"/>
    <w:tmpl w:val="04090017"/>
    <w:lvl w:ilvl="0">
      <w:start w:val="1"/>
      <w:numFmt w:val="lowerLetter"/>
      <w:lvlText w:val="%1)"/>
      <w:lvlJc w:val="left"/>
      <w:pPr>
        <w:tabs>
          <w:tab w:val="num" w:pos="360"/>
        </w:tabs>
        <w:ind w:left="360" w:hanging="360"/>
      </w:pPr>
    </w:lvl>
  </w:abstractNum>
  <w:abstractNum w:abstractNumId="39">
    <w:nsid w:val="6C873CA5"/>
    <w:multiLevelType w:val="singleLevel"/>
    <w:tmpl w:val="04090017"/>
    <w:lvl w:ilvl="0">
      <w:start w:val="1"/>
      <w:numFmt w:val="lowerLetter"/>
      <w:lvlText w:val="%1)"/>
      <w:lvlJc w:val="left"/>
      <w:pPr>
        <w:tabs>
          <w:tab w:val="num" w:pos="360"/>
        </w:tabs>
        <w:ind w:left="360" w:hanging="360"/>
      </w:pPr>
    </w:lvl>
  </w:abstractNum>
  <w:abstractNum w:abstractNumId="40">
    <w:nsid w:val="6D676704"/>
    <w:multiLevelType w:val="singleLevel"/>
    <w:tmpl w:val="D8E0AE62"/>
    <w:lvl w:ilvl="0">
      <w:start w:val="8"/>
      <w:numFmt w:val="bullet"/>
      <w:lvlText w:val="-"/>
      <w:lvlJc w:val="left"/>
      <w:pPr>
        <w:tabs>
          <w:tab w:val="num" w:pos="720"/>
        </w:tabs>
        <w:ind w:left="720" w:hanging="720"/>
      </w:pPr>
      <w:rPr>
        <w:rFonts w:ascii="Times New Roman" w:hAnsi="Times New Roman" w:hint="default"/>
      </w:rPr>
    </w:lvl>
  </w:abstractNum>
  <w:abstractNum w:abstractNumId="41">
    <w:nsid w:val="72D77BF0"/>
    <w:multiLevelType w:val="hybridMultilevel"/>
    <w:tmpl w:val="F68018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B2506D"/>
    <w:multiLevelType w:val="singleLevel"/>
    <w:tmpl w:val="6EEA9978"/>
    <w:lvl w:ilvl="0">
      <w:start w:val="1"/>
      <w:numFmt w:val="lowerRoman"/>
      <w:lvlText w:val="%1)"/>
      <w:lvlJc w:val="left"/>
      <w:pPr>
        <w:tabs>
          <w:tab w:val="num" w:pos="720"/>
        </w:tabs>
        <w:ind w:left="720" w:hanging="720"/>
      </w:pPr>
      <w:rPr>
        <w:rFonts w:hint="default"/>
      </w:rPr>
    </w:lvl>
  </w:abstractNum>
  <w:abstractNum w:abstractNumId="43">
    <w:nsid w:val="77850AE0"/>
    <w:multiLevelType w:val="hybridMultilevel"/>
    <w:tmpl w:val="E3360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0A3A14"/>
    <w:multiLevelType w:val="singleLevel"/>
    <w:tmpl w:val="0409000F"/>
    <w:lvl w:ilvl="0">
      <w:start w:val="1"/>
      <w:numFmt w:val="decimal"/>
      <w:lvlText w:val="%1."/>
      <w:lvlJc w:val="left"/>
      <w:pPr>
        <w:tabs>
          <w:tab w:val="num" w:pos="360"/>
        </w:tabs>
        <w:ind w:left="360" w:hanging="360"/>
      </w:pPr>
    </w:lvl>
  </w:abstractNum>
  <w:abstractNum w:abstractNumId="45">
    <w:nsid w:val="7D672621"/>
    <w:multiLevelType w:val="hybridMultilevel"/>
    <w:tmpl w:val="0C3CC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B31421"/>
    <w:multiLevelType w:val="hybridMultilevel"/>
    <w:tmpl w:val="45CC29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6C30EE72">
      <w:start w:val="6"/>
      <w:numFmt w:val="bullet"/>
      <w:lvlText w:val=""/>
      <w:lvlJc w:val="left"/>
      <w:pPr>
        <w:tabs>
          <w:tab w:val="num" w:pos="2520"/>
        </w:tabs>
        <w:ind w:left="2520" w:hanging="720"/>
      </w:pPr>
      <w:rPr>
        <w:rFonts w:ascii="Wingdings" w:eastAsia="Times New Roman" w:hAnsi="Wingdings" w:cs="Times New Roman"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1"/>
  </w:num>
  <w:num w:numId="4">
    <w:abstractNumId w:val="21"/>
    <w:lvlOverride w:ilvl="0">
      <w:lvl w:ilvl="0">
        <w:start w:val="1"/>
        <w:numFmt w:val="lowerLetter"/>
        <w:lvlText w:val="%1)"/>
        <w:lvlJc w:val="left"/>
        <w:pPr>
          <w:tabs>
            <w:tab w:val="num" w:pos="360"/>
          </w:tabs>
          <w:ind w:left="360" w:hanging="360"/>
        </w:pPr>
      </w:lvl>
    </w:lvlOverride>
  </w:num>
  <w:num w:numId="5">
    <w:abstractNumId w:val="2"/>
  </w:num>
  <w:num w:numId="6">
    <w:abstractNumId w:val="42"/>
  </w:num>
  <w:num w:numId="7">
    <w:abstractNumId w:val="6"/>
  </w:num>
  <w:num w:numId="8">
    <w:abstractNumId w:val="26"/>
  </w:num>
  <w:num w:numId="9">
    <w:abstractNumId w:val="1"/>
  </w:num>
  <w:num w:numId="10">
    <w:abstractNumId w:val="28"/>
  </w:num>
  <w:num w:numId="11">
    <w:abstractNumId w:val="40"/>
  </w:num>
  <w:num w:numId="12">
    <w:abstractNumId w:val="25"/>
  </w:num>
  <w:num w:numId="13">
    <w:abstractNumId w:val="23"/>
  </w:num>
  <w:num w:numId="14">
    <w:abstractNumId w:val="15"/>
  </w:num>
  <w:num w:numId="15">
    <w:abstractNumId w:val="30"/>
  </w:num>
  <w:num w:numId="16">
    <w:abstractNumId w:val="19"/>
  </w:num>
  <w:num w:numId="17">
    <w:abstractNumId w:val="3"/>
  </w:num>
  <w:num w:numId="18">
    <w:abstractNumId w:val="44"/>
  </w:num>
  <w:num w:numId="19">
    <w:abstractNumId w:val="31"/>
  </w:num>
  <w:num w:numId="20">
    <w:abstractNumId w:val="7"/>
  </w:num>
  <w:num w:numId="21">
    <w:abstractNumId w:val="10"/>
  </w:num>
  <w:num w:numId="22">
    <w:abstractNumId w:val="11"/>
  </w:num>
  <w:num w:numId="23">
    <w:abstractNumId w:val="35"/>
  </w:num>
  <w:num w:numId="24">
    <w:abstractNumId w:val="32"/>
  </w:num>
  <w:num w:numId="25">
    <w:abstractNumId w:val="20"/>
  </w:num>
  <w:num w:numId="26">
    <w:abstractNumId w:val="8"/>
  </w:num>
  <w:num w:numId="27">
    <w:abstractNumId w:val="5"/>
  </w:num>
  <w:num w:numId="28">
    <w:abstractNumId w:val="39"/>
  </w:num>
  <w:num w:numId="29">
    <w:abstractNumId w:val="27"/>
  </w:num>
  <w:num w:numId="30">
    <w:abstractNumId w:val="24"/>
  </w:num>
  <w:num w:numId="31">
    <w:abstractNumId w:val="13"/>
  </w:num>
  <w:num w:numId="32">
    <w:abstractNumId w:val="29"/>
  </w:num>
  <w:num w:numId="33">
    <w:abstractNumId w:val="9"/>
  </w:num>
  <w:num w:numId="34">
    <w:abstractNumId w:val="34"/>
  </w:num>
  <w:num w:numId="35">
    <w:abstractNumId w:val="4"/>
  </w:num>
  <w:num w:numId="36">
    <w:abstractNumId w:val="14"/>
  </w:num>
  <w:num w:numId="37">
    <w:abstractNumId w:val="38"/>
  </w:num>
  <w:num w:numId="38">
    <w:abstractNumId w:val="36"/>
  </w:num>
  <w:num w:numId="39">
    <w:abstractNumId w:val="33"/>
  </w:num>
  <w:num w:numId="40">
    <w:abstractNumId w:val="18"/>
  </w:num>
  <w:num w:numId="41">
    <w:abstractNumId w:val="16"/>
  </w:num>
  <w:num w:numId="42">
    <w:abstractNumId w:val="46"/>
  </w:num>
  <w:num w:numId="43">
    <w:abstractNumId w:val="41"/>
  </w:num>
  <w:num w:numId="44">
    <w:abstractNumId w:val="45"/>
  </w:num>
  <w:num w:numId="45">
    <w:abstractNumId w:val="37"/>
  </w:num>
  <w:num w:numId="46">
    <w:abstractNumId w:val="12"/>
  </w:num>
  <w:num w:numId="47">
    <w:abstractNumId w:val="17"/>
  </w:num>
  <w:num w:numId="48">
    <w:abstractNumId w:val="22"/>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05D8"/>
    <w:rsid w:val="00017C03"/>
    <w:rsid w:val="00037EF5"/>
    <w:rsid w:val="00041D41"/>
    <w:rsid w:val="00053BC0"/>
    <w:rsid w:val="000558A5"/>
    <w:rsid w:val="00075BF3"/>
    <w:rsid w:val="000838A4"/>
    <w:rsid w:val="00087DF8"/>
    <w:rsid w:val="00097F42"/>
    <w:rsid w:val="000A2F6D"/>
    <w:rsid w:val="000C009E"/>
    <w:rsid w:val="000C0490"/>
    <w:rsid w:val="000D0709"/>
    <w:rsid w:val="000E7B21"/>
    <w:rsid w:val="001009CB"/>
    <w:rsid w:val="001602FF"/>
    <w:rsid w:val="0016178D"/>
    <w:rsid w:val="00166B4B"/>
    <w:rsid w:val="0017633A"/>
    <w:rsid w:val="001E50AC"/>
    <w:rsid w:val="00210373"/>
    <w:rsid w:val="00220706"/>
    <w:rsid w:val="00224D4F"/>
    <w:rsid w:val="002643C3"/>
    <w:rsid w:val="00266950"/>
    <w:rsid w:val="0027131E"/>
    <w:rsid w:val="00272338"/>
    <w:rsid w:val="00293F99"/>
    <w:rsid w:val="002B06A1"/>
    <w:rsid w:val="002B3EA7"/>
    <w:rsid w:val="002E3620"/>
    <w:rsid w:val="002F3333"/>
    <w:rsid w:val="0030424D"/>
    <w:rsid w:val="0031228F"/>
    <w:rsid w:val="00315920"/>
    <w:rsid w:val="00317053"/>
    <w:rsid w:val="00331059"/>
    <w:rsid w:val="003311EA"/>
    <w:rsid w:val="00367DF6"/>
    <w:rsid w:val="003824C7"/>
    <w:rsid w:val="00383B3D"/>
    <w:rsid w:val="00391931"/>
    <w:rsid w:val="003F1F09"/>
    <w:rsid w:val="003F342C"/>
    <w:rsid w:val="00410366"/>
    <w:rsid w:val="00431518"/>
    <w:rsid w:val="0044030D"/>
    <w:rsid w:val="004521DE"/>
    <w:rsid w:val="004528F6"/>
    <w:rsid w:val="0046419A"/>
    <w:rsid w:val="00464306"/>
    <w:rsid w:val="00471039"/>
    <w:rsid w:val="00480B74"/>
    <w:rsid w:val="004E06E3"/>
    <w:rsid w:val="00503CDB"/>
    <w:rsid w:val="00522531"/>
    <w:rsid w:val="00535049"/>
    <w:rsid w:val="00564F6E"/>
    <w:rsid w:val="00581399"/>
    <w:rsid w:val="005A5656"/>
    <w:rsid w:val="005C1400"/>
    <w:rsid w:val="00610630"/>
    <w:rsid w:val="00671547"/>
    <w:rsid w:val="00683FC1"/>
    <w:rsid w:val="006A582A"/>
    <w:rsid w:val="006E037A"/>
    <w:rsid w:val="0070319F"/>
    <w:rsid w:val="00714B04"/>
    <w:rsid w:val="00777A46"/>
    <w:rsid w:val="00782178"/>
    <w:rsid w:val="007A77C5"/>
    <w:rsid w:val="00801B0E"/>
    <w:rsid w:val="00810F28"/>
    <w:rsid w:val="00814804"/>
    <w:rsid w:val="00831421"/>
    <w:rsid w:val="00831DD9"/>
    <w:rsid w:val="00841EAE"/>
    <w:rsid w:val="00843284"/>
    <w:rsid w:val="00850F5A"/>
    <w:rsid w:val="00855530"/>
    <w:rsid w:val="00861571"/>
    <w:rsid w:val="00874684"/>
    <w:rsid w:val="00876286"/>
    <w:rsid w:val="008771A0"/>
    <w:rsid w:val="00877FFE"/>
    <w:rsid w:val="008936D9"/>
    <w:rsid w:val="008A6B57"/>
    <w:rsid w:val="008B1BDC"/>
    <w:rsid w:val="008F7F8F"/>
    <w:rsid w:val="00914AF3"/>
    <w:rsid w:val="00930F1B"/>
    <w:rsid w:val="00940D77"/>
    <w:rsid w:val="00960DCA"/>
    <w:rsid w:val="009826E0"/>
    <w:rsid w:val="00995121"/>
    <w:rsid w:val="009A36B3"/>
    <w:rsid w:val="009D01A7"/>
    <w:rsid w:val="009D4C7B"/>
    <w:rsid w:val="009E4B61"/>
    <w:rsid w:val="00A02FA6"/>
    <w:rsid w:val="00A1466F"/>
    <w:rsid w:val="00A17A3A"/>
    <w:rsid w:val="00A305D8"/>
    <w:rsid w:val="00A355D0"/>
    <w:rsid w:val="00A57AF7"/>
    <w:rsid w:val="00A67CEC"/>
    <w:rsid w:val="00A84AC2"/>
    <w:rsid w:val="00A911A6"/>
    <w:rsid w:val="00AB0DB9"/>
    <w:rsid w:val="00AB125E"/>
    <w:rsid w:val="00AB2427"/>
    <w:rsid w:val="00AC5ECE"/>
    <w:rsid w:val="00AE557D"/>
    <w:rsid w:val="00AF5220"/>
    <w:rsid w:val="00B075C9"/>
    <w:rsid w:val="00B26074"/>
    <w:rsid w:val="00BA0C6C"/>
    <w:rsid w:val="00BB65E8"/>
    <w:rsid w:val="00BD5A3A"/>
    <w:rsid w:val="00BE48F8"/>
    <w:rsid w:val="00BF6D21"/>
    <w:rsid w:val="00C462FA"/>
    <w:rsid w:val="00C63934"/>
    <w:rsid w:val="00C70BBF"/>
    <w:rsid w:val="00C75684"/>
    <w:rsid w:val="00CC29B4"/>
    <w:rsid w:val="00CD5939"/>
    <w:rsid w:val="00CE0230"/>
    <w:rsid w:val="00CE2B90"/>
    <w:rsid w:val="00CF0F72"/>
    <w:rsid w:val="00D51239"/>
    <w:rsid w:val="00D555FF"/>
    <w:rsid w:val="00D6030D"/>
    <w:rsid w:val="00D80071"/>
    <w:rsid w:val="00DC384F"/>
    <w:rsid w:val="00DD3230"/>
    <w:rsid w:val="00DF1ACA"/>
    <w:rsid w:val="00DF7895"/>
    <w:rsid w:val="00E21034"/>
    <w:rsid w:val="00E308D7"/>
    <w:rsid w:val="00E33716"/>
    <w:rsid w:val="00E33DF6"/>
    <w:rsid w:val="00E377CB"/>
    <w:rsid w:val="00E44AB4"/>
    <w:rsid w:val="00E518EB"/>
    <w:rsid w:val="00E64D16"/>
    <w:rsid w:val="00E75240"/>
    <w:rsid w:val="00EA3BA8"/>
    <w:rsid w:val="00EE3791"/>
    <w:rsid w:val="00EE5922"/>
    <w:rsid w:val="00EF5C8A"/>
    <w:rsid w:val="00EF6DFC"/>
    <w:rsid w:val="00F014F1"/>
    <w:rsid w:val="00F306CC"/>
    <w:rsid w:val="00F46D12"/>
    <w:rsid w:val="00F504C8"/>
    <w:rsid w:val="00F81549"/>
    <w:rsid w:val="00F81B8B"/>
    <w:rsid w:val="00F92681"/>
    <w:rsid w:val="00F94655"/>
    <w:rsid w:val="00F956DA"/>
    <w:rsid w:val="00FB2A2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ne-NP"/>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sz w:val="24"/>
      <w:lang w:val="en-GB" w:bidi="ar-SA"/>
    </w:rPr>
  </w:style>
  <w:style w:type="paragraph" w:styleId="Heading1">
    <w:name w:val="heading 1"/>
    <w:basedOn w:val="Normal"/>
    <w:next w:val="Normal"/>
    <w:qFormat/>
    <w:pPr>
      <w:keepNext/>
      <w:spacing w:before="240" w:after="60"/>
      <w:outlineLvl w:val="0"/>
    </w:pPr>
    <w:rPr>
      <w:rFonts w:ascii="Arial" w:hAnsi="Arial"/>
      <w:kern w:val="28"/>
      <w:sz w:val="28"/>
    </w:rPr>
  </w:style>
  <w:style w:type="paragraph" w:styleId="Heading2">
    <w:name w:val="heading 2"/>
    <w:basedOn w:val="Normal"/>
    <w:next w:val="Normal"/>
    <w:qFormat/>
    <w:pPr>
      <w:keepNext/>
      <w:widowControl w:val="0"/>
      <w:ind w:firstLine="720"/>
      <w:jc w:val="both"/>
      <w:outlineLvl w:val="1"/>
    </w:pPr>
    <w:rPr>
      <w:rFonts w:ascii="Arial" w:hAnsi="Arial"/>
    </w:rPr>
  </w:style>
  <w:style w:type="paragraph" w:styleId="Heading3">
    <w:name w:val="heading 3"/>
    <w:basedOn w:val="Normal"/>
    <w:next w:val="Normal"/>
    <w:qFormat/>
    <w:pPr>
      <w:keepNext/>
      <w:widowControl w:val="0"/>
      <w:jc w:val="both"/>
      <w:outlineLvl w:val="2"/>
    </w:pPr>
    <w:rPr>
      <w:rFonts w:ascii="Arial" w:hAnsi="Arial"/>
    </w:rPr>
  </w:style>
  <w:style w:type="paragraph" w:styleId="Heading4">
    <w:name w:val="heading 4"/>
    <w:basedOn w:val="Normal"/>
    <w:next w:val="Normal"/>
    <w:qFormat/>
    <w:pPr>
      <w:keepNext/>
      <w:widowControl w:val="0"/>
      <w:jc w:val="both"/>
      <w:outlineLvl w:val="3"/>
    </w:pPr>
    <w:rPr>
      <w:rFonts w:ascii="Arial" w:hAnsi="Arial"/>
      <w:sz w:val="26"/>
    </w:rPr>
  </w:style>
  <w:style w:type="paragraph" w:styleId="Heading5">
    <w:name w:val="heading 5"/>
    <w:basedOn w:val="Normal"/>
    <w:next w:val="Normal"/>
    <w:qFormat/>
    <w:pPr>
      <w:keepNext/>
      <w:outlineLvl w:val="4"/>
    </w:pPr>
    <w:rPr>
      <w:rFonts w:ascii="Arial" w:hAnsi="Arial"/>
      <w:caps/>
      <w:sz w:val="26"/>
    </w:rPr>
  </w:style>
  <w:style w:type="paragraph" w:styleId="Heading6">
    <w:name w:val="heading 6"/>
    <w:basedOn w:val="Normal"/>
    <w:next w:val="Normal"/>
    <w:qFormat/>
    <w:pPr>
      <w:spacing w:before="240" w:after="60"/>
      <w:outlineLvl w:val="5"/>
    </w:pPr>
    <w:rPr>
      <w:rFonts w:ascii="Arial" w:hAnsi="Arial"/>
      <w:b w:val="0"/>
      <w:i/>
      <w:sz w:val="22"/>
    </w:rPr>
  </w:style>
  <w:style w:type="paragraph" w:styleId="Heading7">
    <w:name w:val="heading 7"/>
    <w:basedOn w:val="Normal"/>
    <w:next w:val="Normal"/>
    <w:qFormat/>
    <w:pPr>
      <w:spacing w:before="240" w:after="60"/>
      <w:outlineLvl w:val="6"/>
    </w:pPr>
    <w:rPr>
      <w:rFonts w:ascii="Arial" w:hAnsi="Arial"/>
      <w:b w:val="0"/>
      <w:sz w:val="20"/>
    </w:rPr>
  </w:style>
  <w:style w:type="paragraph" w:styleId="Heading8">
    <w:name w:val="heading 8"/>
    <w:basedOn w:val="Normal"/>
    <w:next w:val="Normal"/>
    <w:qFormat/>
    <w:pPr>
      <w:keepNext/>
      <w:widowControl w:val="0"/>
      <w:ind w:left="720" w:hanging="720"/>
      <w:jc w:val="both"/>
      <w:outlineLvl w:val="7"/>
    </w:pPr>
    <w:rPr>
      <w:rFonts w:ascii="Arial" w:hAnsi="Arial"/>
      <w:caps/>
      <w:sz w:val="26"/>
    </w:rPr>
  </w:style>
  <w:style w:type="paragraph" w:styleId="Heading9">
    <w:name w:val="heading 9"/>
    <w:basedOn w:val="Normal"/>
    <w:next w:val="Normal"/>
    <w:qFormat/>
    <w:pPr>
      <w:keepNext/>
      <w:widowControl w:val="0"/>
      <w:ind w:left="720" w:hanging="720"/>
      <w:jc w:val="both"/>
      <w:outlineLvl w:val="8"/>
    </w:pPr>
    <w:rPr>
      <w:rFonts w:ascii="Arial" w:hAnsi="Arial"/>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rFonts w:ascii="Courier New" w:hAnsi="Courier New"/>
      <w:b w:val="0"/>
    </w:rPr>
  </w:style>
  <w:style w:type="paragraph" w:styleId="List">
    <w:name w:val="List"/>
    <w:basedOn w:val="Normal"/>
    <w:pPr>
      <w:ind w:left="360" w:hanging="360"/>
    </w:pPr>
    <w:rPr>
      <w:rFonts w:ascii="Courier New" w:hAnsi="Courier New"/>
      <w:b w:val="0"/>
    </w:rPr>
  </w:style>
  <w:style w:type="paragraph" w:styleId="List2">
    <w:name w:val="List 2"/>
    <w:basedOn w:val="Normal"/>
    <w:pPr>
      <w:ind w:left="720" w:hanging="360"/>
    </w:pPr>
    <w:rPr>
      <w:rFonts w:ascii="Courier New" w:hAnsi="Courier New"/>
      <w:b w:val="0"/>
    </w:rPr>
  </w:style>
  <w:style w:type="paragraph" w:styleId="ListContinue">
    <w:name w:val="List Continue"/>
    <w:basedOn w:val="Normal"/>
    <w:pPr>
      <w:spacing w:after="120"/>
      <w:ind w:left="360"/>
    </w:pPr>
    <w:rPr>
      <w:rFonts w:ascii="Courier New" w:hAnsi="Courier New"/>
      <w:b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w:hAnsi="Arial"/>
      <w:b w:val="0"/>
      <w:i/>
    </w:rPr>
  </w:style>
  <w:style w:type="paragraph" w:styleId="BodyTextIndent">
    <w:name w:val="Body Text Indent"/>
    <w:basedOn w:val="Normal"/>
    <w:pPr>
      <w:widowControl w:val="0"/>
      <w:ind w:left="360" w:hanging="360"/>
      <w:jc w:val="both"/>
    </w:pPr>
    <w:rPr>
      <w:rFonts w:ascii="Arial" w:hAnsi="Arial"/>
      <w:b w:val="0"/>
    </w:rPr>
  </w:style>
  <w:style w:type="paragraph" w:styleId="BodyTextIndent2">
    <w:name w:val="Body Text Indent 2"/>
    <w:basedOn w:val="Normal"/>
    <w:pPr>
      <w:widowControl w:val="0"/>
      <w:ind w:left="720" w:hanging="720"/>
      <w:jc w:val="both"/>
    </w:pPr>
    <w:rPr>
      <w:rFonts w:ascii="Arial" w:hAnsi="Arial"/>
      <w:b w:val="0"/>
    </w:rPr>
  </w:style>
  <w:style w:type="paragraph" w:styleId="BodyTextIndent3">
    <w:name w:val="Body Text Indent 3"/>
    <w:basedOn w:val="Normal"/>
    <w:pPr>
      <w:widowControl w:val="0"/>
      <w:ind w:firstLine="720"/>
      <w:jc w:val="both"/>
    </w:pPr>
    <w:rPr>
      <w:rFonts w:ascii="Arial" w:hAnsi="Arial"/>
      <w:b w:val="0"/>
    </w:rPr>
  </w:style>
  <w:style w:type="paragraph" w:styleId="BodyText3">
    <w:name w:val="Body Text 3"/>
    <w:basedOn w:val="Normal"/>
    <w:pPr>
      <w:widowControl w:val="0"/>
      <w:jc w:val="both"/>
    </w:pPr>
    <w:rPr>
      <w:rFonts w:ascii="Arial" w:hAnsi="Arial"/>
      <w:b w:val="0"/>
    </w:rPr>
  </w:style>
  <w:style w:type="paragraph" w:styleId="FootnoteText">
    <w:name w:val="footnote text"/>
    <w:basedOn w:val="Normal"/>
    <w:semiHidden/>
    <w:rPr>
      <w:b w:val="0"/>
      <w:sz w:val="20"/>
      <w:lang w:val="en-U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strike w:val="0"/>
      <w:dstrike w:val="0"/>
      <w:color w:val="4D432B"/>
      <w:u w:val="none"/>
      <w:effect w:val="none"/>
    </w:rPr>
  </w:style>
  <w:style w:type="paragraph" w:styleId="NormalWeb">
    <w:name w:val="Normal (Web)"/>
    <w:basedOn w:val="Normal"/>
    <w:pPr>
      <w:spacing w:before="100" w:beforeAutospacing="1" w:after="100" w:afterAutospacing="1"/>
    </w:pPr>
    <w:rPr>
      <w:b w:val="0"/>
      <w:szCs w:val="24"/>
      <w:lang w:val="en-U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Cs/>
    </w:rPr>
  </w:style>
  <w:style w:type="character" w:styleId="HTMLTypewriter">
    <w:name w:val="HTML Typewriter"/>
    <w:basedOn w:val="DefaultParagraphFont"/>
    <w:rPr>
      <w:rFonts w:ascii="Courier New" w:eastAsia="Times New Roman" w:hAnsi="Courier New" w:cs="Courier New"/>
      <w:sz w:val="20"/>
      <w:szCs w:val="20"/>
    </w:rPr>
  </w:style>
  <w:style w:type="character" w:styleId="FollowedHyperlink">
    <w:name w:val="FollowedHyperlink"/>
    <w:basedOn w:val="DefaultParagraphFont"/>
    <w:rsid w:val="00097F42"/>
    <w:rPr>
      <w:color w:val="800080"/>
      <w:u w:val="single"/>
    </w:rPr>
  </w:style>
</w:styles>
</file>

<file path=word/webSettings.xml><?xml version="1.0" encoding="utf-8"?>
<w:webSettings xmlns:r="http://schemas.openxmlformats.org/officeDocument/2006/relationships" xmlns:w="http://schemas.openxmlformats.org/wordprocessingml/2006/main">
  <w:divs>
    <w:div w:id="1278416854">
      <w:bodyDiv w:val="1"/>
      <w:marLeft w:val="0"/>
      <w:marRight w:val="0"/>
      <w:marTop w:val="0"/>
      <w:marBottom w:val="0"/>
      <w:divBdr>
        <w:top w:val="none" w:sz="0" w:space="0" w:color="auto"/>
        <w:left w:val="none" w:sz="0" w:space="0" w:color="auto"/>
        <w:bottom w:val="none" w:sz="0" w:space="0" w:color="auto"/>
        <w:right w:val="none" w:sz="0" w:space="0" w:color="auto"/>
      </w:divBdr>
    </w:div>
    <w:div w:id="1356078531">
      <w:bodyDiv w:val="1"/>
      <w:marLeft w:val="0"/>
      <w:marRight w:val="0"/>
      <w:marTop w:val="0"/>
      <w:marBottom w:val="0"/>
      <w:divBdr>
        <w:top w:val="none" w:sz="0" w:space="0" w:color="auto"/>
        <w:left w:val="none" w:sz="0" w:space="0" w:color="auto"/>
        <w:bottom w:val="none" w:sz="0" w:space="0" w:color="auto"/>
        <w:right w:val="none" w:sz="0" w:space="0" w:color="auto"/>
      </w:divBdr>
    </w:div>
    <w:div w:id="15711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Status of Kala-azar Control Activities in Nepal, 1997</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Kala-azar Control Activities in Nepal, 1997</dc:title>
  <dc:creator>Julian &amp; Barbara Gayfer</dc:creator>
  <cp:lastModifiedBy>user</cp:lastModifiedBy>
  <cp:revision>2</cp:revision>
  <cp:lastPrinted>2007-12-18T07:07:00Z</cp:lastPrinted>
  <dcterms:created xsi:type="dcterms:W3CDTF">2017-05-30T08:08:00Z</dcterms:created>
  <dcterms:modified xsi:type="dcterms:W3CDTF">2017-05-30T08:08:00Z</dcterms:modified>
</cp:coreProperties>
</file>