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8F" w:rsidRPr="00B921A0" w:rsidRDefault="00263A26" w:rsidP="00822ED2">
      <w:pPr>
        <w:jc w:val="center"/>
        <w:rPr>
          <w:b/>
          <w:bCs/>
          <w:sz w:val="32"/>
          <w:szCs w:val="32"/>
          <w:u w:val="single"/>
        </w:rPr>
      </w:pPr>
      <w:r w:rsidRPr="00822ED2">
        <w:rPr>
          <w:b/>
          <w:bCs/>
          <w:sz w:val="32"/>
          <w:szCs w:val="32"/>
          <w:u w:val="single"/>
        </w:rPr>
        <w:t xml:space="preserve">Terms of Reference for </w:t>
      </w:r>
      <w:r w:rsidR="00B921A0" w:rsidRPr="00B921A0">
        <w:rPr>
          <w:b/>
          <w:spacing w:val="-2"/>
          <w:sz w:val="32"/>
          <w:szCs w:val="32"/>
          <w:u w:val="single"/>
        </w:rPr>
        <w:t xml:space="preserve">National </w:t>
      </w:r>
      <w:r w:rsidR="003657A1">
        <w:rPr>
          <w:b/>
          <w:spacing w:val="-2"/>
          <w:sz w:val="32"/>
          <w:szCs w:val="32"/>
          <w:u w:val="single"/>
        </w:rPr>
        <w:t>Thematic</w:t>
      </w:r>
      <w:r w:rsidR="00B921A0" w:rsidRPr="00B921A0">
        <w:rPr>
          <w:b/>
          <w:spacing w:val="-2"/>
          <w:sz w:val="32"/>
          <w:szCs w:val="32"/>
          <w:u w:val="single"/>
        </w:rPr>
        <w:t xml:space="preserve"> </w:t>
      </w:r>
      <w:r w:rsidR="003657A1">
        <w:rPr>
          <w:b/>
          <w:spacing w:val="-2"/>
          <w:sz w:val="32"/>
          <w:szCs w:val="32"/>
          <w:u w:val="single"/>
        </w:rPr>
        <w:t>Coordinator</w:t>
      </w:r>
    </w:p>
    <w:p w:rsidR="00D60D7B" w:rsidRPr="00822ED2" w:rsidRDefault="00D60D7B" w:rsidP="00D60D7B">
      <w:pPr>
        <w:jc w:val="center"/>
        <w:rPr>
          <w:b/>
          <w:sz w:val="28"/>
          <w:szCs w:val="28"/>
        </w:rPr>
      </w:pPr>
      <w:r w:rsidRPr="00822ED2">
        <w:rPr>
          <w:b/>
          <w:sz w:val="28"/>
          <w:szCs w:val="28"/>
        </w:rPr>
        <w:t xml:space="preserve">Consultancy assignment to support the Government of Nepal in developing “National Disaster Risk Reduction Policy and </w:t>
      </w:r>
      <w:r w:rsidR="003657A1">
        <w:rPr>
          <w:b/>
          <w:sz w:val="28"/>
          <w:szCs w:val="28"/>
        </w:rPr>
        <w:t xml:space="preserve">Strategic </w:t>
      </w:r>
      <w:r w:rsidRPr="00822ED2">
        <w:rPr>
          <w:b/>
          <w:sz w:val="28"/>
          <w:szCs w:val="28"/>
        </w:rPr>
        <w:t>Action Plan” in Nepal - 2016-2030</w:t>
      </w:r>
    </w:p>
    <w:p w:rsidR="00D60D7B" w:rsidRPr="008837DD" w:rsidRDefault="00D60D7B" w:rsidP="00D60D7B">
      <w:pPr>
        <w:ind w:left="2160" w:hanging="2160"/>
        <w:jc w:val="both"/>
        <w:rPr>
          <w:spacing w:val="-2"/>
          <w:sz w:val="24"/>
          <w:szCs w:val="24"/>
        </w:rPr>
      </w:pPr>
      <w:r w:rsidRPr="008837DD">
        <w:rPr>
          <w:b/>
          <w:sz w:val="24"/>
          <w:szCs w:val="24"/>
        </w:rPr>
        <w:t>Duty Station:</w:t>
      </w:r>
      <w:r w:rsidRPr="008837DD">
        <w:rPr>
          <w:b/>
          <w:sz w:val="24"/>
          <w:szCs w:val="24"/>
        </w:rPr>
        <w:tab/>
      </w:r>
      <w:r w:rsidRPr="008837DD">
        <w:rPr>
          <w:sz w:val="24"/>
          <w:szCs w:val="24"/>
        </w:rPr>
        <w:t>Kathmandu</w:t>
      </w:r>
    </w:p>
    <w:p w:rsidR="00D60D7B" w:rsidRPr="008837DD" w:rsidRDefault="00D60D7B" w:rsidP="00D60D7B">
      <w:pPr>
        <w:tabs>
          <w:tab w:val="left" w:pos="-720"/>
          <w:tab w:val="left" w:pos="0"/>
          <w:tab w:val="left" w:pos="720"/>
          <w:tab w:val="left" w:pos="1440"/>
        </w:tabs>
        <w:suppressAutoHyphens/>
        <w:ind w:left="2160" w:hanging="2160"/>
        <w:rPr>
          <w:sz w:val="24"/>
          <w:szCs w:val="24"/>
        </w:rPr>
      </w:pPr>
      <w:r w:rsidRPr="008837DD">
        <w:rPr>
          <w:b/>
          <w:sz w:val="24"/>
          <w:szCs w:val="24"/>
        </w:rPr>
        <w:t>Duration:</w:t>
      </w:r>
      <w:r w:rsidRPr="008837DD">
        <w:rPr>
          <w:b/>
          <w:sz w:val="24"/>
          <w:szCs w:val="24"/>
        </w:rPr>
        <w:tab/>
      </w:r>
      <w:r w:rsidRPr="008837DD">
        <w:rPr>
          <w:b/>
          <w:sz w:val="24"/>
          <w:szCs w:val="24"/>
        </w:rPr>
        <w:tab/>
      </w:r>
      <w:r w:rsidR="003657A1" w:rsidRPr="003657A1">
        <w:rPr>
          <w:sz w:val="24"/>
          <w:szCs w:val="24"/>
        </w:rPr>
        <w:t>4</w:t>
      </w:r>
      <w:r w:rsidR="00C2726E" w:rsidRPr="003657A1">
        <w:rPr>
          <w:sz w:val="24"/>
          <w:szCs w:val="24"/>
        </w:rPr>
        <w:t>5</w:t>
      </w:r>
      <w:r w:rsidR="00BE745E">
        <w:rPr>
          <w:sz w:val="24"/>
          <w:szCs w:val="24"/>
        </w:rPr>
        <w:t xml:space="preserve"> </w:t>
      </w:r>
      <w:r w:rsidR="009837A0">
        <w:rPr>
          <w:sz w:val="24"/>
          <w:szCs w:val="24"/>
        </w:rPr>
        <w:t>working days</w:t>
      </w:r>
      <w:r w:rsidRPr="008837DD">
        <w:rPr>
          <w:sz w:val="24"/>
          <w:szCs w:val="24"/>
        </w:rPr>
        <w:t xml:space="preserve"> </w:t>
      </w:r>
      <w:r w:rsidR="00D053EF">
        <w:rPr>
          <w:sz w:val="24"/>
          <w:szCs w:val="24"/>
        </w:rPr>
        <w:t>(</w:t>
      </w:r>
      <w:r w:rsidR="003657A1">
        <w:rPr>
          <w:sz w:val="24"/>
          <w:szCs w:val="24"/>
        </w:rPr>
        <w:t>spread over Feb</w:t>
      </w:r>
      <w:r w:rsidR="00822ED2">
        <w:rPr>
          <w:sz w:val="24"/>
          <w:szCs w:val="24"/>
        </w:rPr>
        <w:t xml:space="preserve"> to Ma</w:t>
      </w:r>
      <w:r w:rsidR="003657A1">
        <w:rPr>
          <w:sz w:val="24"/>
          <w:szCs w:val="24"/>
        </w:rPr>
        <w:t>y</w:t>
      </w:r>
      <w:r w:rsidR="00822ED2">
        <w:rPr>
          <w:sz w:val="24"/>
          <w:szCs w:val="24"/>
        </w:rPr>
        <w:t xml:space="preserve"> 2017)</w:t>
      </w:r>
    </w:p>
    <w:p w:rsidR="00D60D7B" w:rsidRPr="008837DD" w:rsidRDefault="00D60D7B" w:rsidP="00D60D7B">
      <w:pPr>
        <w:tabs>
          <w:tab w:val="left" w:pos="-720"/>
          <w:tab w:val="left" w:pos="0"/>
          <w:tab w:val="left" w:pos="720"/>
          <w:tab w:val="left" w:pos="1440"/>
        </w:tabs>
        <w:suppressAutoHyphens/>
        <w:ind w:left="2160" w:hanging="2160"/>
        <w:rPr>
          <w:spacing w:val="-2"/>
          <w:sz w:val="24"/>
          <w:szCs w:val="24"/>
        </w:rPr>
      </w:pPr>
      <w:r w:rsidRPr="008837DD">
        <w:rPr>
          <w:b/>
          <w:spacing w:val="-2"/>
          <w:sz w:val="24"/>
          <w:szCs w:val="24"/>
        </w:rPr>
        <w:t>Execution Modality:</w:t>
      </w:r>
      <w:r w:rsidRPr="008837DD">
        <w:rPr>
          <w:b/>
          <w:spacing w:val="-2"/>
          <w:sz w:val="24"/>
          <w:szCs w:val="24"/>
        </w:rPr>
        <w:tab/>
      </w:r>
      <w:r w:rsidR="009837A0">
        <w:rPr>
          <w:spacing w:val="-2"/>
          <w:sz w:val="24"/>
          <w:szCs w:val="24"/>
        </w:rPr>
        <w:t>Individual Consultant</w:t>
      </w:r>
      <w:r w:rsidR="008B352C">
        <w:rPr>
          <w:spacing w:val="-2"/>
          <w:sz w:val="24"/>
          <w:szCs w:val="24"/>
        </w:rPr>
        <w:t xml:space="preserve"> </w:t>
      </w:r>
      <w:r w:rsidR="00C2726E">
        <w:rPr>
          <w:spacing w:val="-2"/>
          <w:sz w:val="24"/>
          <w:szCs w:val="24"/>
        </w:rPr>
        <w:t xml:space="preserve">– National </w:t>
      </w:r>
      <w:r w:rsidR="003657A1">
        <w:rPr>
          <w:spacing w:val="-2"/>
          <w:sz w:val="24"/>
          <w:szCs w:val="24"/>
        </w:rPr>
        <w:t xml:space="preserve">Thematic </w:t>
      </w:r>
      <w:r w:rsidR="00C2726E">
        <w:rPr>
          <w:spacing w:val="-2"/>
          <w:sz w:val="24"/>
          <w:szCs w:val="24"/>
        </w:rPr>
        <w:t>Coordinator</w:t>
      </w:r>
    </w:p>
    <w:p w:rsidR="003657A1" w:rsidRPr="00ED3588" w:rsidRDefault="003657A1" w:rsidP="003657A1">
      <w:pPr>
        <w:spacing w:after="0" w:line="240" w:lineRule="auto"/>
        <w:jc w:val="both"/>
        <w:rPr>
          <w:b/>
          <w:sz w:val="24"/>
          <w:szCs w:val="24"/>
        </w:rPr>
      </w:pPr>
      <w:r>
        <w:rPr>
          <w:sz w:val="24"/>
          <w:szCs w:val="24"/>
        </w:rPr>
        <w:t>Government of Nepal, particularly the Ministry of Home Affairs (MOHA), Office of Prime Minister and Council of Ministers (OPMCM), National Planning Commission (NPC) together with key line ministries and cluster members have identified the need for a roadmap as a long term post-2015 DRR framework for Nepal in line with Sendai Framework for Disaster Risk Reduction (SFDRR) and other global frameworks on sustainable development goals and climate change adaptation. To this efforts, t</w:t>
      </w:r>
      <w:r w:rsidRPr="00FF1D7C">
        <w:rPr>
          <w:sz w:val="24"/>
          <w:szCs w:val="24"/>
        </w:rPr>
        <w:t xml:space="preserve">aking into account the experience gained </w:t>
      </w:r>
      <w:r>
        <w:rPr>
          <w:sz w:val="24"/>
          <w:szCs w:val="24"/>
        </w:rPr>
        <w:t>from</w:t>
      </w:r>
      <w:r w:rsidRPr="00FF1D7C">
        <w:rPr>
          <w:sz w:val="24"/>
          <w:szCs w:val="24"/>
        </w:rPr>
        <w:t xml:space="preserve"> implementation</w:t>
      </w:r>
      <w:r>
        <w:rPr>
          <w:sz w:val="24"/>
          <w:szCs w:val="24"/>
        </w:rPr>
        <w:t xml:space="preserve"> of National Strategy for Disaster Risk Management (NSDRM 2009) (in line with Hyogo Framework for Action: </w:t>
      </w:r>
      <w:r w:rsidRPr="00FF1D7C">
        <w:rPr>
          <w:sz w:val="24"/>
          <w:szCs w:val="24"/>
        </w:rPr>
        <w:t>2005-2015</w:t>
      </w:r>
      <w:r>
        <w:rPr>
          <w:sz w:val="24"/>
          <w:szCs w:val="24"/>
        </w:rPr>
        <w:t xml:space="preserve">), lessons learned from 2015 </w:t>
      </w:r>
      <w:proofErr w:type="spellStart"/>
      <w:r>
        <w:rPr>
          <w:sz w:val="24"/>
          <w:szCs w:val="24"/>
        </w:rPr>
        <w:t>Gorkha</w:t>
      </w:r>
      <w:proofErr w:type="spellEnd"/>
      <w:r>
        <w:rPr>
          <w:sz w:val="24"/>
          <w:szCs w:val="24"/>
        </w:rPr>
        <w:t xml:space="preserve"> earthquake, and other ongoing initiatives around Climate Change and Sustainable Development Goals, the Government of </w:t>
      </w:r>
      <w:r w:rsidRPr="00F20DD9">
        <w:rPr>
          <w:sz w:val="24"/>
          <w:szCs w:val="24"/>
        </w:rPr>
        <w:t xml:space="preserve">Nepal </w:t>
      </w:r>
      <w:r>
        <w:rPr>
          <w:sz w:val="24"/>
          <w:szCs w:val="24"/>
        </w:rPr>
        <w:t xml:space="preserve">has </w:t>
      </w:r>
      <w:r w:rsidRPr="008837DD">
        <w:rPr>
          <w:sz w:val="24"/>
          <w:szCs w:val="24"/>
        </w:rPr>
        <w:t>initiate</w:t>
      </w:r>
      <w:r>
        <w:rPr>
          <w:sz w:val="24"/>
          <w:szCs w:val="24"/>
        </w:rPr>
        <w:t>d</w:t>
      </w:r>
      <w:r w:rsidRPr="008837DD">
        <w:rPr>
          <w:sz w:val="24"/>
          <w:szCs w:val="24"/>
        </w:rPr>
        <w:t xml:space="preserve"> the process </w:t>
      </w:r>
      <w:r>
        <w:rPr>
          <w:sz w:val="24"/>
          <w:szCs w:val="24"/>
        </w:rPr>
        <w:t xml:space="preserve">of </w:t>
      </w:r>
      <w:r w:rsidRPr="008837DD">
        <w:rPr>
          <w:sz w:val="24"/>
          <w:szCs w:val="24"/>
        </w:rPr>
        <w:t xml:space="preserve">formulation of </w:t>
      </w:r>
      <w:r w:rsidRPr="008837DD">
        <w:rPr>
          <w:i/>
          <w:sz w:val="24"/>
          <w:szCs w:val="24"/>
        </w:rPr>
        <w:t>“</w:t>
      </w:r>
      <w:r>
        <w:rPr>
          <w:i/>
          <w:sz w:val="24"/>
          <w:szCs w:val="24"/>
        </w:rPr>
        <w:t xml:space="preserve">National </w:t>
      </w:r>
      <w:r w:rsidRPr="008837DD">
        <w:rPr>
          <w:i/>
          <w:sz w:val="24"/>
          <w:szCs w:val="24"/>
        </w:rPr>
        <w:t xml:space="preserve">Disaster Risk </w:t>
      </w:r>
      <w:r>
        <w:rPr>
          <w:i/>
          <w:sz w:val="24"/>
          <w:szCs w:val="24"/>
        </w:rPr>
        <w:t>Reduction Policy</w:t>
      </w:r>
      <w:r w:rsidRPr="008837DD">
        <w:rPr>
          <w:i/>
          <w:sz w:val="24"/>
          <w:szCs w:val="24"/>
        </w:rPr>
        <w:t xml:space="preserve"> and</w:t>
      </w:r>
      <w:r>
        <w:rPr>
          <w:i/>
          <w:sz w:val="24"/>
          <w:szCs w:val="24"/>
        </w:rPr>
        <w:t xml:space="preserve"> Strategic</w:t>
      </w:r>
      <w:r w:rsidRPr="008837DD">
        <w:rPr>
          <w:i/>
          <w:sz w:val="24"/>
          <w:szCs w:val="24"/>
        </w:rPr>
        <w:t xml:space="preserve"> Action Plan”</w:t>
      </w:r>
      <w:r>
        <w:rPr>
          <w:i/>
          <w:sz w:val="24"/>
          <w:szCs w:val="24"/>
        </w:rPr>
        <w:t xml:space="preserve">. </w:t>
      </w:r>
      <w:r w:rsidRPr="00ED3588">
        <w:rPr>
          <w:sz w:val="24"/>
          <w:szCs w:val="24"/>
        </w:rPr>
        <w:t xml:space="preserve">This will </w:t>
      </w:r>
      <w:r w:rsidRPr="00D106AA">
        <w:rPr>
          <w:color w:val="000000" w:themeColor="text1"/>
          <w:sz w:val="24"/>
          <w:szCs w:val="24"/>
        </w:rPr>
        <w:t>support f</w:t>
      </w:r>
      <w:r w:rsidRPr="00DF7DC0">
        <w:rPr>
          <w:sz w:val="24"/>
          <w:szCs w:val="24"/>
        </w:rPr>
        <w:t>or provi</w:t>
      </w:r>
      <w:r>
        <w:rPr>
          <w:sz w:val="24"/>
          <w:szCs w:val="24"/>
        </w:rPr>
        <w:t>di</w:t>
      </w:r>
      <w:r w:rsidRPr="00DF7DC0">
        <w:rPr>
          <w:sz w:val="24"/>
          <w:szCs w:val="24"/>
        </w:rPr>
        <w:t>ng</w:t>
      </w:r>
      <w:r>
        <w:rPr>
          <w:sz w:val="24"/>
          <w:szCs w:val="24"/>
        </w:rPr>
        <w:t xml:space="preserve"> </w:t>
      </w:r>
      <w:r w:rsidRPr="00ED3588">
        <w:rPr>
          <w:sz w:val="24"/>
          <w:szCs w:val="24"/>
        </w:rPr>
        <w:t>strategic guidance</w:t>
      </w:r>
      <w:r>
        <w:rPr>
          <w:sz w:val="24"/>
          <w:szCs w:val="24"/>
        </w:rPr>
        <w:t xml:space="preserve"> in designing and implementation of DRR program in Nepal for 2016 to 2030.</w:t>
      </w:r>
    </w:p>
    <w:p w:rsidR="003657A1" w:rsidRDefault="003657A1" w:rsidP="003657A1">
      <w:pPr>
        <w:spacing w:after="0" w:line="240" w:lineRule="auto"/>
        <w:jc w:val="both"/>
        <w:rPr>
          <w:sz w:val="24"/>
          <w:szCs w:val="24"/>
        </w:rPr>
      </w:pPr>
      <w:r>
        <w:rPr>
          <w:sz w:val="24"/>
          <w:szCs w:val="24"/>
        </w:rPr>
        <w:t>A Working C</w:t>
      </w:r>
      <w:r w:rsidRPr="008837DD">
        <w:rPr>
          <w:sz w:val="24"/>
          <w:szCs w:val="24"/>
        </w:rPr>
        <w:t>ommittee</w:t>
      </w:r>
      <w:r>
        <w:rPr>
          <w:sz w:val="24"/>
          <w:szCs w:val="24"/>
        </w:rPr>
        <w:t xml:space="preserve"> (WC)</w:t>
      </w:r>
      <w:r w:rsidRPr="008837DD">
        <w:rPr>
          <w:sz w:val="24"/>
          <w:szCs w:val="24"/>
        </w:rPr>
        <w:t xml:space="preserve"> led by </w:t>
      </w:r>
      <w:r>
        <w:rPr>
          <w:sz w:val="24"/>
          <w:szCs w:val="24"/>
        </w:rPr>
        <w:t xml:space="preserve">Head of Disaster </w:t>
      </w:r>
      <w:r w:rsidR="00B90E69">
        <w:rPr>
          <w:sz w:val="24"/>
          <w:szCs w:val="24"/>
        </w:rPr>
        <w:t xml:space="preserve">Management </w:t>
      </w:r>
      <w:r>
        <w:rPr>
          <w:sz w:val="24"/>
          <w:szCs w:val="24"/>
        </w:rPr>
        <w:t>Division</w:t>
      </w:r>
      <w:r w:rsidRPr="008837DD">
        <w:rPr>
          <w:sz w:val="24"/>
          <w:szCs w:val="24"/>
        </w:rPr>
        <w:t xml:space="preserve"> of MOHA </w:t>
      </w:r>
      <w:r>
        <w:rPr>
          <w:sz w:val="24"/>
          <w:szCs w:val="24"/>
        </w:rPr>
        <w:t>has been formed for providing</w:t>
      </w:r>
      <w:r w:rsidRPr="008837DD">
        <w:rPr>
          <w:sz w:val="24"/>
          <w:szCs w:val="24"/>
        </w:rPr>
        <w:t xml:space="preserve"> guidance and support required in the process (technical and management). </w:t>
      </w:r>
      <w:r>
        <w:rPr>
          <w:sz w:val="24"/>
          <w:szCs w:val="24"/>
        </w:rPr>
        <w:t>Working committee comprises of the representatives from key line ministries, donor agencies, UN agencies, NRCS, civil society organization (</w:t>
      </w:r>
      <w:proofErr w:type="spellStart"/>
      <w:r>
        <w:rPr>
          <w:sz w:val="24"/>
          <w:szCs w:val="24"/>
        </w:rPr>
        <w:t>DPNet</w:t>
      </w:r>
      <w:proofErr w:type="spellEnd"/>
      <w:r>
        <w:rPr>
          <w:sz w:val="24"/>
          <w:szCs w:val="24"/>
        </w:rPr>
        <w:t xml:space="preserve"> and AINTDGM) and private.  </w:t>
      </w:r>
      <w:r w:rsidRPr="00D27367">
        <w:rPr>
          <w:sz w:val="24"/>
          <w:szCs w:val="24"/>
        </w:rPr>
        <w:t>Th</w:t>
      </w:r>
      <w:r>
        <w:rPr>
          <w:sz w:val="24"/>
          <w:szCs w:val="24"/>
        </w:rPr>
        <w:t>e</w:t>
      </w:r>
      <w:r w:rsidRPr="00D27367">
        <w:rPr>
          <w:sz w:val="24"/>
          <w:szCs w:val="24"/>
        </w:rPr>
        <w:t xml:space="preserve"> committee </w:t>
      </w:r>
      <w:r>
        <w:rPr>
          <w:sz w:val="24"/>
          <w:szCs w:val="24"/>
        </w:rPr>
        <w:t>also</w:t>
      </w:r>
      <w:r w:rsidRPr="00D27367">
        <w:rPr>
          <w:sz w:val="24"/>
          <w:szCs w:val="24"/>
        </w:rPr>
        <w:t xml:space="preserve"> provide</w:t>
      </w:r>
      <w:r>
        <w:rPr>
          <w:sz w:val="24"/>
          <w:szCs w:val="24"/>
        </w:rPr>
        <w:t>s</w:t>
      </w:r>
      <w:r w:rsidRPr="00D27367">
        <w:rPr>
          <w:sz w:val="24"/>
          <w:szCs w:val="24"/>
        </w:rPr>
        <w:t xml:space="preserve"> an oversight of the work done by technical service provider</w:t>
      </w:r>
      <w:r>
        <w:rPr>
          <w:sz w:val="24"/>
          <w:szCs w:val="24"/>
        </w:rPr>
        <w:t xml:space="preserve">s (PAC, national thematic coordinator, </w:t>
      </w:r>
      <w:proofErr w:type="gramStart"/>
      <w:r>
        <w:rPr>
          <w:sz w:val="24"/>
          <w:szCs w:val="24"/>
        </w:rPr>
        <w:t>thematic</w:t>
      </w:r>
      <w:proofErr w:type="gramEnd"/>
      <w:r>
        <w:rPr>
          <w:sz w:val="24"/>
          <w:szCs w:val="24"/>
        </w:rPr>
        <w:t xml:space="preserve"> experts)</w:t>
      </w:r>
      <w:r w:rsidRPr="00D27367">
        <w:rPr>
          <w:sz w:val="24"/>
          <w:szCs w:val="24"/>
        </w:rPr>
        <w:t xml:space="preserve"> and thematic technical groups</w:t>
      </w:r>
      <w:r>
        <w:rPr>
          <w:sz w:val="24"/>
          <w:szCs w:val="24"/>
        </w:rPr>
        <w:t xml:space="preserve">. </w:t>
      </w:r>
    </w:p>
    <w:p w:rsidR="003657A1" w:rsidRDefault="003657A1" w:rsidP="003657A1">
      <w:pPr>
        <w:spacing w:after="0" w:line="240" w:lineRule="auto"/>
        <w:jc w:val="both"/>
        <w:rPr>
          <w:sz w:val="24"/>
          <w:szCs w:val="24"/>
        </w:rPr>
      </w:pPr>
      <w:r>
        <w:rPr>
          <w:sz w:val="24"/>
          <w:szCs w:val="24"/>
        </w:rPr>
        <w:t>The process envisages engagement of government agencies, donor agencies, UN agencies, NRCS, civil society organization (</w:t>
      </w:r>
      <w:proofErr w:type="spellStart"/>
      <w:r>
        <w:rPr>
          <w:sz w:val="24"/>
          <w:szCs w:val="24"/>
        </w:rPr>
        <w:t>DPNet</w:t>
      </w:r>
      <w:proofErr w:type="spellEnd"/>
      <w:r>
        <w:rPr>
          <w:sz w:val="24"/>
          <w:szCs w:val="24"/>
        </w:rPr>
        <w:t xml:space="preserve"> and AINTDGM) and private </w:t>
      </w:r>
      <w:r w:rsidR="00B90E69">
        <w:rPr>
          <w:sz w:val="24"/>
          <w:szCs w:val="24"/>
        </w:rPr>
        <w:t xml:space="preserve">sector </w:t>
      </w:r>
      <w:r>
        <w:rPr>
          <w:sz w:val="24"/>
          <w:szCs w:val="24"/>
        </w:rPr>
        <w:t xml:space="preserve">to jointly review the efforts made so far and discuss about the future priorities. UNDP has collaborated with Practical Action Consulting (PAC) to provide technical support required in preparing the final document on National DRR Policy and Strategic Action Plan. The PAC team receives guidance from the working committee in the process. </w:t>
      </w:r>
    </w:p>
    <w:p w:rsidR="003657A1" w:rsidRPr="00C23ED2" w:rsidRDefault="003657A1" w:rsidP="003657A1">
      <w:pPr>
        <w:jc w:val="both"/>
        <w:rPr>
          <w:rFonts w:eastAsiaTheme="minorEastAsia" w:hAnsi="Candara"/>
          <w:b/>
          <w:bCs/>
          <w:color w:val="000000" w:themeColor="dark1"/>
          <w:kern w:val="24"/>
          <w:sz w:val="28"/>
          <w:szCs w:val="28"/>
          <w:lang w:val="en-GB"/>
        </w:rPr>
      </w:pPr>
      <w:r>
        <w:rPr>
          <w:sz w:val="24"/>
          <w:szCs w:val="24"/>
        </w:rPr>
        <w:t xml:space="preserve">Working committee has formed </w:t>
      </w:r>
      <w:proofErr w:type="gramStart"/>
      <w:r>
        <w:rPr>
          <w:sz w:val="24"/>
          <w:szCs w:val="24"/>
        </w:rPr>
        <w:t>six Thematic Working Groups (TWG) which are expected to assess current context of DRR/DRM and to identify the future priorities in line with the principles of SFDRR to be incorporated in the policy and action plan</w:t>
      </w:r>
      <w:proofErr w:type="gramEnd"/>
      <w:r>
        <w:rPr>
          <w:sz w:val="24"/>
          <w:szCs w:val="24"/>
        </w:rPr>
        <w:t xml:space="preserve">.  Among the relevant </w:t>
      </w:r>
      <w:r w:rsidRPr="00735CBB">
        <w:rPr>
          <w:sz w:val="24"/>
          <w:szCs w:val="24"/>
        </w:rPr>
        <w:t>government</w:t>
      </w:r>
      <w:r>
        <w:rPr>
          <w:sz w:val="24"/>
          <w:szCs w:val="24"/>
        </w:rPr>
        <w:t xml:space="preserve"> ministries, one with support from </w:t>
      </w:r>
      <w:proofErr w:type="gramStart"/>
      <w:r>
        <w:rPr>
          <w:sz w:val="24"/>
          <w:szCs w:val="24"/>
        </w:rPr>
        <w:t>others,</w:t>
      </w:r>
      <w:proofErr w:type="gramEnd"/>
      <w:r>
        <w:rPr>
          <w:sz w:val="24"/>
          <w:szCs w:val="24"/>
        </w:rPr>
        <w:t xml:space="preserve"> will lead </w:t>
      </w:r>
      <w:r w:rsidRPr="00735CBB">
        <w:rPr>
          <w:sz w:val="24"/>
          <w:szCs w:val="24"/>
        </w:rPr>
        <w:t>each thematic group and other</w:t>
      </w:r>
      <w:r>
        <w:rPr>
          <w:sz w:val="24"/>
          <w:szCs w:val="24"/>
        </w:rPr>
        <w:t xml:space="preserve"> stakeholders (donor agencies, UN agencies, NRCS, civil society organization-</w:t>
      </w:r>
      <w:proofErr w:type="spellStart"/>
      <w:r>
        <w:rPr>
          <w:sz w:val="24"/>
          <w:szCs w:val="24"/>
        </w:rPr>
        <w:t>DPNet</w:t>
      </w:r>
      <w:proofErr w:type="spellEnd"/>
      <w:r>
        <w:rPr>
          <w:sz w:val="24"/>
          <w:szCs w:val="24"/>
        </w:rPr>
        <w:t xml:space="preserve"> </w:t>
      </w:r>
      <w:r w:rsidR="00B90E69">
        <w:rPr>
          <w:sz w:val="24"/>
          <w:szCs w:val="24"/>
        </w:rPr>
        <w:t>&amp;</w:t>
      </w:r>
      <w:r>
        <w:rPr>
          <w:sz w:val="24"/>
          <w:szCs w:val="24"/>
        </w:rPr>
        <w:t xml:space="preserve"> AINTDGM </w:t>
      </w:r>
      <w:r>
        <w:rPr>
          <w:sz w:val="24"/>
          <w:szCs w:val="24"/>
        </w:rPr>
        <w:lastRenderedPageBreak/>
        <w:t xml:space="preserve">and private </w:t>
      </w:r>
      <w:r w:rsidR="00B90E69">
        <w:rPr>
          <w:sz w:val="24"/>
          <w:szCs w:val="24"/>
        </w:rPr>
        <w:t xml:space="preserve">sector </w:t>
      </w:r>
      <w:r>
        <w:rPr>
          <w:sz w:val="24"/>
          <w:szCs w:val="24"/>
        </w:rPr>
        <w:t xml:space="preserve">etc.) will support to TWGs as members </w:t>
      </w:r>
      <w:r w:rsidRPr="00735CBB">
        <w:rPr>
          <w:sz w:val="24"/>
          <w:szCs w:val="24"/>
        </w:rPr>
        <w:t xml:space="preserve">based on </w:t>
      </w:r>
      <w:r>
        <w:rPr>
          <w:sz w:val="24"/>
          <w:szCs w:val="24"/>
        </w:rPr>
        <w:t xml:space="preserve">their </w:t>
      </w:r>
      <w:r w:rsidRPr="00735CBB">
        <w:rPr>
          <w:sz w:val="24"/>
          <w:szCs w:val="24"/>
        </w:rPr>
        <w:t>past contribution</w:t>
      </w:r>
      <w:r>
        <w:rPr>
          <w:sz w:val="24"/>
          <w:szCs w:val="24"/>
        </w:rPr>
        <w:t xml:space="preserve"> in DRR</w:t>
      </w:r>
      <w:r w:rsidRPr="00735CBB">
        <w:rPr>
          <w:sz w:val="24"/>
          <w:szCs w:val="24"/>
        </w:rPr>
        <w:t>.</w:t>
      </w:r>
      <w:r>
        <w:rPr>
          <w:sz w:val="24"/>
          <w:szCs w:val="24"/>
        </w:rPr>
        <w:t xml:space="preserve"> </w:t>
      </w:r>
      <w:r w:rsidRPr="00C23ED2">
        <w:rPr>
          <w:rFonts w:ascii="Calibri" w:eastAsia="Calibri" w:hAnsi="Calibri" w:cs="Times New Roman"/>
          <w:sz w:val="24"/>
          <w:szCs w:val="24"/>
          <w:lang w:val="en-GB"/>
        </w:rPr>
        <w:t xml:space="preserve">Six </w:t>
      </w:r>
      <w:r>
        <w:rPr>
          <w:rFonts w:ascii="Calibri" w:eastAsia="Calibri" w:hAnsi="Calibri" w:cs="Times New Roman"/>
          <w:sz w:val="24"/>
          <w:szCs w:val="24"/>
          <w:lang w:val="en-GB"/>
        </w:rPr>
        <w:t>thematic</w:t>
      </w:r>
      <w:r w:rsidRPr="00C23ED2">
        <w:rPr>
          <w:rFonts w:ascii="Calibri" w:eastAsia="Calibri" w:hAnsi="Calibri" w:cs="Times New Roman"/>
          <w:sz w:val="24"/>
          <w:szCs w:val="24"/>
          <w:lang w:val="en-GB"/>
        </w:rPr>
        <w:t xml:space="preserve"> groups are;</w:t>
      </w:r>
    </w:p>
    <w:p w:rsidR="003657A1" w:rsidRPr="0048275A"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Productive (Agriculture, Food security and livelihood) – Ministry of Agriculture Development (lead), Ministry of Industry (co-lead)</w:t>
      </w:r>
    </w:p>
    <w:p w:rsidR="003657A1" w:rsidRPr="0048275A"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Social (Education, Health, Nutrition, Water Supply, Sanitation and Hygiene) -  Ministry of Education (lead), Ministry of Health (co-lead)</w:t>
      </w:r>
    </w:p>
    <w:p w:rsidR="003657A1" w:rsidRPr="0048275A"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Infrastructure (Urban, Transportation, Irrigation, Infrastructure, Housing, Natural and Cultural Heritage) – Ministry of Urban Development (lead), Ministry of Irrigation and Ministry of Culture, Tourism, &amp; Civil Aviation (co-lead)</w:t>
      </w:r>
    </w:p>
    <w:p w:rsidR="003657A1" w:rsidRPr="0048275A"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Environment and Natural Resources (Land use, Energy, Forest</w:t>
      </w:r>
      <w:r>
        <w:rPr>
          <w:rFonts w:ascii="Calibri" w:eastAsia="Calibri" w:hAnsi="Calibri" w:cs="Times New Roman"/>
          <w:sz w:val="24"/>
          <w:szCs w:val="24"/>
          <w:lang w:val="en-GB"/>
        </w:rPr>
        <w:t xml:space="preserve"> &amp; Soil Conservation</w:t>
      </w:r>
      <w:r w:rsidRPr="0048275A">
        <w:rPr>
          <w:rFonts w:ascii="Calibri" w:eastAsia="Calibri" w:hAnsi="Calibri" w:cs="Times New Roman"/>
          <w:sz w:val="24"/>
          <w:szCs w:val="24"/>
          <w:lang w:val="en-GB"/>
        </w:rPr>
        <w:t xml:space="preserve"> and Climate</w:t>
      </w:r>
      <w:r>
        <w:rPr>
          <w:rFonts w:ascii="Calibri" w:eastAsia="Calibri" w:hAnsi="Calibri" w:cs="Times New Roman"/>
          <w:sz w:val="24"/>
          <w:szCs w:val="24"/>
          <w:lang w:val="en-GB"/>
        </w:rPr>
        <w:t>/weather</w:t>
      </w:r>
      <w:r w:rsidRPr="0048275A">
        <w:rPr>
          <w:rFonts w:ascii="Calibri" w:eastAsia="Calibri" w:hAnsi="Calibri" w:cs="Times New Roman"/>
          <w:sz w:val="24"/>
          <w:szCs w:val="24"/>
          <w:lang w:val="en-GB"/>
        </w:rPr>
        <w:t>) – Ministry of Federal Affairs and Local Development (lead), Ministry of Forest &amp; Soil Conservation and Ministry of Population &amp; Environment (co-lead)</w:t>
      </w:r>
    </w:p>
    <w:p w:rsidR="003657A1" w:rsidRPr="0048275A"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Cross-cutting (GESI, Governance, Disability, Children</w:t>
      </w:r>
      <w:r w:rsidR="00B90E69">
        <w:rPr>
          <w:rFonts w:ascii="Calibri" w:eastAsia="Calibri" w:hAnsi="Calibri" w:cs="Times New Roman"/>
          <w:sz w:val="24"/>
          <w:szCs w:val="24"/>
          <w:lang w:val="en-GB"/>
        </w:rPr>
        <w:t>, S</w:t>
      </w:r>
      <w:r>
        <w:rPr>
          <w:rFonts w:ascii="Calibri" w:eastAsia="Calibri" w:hAnsi="Calibri" w:cs="Times New Roman"/>
          <w:sz w:val="24"/>
          <w:szCs w:val="24"/>
          <w:lang w:val="en-GB"/>
        </w:rPr>
        <w:t xml:space="preserve">enior </w:t>
      </w:r>
      <w:r w:rsidR="00B90E69">
        <w:rPr>
          <w:rFonts w:ascii="Calibri" w:eastAsia="Calibri" w:hAnsi="Calibri" w:cs="Times New Roman"/>
          <w:sz w:val="24"/>
          <w:szCs w:val="24"/>
          <w:lang w:val="en-GB"/>
        </w:rPr>
        <w:t>C</w:t>
      </w:r>
      <w:r>
        <w:rPr>
          <w:rFonts w:ascii="Calibri" w:eastAsia="Calibri" w:hAnsi="Calibri" w:cs="Times New Roman"/>
          <w:sz w:val="24"/>
          <w:szCs w:val="24"/>
          <w:lang w:val="en-GB"/>
        </w:rPr>
        <w:t>itizen</w:t>
      </w:r>
      <w:r w:rsidRPr="0048275A">
        <w:rPr>
          <w:rFonts w:ascii="Calibri" w:eastAsia="Calibri" w:hAnsi="Calibri" w:cs="Times New Roman"/>
          <w:sz w:val="24"/>
          <w:szCs w:val="24"/>
          <w:lang w:val="en-GB"/>
        </w:rPr>
        <w:t>) – National Planning Commission (lead), Ministry of Women, Children and Social Welfare (co-lead)</w:t>
      </w:r>
    </w:p>
    <w:p w:rsidR="00C2726E" w:rsidRPr="00C23ED2" w:rsidRDefault="003657A1" w:rsidP="003657A1">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Preparedness, response</w:t>
      </w:r>
      <w:r w:rsidR="00B90E69">
        <w:rPr>
          <w:rFonts w:ascii="Calibri" w:eastAsia="Calibri" w:hAnsi="Calibri" w:cs="Times New Roman"/>
          <w:sz w:val="24"/>
          <w:szCs w:val="24"/>
          <w:lang w:val="en-GB"/>
        </w:rPr>
        <w:t>,</w:t>
      </w:r>
      <w:r w:rsidRPr="0048275A">
        <w:rPr>
          <w:rFonts w:ascii="Calibri" w:eastAsia="Calibri" w:hAnsi="Calibri" w:cs="Times New Roman"/>
          <w:sz w:val="24"/>
          <w:szCs w:val="24"/>
          <w:lang w:val="en-GB"/>
        </w:rPr>
        <w:t xml:space="preserve"> recovery</w:t>
      </w:r>
      <w:r>
        <w:rPr>
          <w:rFonts w:ascii="Calibri" w:eastAsia="Calibri" w:hAnsi="Calibri" w:cs="Times New Roman"/>
          <w:sz w:val="24"/>
          <w:szCs w:val="24"/>
          <w:lang w:val="en-GB"/>
        </w:rPr>
        <w:t xml:space="preserve">, </w:t>
      </w:r>
      <w:r w:rsidRPr="00D106AA">
        <w:rPr>
          <w:rFonts w:ascii="Calibri" w:eastAsia="Calibri" w:hAnsi="Calibri" w:cs="Times New Roman"/>
          <w:color w:val="000000" w:themeColor="text1"/>
          <w:sz w:val="24"/>
          <w:szCs w:val="24"/>
          <w:lang w:val="en-GB"/>
        </w:rPr>
        <w:t xml:space="preserve">law &amp; order and communication </w:t>
      </w:r>
      <w:r w:rsidRPr="0048275A">
        <w:rPr>
          <w:rFonts w:ascii="Calibri" w:eastAsia="Calibri" w:hAnsi="Calibri" w:cs="Times New Roman"/>
          <w:sz w:val="24"/>
          <w:szCs w:val="24"/>
          <w:lang w:val="en-GB"/>
        </w:rPr>
        <w:t>– Ministry of Home Affairs (lead), Ministry of Federal Affairs and Local Development (co-lead)</w:t>
      </w:r>
    </w:p>
    <w:p w:rsidR="003F4D68" w:rsidRDefault="003F4D68" w:rsidP="009837A0">
      <w:pPr>
        <w:spacing w:after="0" w:line="240" w:lineRule="auto"/>
        <w:jc w:val="both"/>
        <w:rPr>
          <w:sz w:val="24"/>
          <w:szCs w:val="24"/>
        </w:rPr>
      </w:pPr>
    </w:p>
    <w:p w:rsidR="009837A0" w:rsidRDefault="00C2726E" w:rsidP="009837A0">
      <w:pPr>
        <w:spacing w:after="0" w:line="240" w:lineRule="auto"/>
        <w:jc w:val="both"/>
        <w:rPr>
          <w:sz w:val="24"/>
          <w:szCs w:val="24"/>
        </w:rPr>
      </w:pPr>
      <w:r>
        <w:rPr>
          <w:sz w:val="24"/>
          <w:szCs w:val="24"/>
        </w:rPr>
        <w:t xml:space="preserve">To support the </w:t>
      </w:r>
      <w:proofErr w:type="spellStart"/>
      <w:r>
        <w:rPr>
          <w:sz w:val="24"/>
          <w:szCs w:val="24"/>
        </w:rPr>
        <w:t>MoHA</w:t>
      </w:r>
      <w:proofErr w:type="spellEnd"/>
      <w:r>
        <w:rPr>
          <w:sz w:val="24"/>
          <w:szCs w:val="24"/>
        </w:rPr>
        <w:t xml:space="preserve"> in providing close guidance to PAC team in formulation of </w:t>
      </w:r>
      <w:r w:rsidR="003657A1">
        <w:rPr>
          <w:sz w:val="24"/>
          <w:szCs w:val="24"/>
        </w:rPr>
        <w:t xml:space="preserve">National DRR </w:t>
      </w:r>
      <w:r>
        <w:rPr>
          <w:sz w:val="24"/>
          <w:szCs w:val="24"/>
        </w:rPr>
        <w:t xml:space="preserve">Policy and </w:t>
      </w:r>
      <w:r w:rsidR="003657A1">
        <w:rPr>
          <w:sz w:val="24"/>
          <w:szCs w:val="24"/>
        </w:rPr>
        <w:t xml:space="preserve">Strategic </w:t>
      </w:r>
      <w:r>
        <w:rPr>
          <w:sz w:val="24"/>
          <w:szCs w:val="24"/>
        </w:rPr>
        <w:t>Action Plan</w:t>
      </w:r>
      <w:r w:rsidR="003F4D68">
        <w:rPr>
          <w:sz w:val="24"/>
          <w:szCs w:val="24"/>
        </w:rPr>
        <w:t xml:space="preserve"> as per the government requirement, a National </w:t>
      </w:r>
      <w:r w:rsidR="003657A1">
        <w:rPr>
          <w:sz w:val="24"/>
          <w:szCs w:val="24"/>
        </w:rPr>
        <w:t xml:space="preserve">Thematic </w:t>
      </w:r>
      <w:r w:rsidR="003F4D68">
        <w:rPr>
          <w:sz w:val="24"/>
          <w:szCs w:val="24"/>
        </w:rPr>
        <w:t xml:space="preserve">Coordinator will be hired for a period of </w:t>
      </w:r>
      <w:r w:rsidR="003657A1">
        <w:rPr>
          <w:sz w:val="24"/>
          <w:szCs w:val="24"/>
        </w:rPr>
        <w:t>4</w:t>
      </w:r>
      <w:r w:rsidR="003F4D68">
        <w:rPr>
          <w:sz w:val="24"/>
          <w:szCs w:val="24"/>
        </w:rPr>
        <w:t xml:space="preserve">5 working days. The national </w:t>
      </w:r>
      <w:r w:rsidR="003657A1">
        <w:rPr>
          <w:sz w:val="24"/>
          <w:szCs w:val="24"/>
        </w:rPr>
        <w:t xml:space="preserve">thematic </w:t>
      </w:r>
      <w:r w:rsidR="003F4D68">
        <w:rPr>
          <w:sz w:val="24"/>
          <w:szCs w:val="24"/>
        </w:rPr>
        <w:t xml:space="preserve">coordinator also </w:t>
      </w:r>
      <w:r w:rsidR="003657A1">
        <w:rPr>
          <w:sz w:val="24"/>
          <w:szCs w:val="24"/>
        </w:rPr>
        <w:t>supports</w:t>
      </w:r>
      <w:r w:rsidR="003F4D68">
        <w:rPr>
          <w:sz w:val="24"/>
          <w:szCs w:val="24"/>
        </w:rPr>
        <w:t xml:space="preserve"> coordinating the TWGs,</w:t>
      </w:r>
      <w:r w:rsidR="003F4D68" w:rsidRPr="003F4D68">
        <w:rPr>
          <w:sz w:val="24"/>
          <w:szCs w:val="24"/>
        </w:rPr>
        <w:t xml:space="preserve"> </w:t>
      </w:r>
      <w:r w:rsidR="003F4D68">
        <w:rPr>
          <w:sz w:val="24"/>
          <w:szCs w:val="24"/>
        </w:rPr>
        <w:t xml:space="preserve">tracking the progress made by 6 TWGs and reporting to the </w:t>
      </w:r>
      <w:r w:rsidR="00B90E69">
        <w:rPr>
          <w:sz w:val="24"/>
          <w:szCs w:val="24"/>
        </w:rPr>
        <w:t>working</w:t>
      </w:r>
      <w:r w:rsidR="003F4D68">
        <w:rPr>
          <w:sz w:val="24"/>
          <w:szCs w:val="24"/>
        </w:rPr>
        <w:t xml:space="preserve"> committee. The coordinator will also support in finalization of policy document in government required template and facilitate in approval.  </w:t>
      </w:r>
    </w:p>
    <w:p w:rsidR="003F4D68" w:rsidRDefault="003F4D68" w:rsidP="009837A0">
      <w:pPr>
        <w:spacing w:after="0" w:line="240" w:lineRule="auto"/>
        <w:jc w:val="both"/>
        <w:rPr>
          <w:sz w:val="24"/>
          <w:szCs w:val="24"/>
        </w:rPr>
      </w:pPr>
    </w:p>
    <w:p w:rsidR="002D5B94" w:rsidRPr="00CB7DC4" w:rsidRDefault="003F4D68" w:rsidP="00263A26">
      <w:pPr>
        <w:rPr>
          <w:sz w:val="24"/>
          <w:szCs w:val="24"/>
        </w:rPr>
      </w:pPr>
      <w:r>
        <w:rPr>
          <w:sz w:val="24"/>
          <w:szCs w:val="24"/>
        </w:rPr>
        <w:t xml:space="preserve">The roles and responsibilities of national </w:t>
      </w:r>
      <w:r w:rsidR="003657A1">
        <w:rPr>
          <w:sz w:val="24"/>
          <w:szCs w:val="24"/>
        </w:rPr>
        <w:t xml:space="preserve">thematic </w:t>
      </w:r>
      <w:r>
        <w:rPr>
          <w:sz w:val="24"/>
          <w:szCs w:val="24"/>
        </w:rPr>
        <w:t xml:space="preserve">coordinator </w:t>
      </w:r>
      <w:proofErr w:type="gramStart"/>
      <w:r w:rsidR="002D5B94" w:rsidRPr="00CB7DC4">
        <w:rPr>
          <w:sz w:val="24"/>
          <w:szCs w:val="24"/>
        </w:rPr>
        <w:t>is</w:t>
      </w:r>
      <w:proofErr w:type="gramEnd"/>
      <w:r w:rsidR="002D5B94" w:rsidRPr="00CB7DC4">
        <w:rPr>
          <w:sz w:val="24"/>
          <w:szCs w:val="24"/>
        </w:rPr>
        <w:t xml:space="preserve"> </w:t>
      </w:r>
      <w:r w:rsidR="008039AE">
        <w:rPr>
          <w:sz w:val="24"/>
          <w:szCs w:val="24"/>
        </w:rPr>
        <w:t>given below;</w:t>
      </w:r>
      <w:r w:rsidR="002D5B94" w:rsidRPr="00CB7DC4">
        <w:rPr>
          <w:sz w:val="24"/>
          <w:szCs w:val="24"/>
        </w:rPr>
        <w:t xml:space="preserve"> </w:t>
      </w:r>
    </w:p>
    <w:p w:rsidR="00263A26" w:rsidRPr="00946860" w:rsidRDefault="002D5B94" w:rsidP="00946860">
      <w:pPr>
        <w:pStyle w:val="ListParagraph"/>
        <w:numPr>
          <w:ilvl w:val="0"/>
          <w:numId w:val="1"/>
        </w:numPr>
        <w:rPr>
          <w:sz w:val="24"/>
          <w:szCs w:val="24"/>
        </w:rPr>
      </w:pPr>
      <w:r w:rsidRPr="00946860">
        <w:rPr>
          <w:sz w:val="24"/>
          <w:szCs w:val="24"/>
        </w:rPr>
        <w:t>Work with PAC team and TWG lead/co-lead</w:t>
      </w:r>
      <w:r w:rsidR="009A5F30">
        <w:rPr>
          <w:sz w:val="24"/>
          <w:szCs w:val="24"/>
        </w:rPr>
        <w:t xml:space="preserve"> to</w:t>
      </w:r>
      <w:r w:rsidRPr="00946860">
        <w:rPr>
          <w:sz w:val="24"/>
          <w:szCs w:val="24"/>
        </w:rPr>
        <w:t xml:space="preserve"> transform</w:t>
      </w:r>
      <w:r w:rsidR="00464AB5" w:rsidRPr="00946860">
        <w:rPr>
          <w:sz w:val="24"/>
          <w:szCs w:val="24"/>
        </w:rPr>
        <w:t xml:space="preserve"> </w:t>
      </w:r>
      <w:r w:rsidRPr="00946860">
        <w:rPr>
          <w:sz w:val="24"/>
          <w:szCs w:val="24"/>
        </w:rPr>
        <w:t>the thematic reports/inputs</w:t>
      </w:r>
      <w:r w:rsidR="00102884" w:rsidRPr="00946860">
        <w:rPr>
          <w:sz w:val="24"/>
          <w:szCs w:val="24"/>
        </w:rPr>
        <w:t xml:space="preserve"> in</w:t>
      </w:r>
      <w:r w:rsidR="00464AB5" w:rsidRPr="00946860">
        <w:rPr>
          <w:sz w:val="24"/>
          <w:szCs w:val="24"/>
        </w:rPr>
        <w:t>to</w:t>
      </w:r>
      <w:r w:rsidR="00102884" w:rsidRPr="00946860">
        <w:rPr>
          <w:sz w:val="24"/>
          <w:szCs w:val="24"/>
        </w:rPr>
        <w:t xml:space="preserve"> government policy format</w:t>
      </w:r>
      <w:r w:rsidR="00946860" w:rsidRPr="00946860">
        <w:rPr>
          <w:sz w:val="24"/>
          <w:szCs w:val="24"/>
        </w:rPr>
        <w:t xml:space="preserve">, and develop </w:t>
      </w:r>
      <w:r w:rsidR="00102884" w:rsidRPr="00946860">
        <w:rPr>
          <w:sz w:val="24"/>
          <w:szCs w:val="24"/>
        </w:rPr>
        <w:t xml:space="preserve">a) National DRR Policy and b) Strategic Action Plan in </w:t>
      </w:r>
      <w:r w:rsidRPr="00946860">
        <w:rPr>
          <w:sz w:val="24"/>
          <w:szCs w:val="24"/>
        </w:rPr>
        <w:t xml:space="preserve">the </w:t>
      </w:r>
      <w:r w:rsidR="00102884" w:rsidRPr="00946860">
        <w:rPr>
          <w:sz w:val="24"/>
          <w:szCs w:val="24"/>
        </w:rPr>
        <w:t>government policy format</w:t>
      </w:r>
      <w:r w:rsidR="00946860">
        <w:rPr>
          <w:sz w:val="24"/>
          <w:szCs w:val="24"/>
        </w:rPr>
        <w:t xml:space="preserve"> in Nepali</w:t>
      </w:r>
      <w:r w:rsidR="00102884" w:rsidRPr="00946860">
        <w:rPr>
          <w:sz w:val="24"/>
          <w:szCs w:val="24"/>
        </w:rPr>
        <w:t xml:space="preserve">. </w:t>
      </w:r>
    </w:p>
    <w:p w:rsidR="00263A26" w:rsidRPr="002D5B94" w:rsidRDefault="00102884" w:rsidP="00263A26">
      <w:pPr>
        <w:pStyle w:val="ListParagraph"/>
        <w:numPr>
          <w:ilvl w:val="0"/>
          <w:numId w:val="1"/>
        </w:numPr>
        <w:rPr>
          <w:sz w:val="24"/>
          <w:szCs w:val="24"/>
        </w:rPr>
      </w:pPr>
      <w:r w:rsidRPr="002D5B94">
        <w:rPr>
          <w:sz w:val="24"/>
          <w:szCs w:val="24"/>
        </w:rPr>
        <w:t xml:space="preserve">Support </w:t>
      </w:r>
      <w:r w:rsidR="00946860">
        <w:rPr>
          <w:sz w:val="24"/>
          <w:szCs w:val="24"/>
        </w:rPr>
        <w:t xml:space="preserve">the </w:t>
      </w:r>
      <w:r w:rsidR="003657A1">
        <w:rPr>
          <w:sz w:val="24"/>
          <w:szCs w:val="24"/>
        </w:rPr>
        <w:t>Working</w:t>
      </w:r>
      <w:r w:rsidRPr="002D5B94">
        <w:rPr>
          <w:sz w:val="24"/>
          <w:szCs w:val="24"/>
        </w:rPr>
        <w:t xml:space="preserve"> </w:t>
      </w:r>
      <w:r w:rsidR="00946860">
        <w:rPr>
          <w:sz w:val="24"/>
          <w:szCs w:val="24"/>
        </w:rPr>
        <w:t>C</w:t>
      </w:r>
      <w:r w:rsidRPr="002D5B94">
        <w:rPr>
          <w:sz w:val="24"/>
          <w:szCs w:val="24"/>
        </w:rPr>
        <w:t>ommittee to finalize the document</w:t>
      </w:r>
      <w:r w:rsidR="008039AE">
        <w:rPr>
          <w:sz w:val="24"/>
          <w:szCs w:val="24"/>
        </w:rPr>
        <w:t>,</w:t>
      </w:r>
      <w:r w:rsidR="0020519C" w:rsidRPr="002D5B94">
        <w:rPr>
          <w:sz w:val="24"/>
          <w:szCs w:val="24"/>
        </w:rPr>
        <w:t xml:space="preserve"> prepar</w:t>
      </w:r>
      <w:r w:rsidR="008039AE">
        <w:rPr>
          <w:sz w:val="24"/>
          <w:szCs w:val="24"/>
        </w:rPr>
        <w:t>e</w:t>
      </w:r>
      <w:r w:rsidR="0020519C" w:rsidRPr="002D5B94">
        <w:rPr>
          <w:sz w:val="24"/>
          <w:szCs w:val="24"/>
        </w:rPr>
        <w:t xml:space="preserve"> presentation</w:t>
      </w:r>
      <w:r w:rsidR="008039AE">
        <w:rPr>
          <w:sz w:val="24"/>
          <w:szCs w:val="24"/>
        </w:rPr>
        <w:t xml:space="preserve">s for the chair of </w:t>
      </w:r>
      <w:r w:rsidR="003657A1">
        <w:rPr>
          <w:sz w:val="24"/>
          <w:szCs w:val="24"/>
        </w:rPr>
        <w:t>W</w:t>
      </w:r>
      <w:r w:rsidR="008039AE">
        <w:rPr>
          <w:sz w:val="24"/>
          <w:szCs w:val="24"/>
        </w:rPr>
        <w:t>C</w:t>
      </w:r>
      <w:r w:rsidR="0020519C" w:rsidRPr="002D5B94">
        <w:rPr>
          <w:sz w:val="24"/>
          <w:szCs w:val="24"/>
        </w:rPr>
        <w:t xml:space="preserve"> to be shared </w:t>
      </w:r>
      <w:r w:rsidR="008039AE">
        <w:rPr>
          <w:sz w:val="24"/>
          <w:szCs w:val="24"/>
        </w:rPr>
        <w:t>in</w:t>
      </w:r>
      <w:r w:rsidR="0020519C" w:rsidRPr="002D5B94">
        <w:rPr>
          <w:sz w:val="24"/>
          <w:szCs w:val="24"/>
        </w:rPr>
        <w:t xml:space="preserve"> high level government discussions required for the approval process</w:t>
      </w:r>
      <w:r w:rsidR="00625811" w:rsidRPr="002D5B94">
        <w:rPr>
          <w:sz w:val="24"/>
          <w:szCs w:val="24"/>
        </w:rPr>
        <w:t xml:space="preserve">. </w:t>
      </w:r>
    </w:p>
    <w:p w:rsidR="0020519C" w:rsidRPr="002D5B94" w:rsidRDefault="0020519C" w:rsidP="00263A26">
      <w:pPr>
        <w:pStyle w:val="ListParagraph"/>
        <w:numPr>
          <w:ilvl w:val="0"/>
          <w:numId w:val="1"/>
        </w:numPr>
        <w:rPr>
          <w:sz w:val="24"/>
          <w:szCs w:val="24"/>
        </w:rPr>
      </w:pPr>
      <w:r w:rsidRPr="002D5B94">
        <w:rPr>
          <w:sz w:val="24"/>
          <w:szCs w:val="24"/>
        </w:rPr>
        <w:t>Support upda</w:t>
      </w:r>
      <w:r w:rsidR="00946860">
        <w:rPr>
          <w:sz w:val="24"/>
          <w:szCs w:val="24"/>
        </w:rPr>
        <w:t>ting</w:t>
      </w:r>
      <w:r w:rsidRPr="002D5B94">
        <w:rPr>
          <w:sz w:val="24"/>
          <w:szCs w:val="24"/>
        </w:rPr>
        <w:t xml:space="preserve"> the documents </w:t>
      </w:r>
      <w:r w:rsidR="008039AE">
        <w:rPr>
          <w:sz w:val="24"/>
          <w:szCs w:val="24"/>
        </w:rPr>
        <w:t>based on</w:t>
      </w:r>
      <w:r w:rsidRPr="002D5B94">
        <w:rPr>
          <w:sz w:val="24"/>
          <w:szCs w:val="24"/>
        </w:rPr>
        <w:t xml:space="preserve"> feedback received from higher</w:t>
      </w:r>
      <w:r w:rsidR="009A5F30">
        <w:rPr>
          <w:sz w:val="24"/>
          <w:szCs w:val="24"/>
        </w:rPr>
        <w:t>-</w:t>
      </w:r>
      <w:r w:rsidRPr="002D5B94">
        <w:rPr>
          <w:sz w:val="24"/>
          <w:szCs w:val="24"/>
        </w:rPr>
        <w:t>level discussions.</w:t>
      </w:r>
    </w:p>
    <w:p w:rsidR="00263A26" w:rsidRPr="002D5B94" w:rsidRDefault="00DD22DC" w:rsidP="00263A26">
      <w:pPr>
        <w:pStyle w:val="ListParagraph"/>
        <w:numPr>
          <w:ilvl w:val="0"/>
          <w:numId w:val="1"/>
        </w:numPr>
        <w:rPr>
          <w:sz w:val="24"/>
          <w:szCs w:val="24"/>
        </w:rPr>
      </w:pPr>
      <w:r w:rsidRPr="002D5B94">
        <w:rPr>
          <w:sz w:val="24"/>
          <w:szCs w:val="24"/>
        </w:rPr>
        <w:t xml:space="preserve">Work closely with </w:t>
      </w:r>
      <w:r w:rsidR="003657A1">
        <w:rPr>
          <w:sz w:val="24"/>
          <w:szCs w:val="24"/>
        </w:rPr>
        <w:t>W</w:t>
      </w:r>
      <w:r w:rsidR="00B921A0">
        <w:rPr>
          <w:sz w:val="24"/>
          <w:szCs w:val="24"/>
        </w:rPr>
        <w:t>C</w:t>
      </w:r>
      <w:r w:rsidRPr="002D5B94">
        <w:rPr>
          <w:sz w:val="24"/>
          <w:szCs w:val="24"/>
        </w:rPr>
        <w:t xml:space="preserve"> and PAC team in setting the agenda, key questions and facilitating the group exercise in national and sub-national level workshops to get the expected inputs to the documents.  </w:t>
      </w:r>
      <w:r w:rsidR="0020519C" w:rsidRPr="002D5B94">
        <w:rPr>
          <w:sz w:val="24"/>
          <w:szCs w:val="24"/>
        </w:rPr>
        <w:t xml:space="preserve"> </w:t>
      </w:r>
    </w:p>
    <w:p w:rsidR="008039AE" w:rsidRDefault="002D5B94" w:rsidP="002D5B94">
      <w:pPr>
        <w:pStyle w:val="ListParagraph"/>
        <w:numPr>
          <w:ilvl w:val="0"/>
          <w:numId w:val="1"/>
        </w:numPr>
        <w:rPr>
          <w:sz w:val="24"/>
          <w:szCs w:val="24"/>
        </w:rPr>
      </w:pPr>
      <w:r w:rsidRPr="002D5B94">
        <w:rPr>
          <w:sz w:val="24"/>
          <w:szCs w:val="24"/>
        </w:rPr>
        <w:t xml:space="preserve">Communicate with </w:t>
      </w:r>
      <w:r w:rsidR="003657A1">
        <w:rPr>
          <w:sz w:val="24"/>
          <w:szCs w:val="24"/>
        </w:rPr>
        <w:t>W</w:t>
      </w:r>
      <w:r w:rsidR="009A5F30">
        <w:rPr>
          <w:sz w:val="24"/>
          <w:szCs w:val="24"/>
        </w:rPr>
        <w:t>C</w:t>
      </w:r>
      <w:r w:rsidRPr="002D5B94">
        <w:rPr>
          <w:sz w:val="24"/>
          <w:szCs w:val="24"/>
        </w:rPr>
        <w:t>, UNDP and PAC during the entire process</w:t>
      </w:r>
      <w:r w:rsidR="008039AE">
        <w:rPr>
          <w:sz w:val="24"/>
          <w:szCs w:val="24"/>
        </w:rPr>
        <w:t>.</w:t>
      </w:r>
    </w:p>
    <w:p w:rsidR="002D5B94" w:rsidRDefault="008039AE" w:rsidP="002D5B94">
      <w:pPr>
        <w:pStyle w:val="ListParagraph"/>
        <w:numPr>
          <w:ilvl w:val="0"/>
          <w:numId w:val="1"/>
        </w:numPr>
        <w:rPr>
          <w:sz w:val="24"/>
          <w:szCs w:val="24"/>
        </w:rPr>
      </w:pPr>
      <w:r>
        <w:rPr>
          <w:sz w:val="24"/>
          <w:szCs w:val="24"/>
        </w:rPr>
        <w:t>Report UNDP on weekly basis about the progress in policy formulation and approval.</w:t>
      </w:r>
    </w:p>
    <w:p w:rsidR="008039AE" w:rsidRDefault="008039AE" w:rsidP="002D5B94">
      <w:pPr>
        <w:pStyle w:val="ListParagraph"/>
        <w:numPr>
          <w:ilvl w:val="0"/>
          <w:numId w:val="1"/>
        </w:numPr>
        <w:rPr>
          <w:sz w:val="24"/>
          <w:szCs w:val="24"/>
        </w:rPr>
      </w:pPr>
      <w:r>
        <w:rPr>
          <w:sz w:val="24"/>
          <w:szCs w:val="24"/>
        </w:rPr>
        <w:lastRenderedPageBreak/>
        <w:t xml:space="preserve">Ensure consistency and </w:t>
      </w:r>
      <w:proofErr w:type="spellStart"/>
      <w:r>
        <w:rPr>
          <w:sz w:val="24"/>
          <w:szCs w:val="24"/>
        </w:rPr>
        <w:t>sectoral</w:t>
      </w:r>
      <w:proofErr w:type="spellEnd"/>
      <w:r>
        <w:rPr>
          <w:sz w:val="24"/>
          <w:szCs w:val="24"/>
        </w:rPr>
        <w:t xml:space="preserve"> coherence in TWG reports</w:t>
      </w:r>
      <w:r w:rsidR="00B90E69">
        <w:rPr>
          <w:sz w:val="24"/>
          <w:szCs w:val="24"/>
        </w:rPr>
        <w:t xml:space="preserve"> and final documents</w:t>
      </w:r>
      <w:r w:rsidR="00B921A0">
        <w:rPr>
          <w:sz w:val="24"/>
          <w:szCs w:val="24"/>
        </w:rPr>
        <w:t>.</w:t>
      </w:r>
    </w:p>
    <w:p w:rsidR="008039AE" w:rsidRPr="002D5B94" w:rsidRDefault="008039AE" w:rsidP="002D5B94">
      <w:pPr>
        <w:pStyle w:val="ListParagraph"/>
        <w:numPr>
          <w:ilvl w:val="0"/>
          <w:numId w:val="1"/>
        </w:numPr>
        <w:rPr>
          <w:sz w:val="24"/>
          <w:szCs w:val="24"/>
        </w:rPr>
      </w:pPr>
      <w:r>
        <w:rPr>
          <w:sz w:val="24"/>
          <w:szCs w:val="24"/>
        </w:rPr>
        <w:t xml:space="preserve">Collect feedback from TWG, discuss and present to </w:t>
      </w:r>
      <w:r w:rsidR="003657A1">
        <w:rPr>
          <w:sz w:val="24"/>
          <w:szCs w:val="24"/>
        </w:rPr>
        <w:t>W</w:t>
      </w:r>
      <w:r>
        <w:rPr>
          <w:sz w:val="24"/>
          <w:szCs w:val="24"/>
        </w:rPr>
        <w:t xml:space="preserve">C </w:t>
      </w:r>
      <w:r w:rsidR="00B921A0">
        <w:rPr>
          <w:sz w:val="24"/>
          <w:szCs w:val="24"/>
        </w:rPr>
        <w:t xml:space="preserve">for </w:t>
      </w:r>
      <w:r>
        <w:rPr>
          <w:sz w:val="24"/>
          <w:szCs w:val="24"/>
        </w:rPr>
        <w:t>decision as re</w:t>
      </w:r>
      <w:r w:rsidR="00B921A0">
        <w:rPr>
          <w:sz w:val="24"/>
          <w:szCs w:val="24"/>
        </w:rPr>
        <w:t>quired</w:t>
      </w:r>
      <w:r>
        <w:rPr>
          <w:sz w:val="24"/>
          <w:szCs w:val="24"/>
        </w:rPr>
        <w:t>.</w:t>
      </w:r>
    </w:p>
    <w:p w:rsidR="0050406C" w:rsidRPr="00C643A7" w:rsidRDefault="00263A26" w:rsidP="0050406C">
      <w:pPr>
        <w:pStyle w:val="ListParagraph"/>
        <w:numPr>
          <w:ilvl w:val="0"/>
          <w:numId w:val="1"/>
        </w:numPr>
        <w:rPr>
          <w:sz w:val="24"/>
          <w:szCs w:val="24"/>
        </w:rPr>
      </w:pPr>
      <w:r w:rsidRPr="00822ED2">
        <w:rPr>
          <w:sz w:val="24"/>
          <w:szCs w:val="24"/>
        </w:rPr>
        <w:t xml:space="preserve">Any other </w:t>
      </w:r>
      <w:r w:rsidR="00D106AA">
        <w:rPr>
          <w:sz w:val="24"/>
          <w:szCs w:val="24"/>
        </w:rPr>
        <w:t xml:space="preserve">necessary </w:t>
      </w:r>
      <w:r w:rsidRPr="00822ED2">
        <w:rPr>
          <w:sz w:val="24"/>
          <w:szCs w:val="24"/>
        </w:rPr>
        <w:t xml:space="preserve">works assigned by </w:t>
      </w:r>
      <w:r w:rsidR="003657A1">
        <w:rPr>
          <w:sz w:val="24"/>
          <w:szCs w:val="24"/>
        </w:rPr>
        <w:t>Working</w:t>
      </w:r>
      <w:r w:rsidR="00625811" w:rsidRPr="00822ED2">
        <w:rPr>
          <w:sz w:val="24"/>
          <w:szCs w:val="24"/>
        </w:rPr>
        <w:t xml:space="preserve"> Committee</w:t>
      </w:r>
      <w:r w:rsidR="0050406C">
        <w:rPr>
          <w:sz w:val="24"/>
          <w:szCs w:val="24"/>
        </w:rPr>
        <w:t>.</w:t>
      </w:r>
    </w:p>
    <w:p w:rsidR="00615ECB" w:rsidRPr="001653FE" w:rsidRDefault="00CC1D0F" w:rsidP="00CC1D0F">
      <w:pPr>
        <w:rPr>
          <w:b/>
          <w:sz w:val="24"/>
          <w:szCs w:val="24"/>
        </w:rPr>
      </w:pPr>
      <w:r w:rsidRPr="001653FE">
        <w:rPr>
          <w:b/>
          <w:sz w:val="24"/>
          <w:szCs w:val="24"/>
        </w:rPr>
        <w:t>Methodology:</w:t>
      </w:r>
    </w:p>
    <w:p w:rsidR="00615ECB" w:rsidRDefault="00B90E69" w:rsidP="00CB7DC4">
      <w:pPr>
        <w:rPr>
          <w:sz w:val="24"/>
          <w:szCs w:val="24"/>
        </w:rPr>
      </w:pPr>
      <w:r>
        <w:t xml:space="preserve">National </w:t>
      </w:r>
      <w:r w:rsidR="003657A1">
        <w:t>Thematic Coordinator</w:t>
      </w:r>
      <w:r w:rsidR="00615ECB">
        <w:t xml:space="preserve"> is expected to generate the </w:t>
      </w:r>
      <w:r w:rsidR="00615ECB" w:rsidRPr="00615ECB">
        <w:t xml:space="preserve">National DRR </w:t>
      </w:r>
      <w:r w:rsidR="003657A1">
        <w:t>P</w:t>
      </w:r>
      <w:r w:rsidR="00615ECB" w:rsidRPr="00615ECB">
        <w:t>olicy and Strategic Action Plan</w:t>
      </w:r>
      <w:r w:rsidR="00615ECB">
        <w:t xml:space="preserve"> by applying </w:t>
      </w:r>
      <w:r w:rsidR="00615ECB" w:rsidRPr="009E660B">
        <w:rPr>
          <w:sz w:val="24"/>
          <w:szCs w:val="24"/>
        </w:rPr>
        <w:t>the government policy process and format</w:t>
      </w:r>
      <w:r w:rsidR="00615ECB">
        <w:rPr>
          <w:sz w:val="24"/>
          <w:szCs w:val="24"/>
        </w:rPr>
        <w:t>.</w:t>
      </w:r>
    </w:p>
    <w:p w:rsidR="00615ECB" w:rsidRPr="009E660B" w:rsidRDefault="00615ECB" w:rsidP="00CB7DC4">
      <w:pPr>
        <w:rPr>
          <w:sz w:val="24"/>
          <w:szCs w:val="24"/>
        </w:rPr>
      </w:pPr>
      <w:r>
        <w:rPr>
          <w:sz w:val="24"/>
          <w:szCs w:val="24"/>
        </w:rPr>
        <w:t xml:space="preserve">In order to provide effective support to the PAC team and work effectively with the TWGs, the </w:t>
      </w:r>
      <w:r w:rsidR="003657A1">
        <w:rPr>
          <w:sz w:val="24"/>
          <w:szCs w:val="24"/>
        </w:rPr>
        <w:t>thematic coordinator</w:t>
      </w:r>
      <w:r>
        <w:rPr>
          <w:sz w:val="24"/>
          <w:szCs w:val="24"/>
        </w:rPr>
        <w:t xml:space="preserve"> may also:</w:t>
      </w:r>
    </w:p>
    <w:p w:rsidR="00615ECB" w:rsidRPr="00C643A7" w:rsidRDefault="00615ECB" w:rsidP="00615ECB">
      <w:pPr>
        <w:pStyle w:val="ListParagraph"/>
        <w:numPr>
          <w:ilvl w:val="0"/>
          <w:numId w:val="3"/>
        </w:numPr>
        <w:rPr>
          <w:sz w:val="24"/>
          <w:szCs w:val="24"/>
        </w:rPr>
      </w:pPr>
      <w:r>
        <w:rPr>
          <w:sz w:val="24"/>
          <w:szCs w:val="24"/>
        </w:rPr>
        <w:t>R</w:t>
      </w:r>
      <w:r w:rsidRPr="00C643A7">
        <w:rPr>
          <w:sz w:val="24"/>
          <w:szCs w:val="24"/>
        </w:rPr>
        <w:t xml:space="preserve">eview the documents related to DRM being practiced in Nepal as inputs to DRR Policy &amp; action plan </w:t>
      </w:r>
      <w:r>
        <w:rPr>
          <w:sz w:val="24"/>
          <w:szCs w:val="24"/>
        </w:rPr>
        <w:t>and understand the context;</w:t>
      </w:r>
    </w:p>
    <w:p w:rsidR="00615ECB" w:rsidRPr="00C643A7" w:rsidRDefault="00615ECB" w:rsidP="00615ECB">
      <w:pPr>
        <w:pStyle w:val="ListParagraph"/>
        <w:numPr>
          <w:ilvl w:val="0"/>
          <w:numId w:val="3"/>
        </w:numPr>
        <w:rPr>
          <w:sz w:val="24"/>
          <w:szCs w:val="24"/>
        </w:rPr>
      </w:pPr>
      <w:r w:rsidRPr="00C643A7">
        <w:rPr>
          <w:sz w:val="24"/>
          <w:szCs w:val="24"/>
        </w:rPr>
        <w:t>Review</w:t>
      </w:r>
      <w:r>
        <w:rPr>
          <w:sz w:val="24"/>
          <w:szCs w:val="24"/>
        </w:rPr>
        <w:t xml:space="preserve"> and understand</w:t>
      </w:r>
      <w:r w:rsidRPr="00C643A7">
        <w:rPr>
          <w:sz w:val="24"/>
          <w:szCs w:val="24"/>
        </w:rPr>
        <w:t xml:space="preserve"> Global (Sendai &amp; Asian) DRR frameworks and also DRR approaches of some of other countries similar to Nepal and analyze and present it to </w:t>
      </w:r>
      <w:r w:rsidR="00B90E69">
        <w:rPr>
          <w:sz w:val="24"/>
          <w:szCs w:val="24"/>
        </w:rPr>
        <w:t>working</w:t>
      </w:r>
      <w:r>
        <w:rPr>
          <w:sz w:val="24"/>
          <w:szCs w:val="24"/>
        </w:rPr>
        <w:t xml:space="preserve"> committee; </w:t>
      </w:r>
    </w:p>
    <w:p w:rsidR="00946860" w:rsidRDefault="00946860" w:rsidP="00946860">
      <w:pPr>
        <w:pStyle w:val="ListParagraph"/>
        <w:numPr>
          <w:ilvl w:val="0"/>
          <w:numId w:val="3"/>
        </w:numPr>
        <w:rPr>
          <w:sz w:val="24"/>
          <w:szCs w:val="24"/>
        </w:rPr>
      </w:pPr>
      <w:r>
        <w:rPr>
          <w:sz w:val="24"/>
          <w:szCs w:val="24"/>
        </w:rPr>
        <w:t xml:space="preserve">Take part </w:t>
      </w:r>
      <w:r w:rsidR="00CB7DC4">
        <w:rPr>
          <w:sz w:val="24"/>
          <w:szCs w:val="24"/>
        </w:rPr>
        <w:t xml:space="preserve">in </w:t>
      </w:r>
      <w:r w:rsidR="00CB7DC4" w:rsidRPr="00C643A7">
        <w:rPr>
          <w:sz w:val="24"/>
          <w:szCs w:val="24"/>
        </w:rPr>
        <w:t>wider</w:t>
      </w:r>
      <w:r w:rsidRPr="00C643A7">
        <w:rPr>
          <w:sz w:val="24"/>
          <w:szCs w:val="24"/>
        </w:rPr>
        <w:t xml:space="preserve"> consultation with the stakeholders (government, </w:t>
      </w:r>
      <w:r w:rsidR="003657A1">
        <w:rPr>
          <w:sz w:val="24"/>
          <w:szCs w:val="24"/>
        </w:rPr>
        <w:t>donor agencies, UN agencies, NRCS, civil society organizations-</w:t>
      </w:r>
      <w:proofErr w:type="spellStart"/>
      <w:r w:rsidR="003657A1">
        <w:rPr>
          <w:sz w:val="24"/>
          <w:szCs w:val="24"/>
        </w:rPr>
        <w:t>DPNet</w:t>
      </w:r>
      <w:proofErr w:type="spellEnd"/>
      <w:r w:rsidR="003657A1">
        <w:rPr>
          <w:sz w:val="24"/>
          <w:szCs w:val="24"/>
        </w:rPr>
        <w:t xml:space="preserve"> &amp; AINTDGM and private sector</w:t>
      </w:r>
      <w:r w:rsidRPr="00C643A7">
        <w:rPr>
          <w:sz w:val="24"/>
          <w:szCs w:val="24"/>
        </w:rPr>
        <w:t>)</w:t>
      </w:r>
      <w:r>
        <w:rPr>
          <w:sz w:val="24"/>
          <w:szCs w:val="24"/>
        </w:rPr>
        <w:t>, national &amp; sub-national level consultations</w:t>
      </w:r>
      <w:r w:rsidRPr="00C643A7">
        <w:rPr>
          <w:sz w:val="24"/>
          <w:szCs w:val="24"/>
        </w:rPr>
        <w:t xml:space="preserve"> in preparing &amp; updating the </w:t>
      </w:r>
      <w:r>
        <w:rPr>
          <w:sz w:val="24"/>
          <w:szCs w:val="24"/>
        </w:rPr>
        <w:t>d</w:t>
      </w:r>
      <w:r w:rsidRPr="00C643A7">
        <w:rPr>
          <w:sz w:val="24"/>
          <w:szCs w:val="24"/>
        </w:rPr>
        <w:t xml:space="preserve">ocument. Support facilitation </w:t>
      </w:r>
      <w:r>
        <w:rPr>
          <w:sz w:val="24"/>
          <w:szCs w:val="24"/>
        </w:rPr>
        <w:t>of the meeting and workshops</w:t>
      </w:r>
      <w:r w:rsidRPr="00C643A7">
        <w:rPr>
          <w:sz w:val="24"/>
          <w:szCs w:val="24"/>
        </w:rPr>
        <w:t>.</w:t>
      </w:r>
    </w:p>
    <w:p w:rsidR="00946860" w:rsidRPr="00C643A7" w:rsidRDefault="00946860" w:rsidP="00946860">
      <w:pPr>
        <w:pStyle w:val="ListParagraph"/>
        <w:numPr>
          <w:ilvl w:val="0"/>
          <w:numId w:val="3"/>
        </w:numPr>
        <w:rPr>
          <w:sz w:val="24"/>
          <w:szCs w:val="24"/>
        </w:rPr>
      </w:pPr>
      <w:r>
        <w:rPr>
          <w:sz w:val="24"/>
          <w:szCs w:val="24"/>
        </w:rPr>
        <w:t>To the extent possible, take part in TWG technical discussion to understand the thematic context and dynamics.</w:t>
      </w:r>
    </w:p>
    <w:p w:rsidR="00CC1D0F" w:rsidRPr="00CC1D0F" w:rsidRDefault="00CC1D0F" w:rsidP="00CC1D0F">
      <w:pPr>
        <w:rPr>
          <w:sz w:val="24"/>
          <w:szCs w:val="24"/>
        </w:rPr>
      </w:pPr>
      <w:r w:rsidRPr="00CC1D0F">
        <w:rPr>
          <w:sz w:val="24"/>
          <w:szCs w:val="24"/>
        </w:rPr>
        <w:t>Majority of the key document</w:t>
      </w:r>
      <w:r w:rsidR="00946860">
        <w:rPr>
          <w:sz w:val="24"/>
          <w:szCs w:val="24"/>
        </w:rPr>
        <w:t>s</w:t>
      </w:r>
      <w:r w:rsidRPr="00CC1D0F">
        <w:rPr>
          <w:sz w:val="24"/>
          <w:szCs w:val="24"/>
        </w:rPr>
        <w:t xml:space="preserve"> can be obtained from the stakeholders including </w:t>
      </w:r>
      <w:proofErr w:type="spellStart"/>
      <w:r w:rsidRPr="00CC1D0F">
        <w:rPr>
          <w:sz w:val="24"/>
          <w:szCs w:val="24"/>
        </w:rPr>
        <w:t>MoHA</w:t>
      </w:r>
      <w:proofErr w:type="spellEnd"/>
      <w:r w:rsidRPr="00CC1D0F">
        <w:rPr>
          <w:sz w:val="24"/>
          <w:szCs w:val="24"/>
        </w:rPr>
        <w:t xml:space="preserve">, key ministries, NPC, </w:t>
      </w:r>
      <w:r w:rsidR="00B90E69">
        <w:rPr>
          <w:sz w:val="24"/>
          <w:szCs w:val="24"/>
        </w:rPr>
        <w:t xml:space="preserve">UNISDR, </w:t>
      </w:r>
      <w:r w:rsidRPr="00CC1D0F">
        <w:rPr>
          <w:sz w:val="24"/>
          <w:szCs w:val="24"/>
        </w:rPr>
        <w:t xml:space="preserve">NRCS and relevant development partners as well as web-based system. </w:t>
      </w:r>
      <w:bookmarkStart w:id="0" w:name="_GoBack"/>
      <w:bookmarkEnd w:id="0"/>
    </w:p>
    <w:p w:rsidR="00B824F6" w:rsidRPr="001653FE" w:rsidRDefault="00B824F6" w:rsidP="00CC1D0F">
      <w:pPr>
        <w:rPr>
          <w:b/>
          <w:sz w:val="24"/>
          <w:szCs w:val="24"/>
        </w:rPr>
      </w:pPr>
      <w:r w:rsidRPr="001653FE">
        <w:rPr>
          <w:b/>
          <w:sz w:val="24"/>
          <w:szCs w:val="24"/>
        </w:rPr>
        <w:t>Deliverables</w:t>
      </w:r>
    </w:p>
    <w:p w:rsidR="00B824F6" w:rsidRPr="003578B0" w:rsidRDefault="00B824F6" w:rsidP="00B824F6">
      <w:pPr>
        <w:pStyle w:val="ListParagraph"/>
        <w:spacing w:after="0"/>
        <w:ind w:left="0"/>
        <w:jc w:val="both"/>
        <w:rPr>
          <w:sz w:val="24"/>
          <w:szCs w:val="24"/>
        </w:rPr>
      </w:pPr>
      <w:r w:rsidRPr="003578B0">
        <w:rPr>
          <w:sz w:val="24"/>
          <w:szCs w:val="24"/>
        </w:rPr>
        <w:t xml:space="preserve">The schedule of payment linked with deliverable for the work will be as follows:  </w:t>
      </w:r>
    </w:p>
    <w:tbl>
      <w:tblPr>
        <w:tblW w:w="48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3"/>
        <w:gridCol w:w="955"/>
        <w:gridCol w:w="862"/>
        <w:gridCol w:w="1435"/>
      </w:tblGrid>
      <w:tr w:rsidR="00B824F6" w:rsidRPr="003578B0" w:rsidTr="001653FE">
        <w:trPr>
          <w:trHeight w:val="332"/>
        </w:trPr>
        <w:tc>
          <w:tcPr>
            <w:tcW w:w="3264" w:type="pct"/>
            <w:shd w:val="clear" w:color="auto" w:fill="auto"/>
          </w:tcPr>
          <w:p w:rsidR="00B824F6" w:rsidRPr="003578B0" w:rsidRDefault="00B824F6" w:rsidP="002D264C">
            <w:pPr>
              <w:spacing w:after="0"/>
              <w:jc w:val="center"/>
              <w:rPr>
                <w:b/>
                <w:sz w:val="24"/>
                <w:szCs w:val="24"/>
              </w:rPr>
            </w:pPr>
            <w:r w:rsidRPr="003578B0">
              <w:rPr>
                <w:b/>
                <w:sz w:val="24"/>
                <w:szCs w:val="24"/>
              </w:rPr>
              <w:t>Activities/Deliverables</w:t>
            </w:r>
          </w:p>
        </w:tc>
        <w:tc>
          <w:tcPr>
            <w:tcW w:w="1736" w:type="pct"/>
            <w:gridSpan w:val="3"/>
            <w:shd w:val="clear" w:color="auto" w:fill="auto"/>
          </w:tcPr>
          <w:p w:rsidR="00B824F6" w:rsidRPr="003578B0" w:rsidRDefault="00B824F6" w:rsidP="00C643A7">
            <w:pPr>
              <w:jc w:val="center"/>
              <w:rPr>
                <w:b/>
                <w:sz w:val="24"/>
                <w:szCs w:val="24"/>
              </w:rPr>
            </w:pPr>
            <w:r w:rsidRPr="003578B0">
              <w:rPr>
                <w:b/>
                <w:sz w:val="24"/>
                <w:szCs w:val="24"/>
              </w:rPr>
              <w:t xml:space="preserve">Time frame </w:t>
            </w:r>
            <w:r w:rsidR="00C643A7">
              <w:rPr>
                <w:b/>
                <w:sz w:val="24"/>
                <w:szCs w:val="24"/>
              </w:rPr>
              <w:t>2</w:t>
            </w:r>
            <w:r w:rsidRPr="003578B0">
              <w:rPr>
                <w:b/>
                <w:sz w:val="24"/>
                <w:szCs w:val="24"/>
              </w:rPr>
              <w:t>017</w:t>
            </w:r>
          </w:p>
        </w:tc>
      </w:tr>
      <w:tr w:rsidR="00C643A7" w:rsidRPr="0011799E" w:rsidTr="001653FE">
        <w:trPr>
          <w:trHeight w:val="377"/>
        </w:trPr>
        <w:tc>
          <w:tcPr>
            <w:tcW w:w="3264" w:type="pct"/>
            <w:shd w:val="clear" w:color="auto" w:fill="auto"/>
          </w:tcPr>
          <w:p w:rsidR="00C643A7" w:rsidRPr="0011799E" w:rsidRDefault="00C643A7" w:rsidP="002D264C">
            <w:pPr>
              <w:spacing w:after="0"/>
              <w:jc w:val="center"/>
              <w:rPr>
                <w:rFonts w:ascii="Times New Roman" w:hAnsi="Times New Roman" w:cs="Times New Roman"/>
                <w:b/>
              </w:rPr>
            </w:pPr>
          </w:p>
        </w:tc>
        <w:tc>
          <w:tcPr>
            <w:tcW w:w="510" w:type="pct"/>
            <w:shd w:val="clear" w:color="auto" w:fill="auto"/>
          </w:tcPr>
          <w:p w:rsidR="00C643A7" w:rsidRPr="00642C0E" w:rsidRDefault="00D71A9C" w:rsidP="002D264C">
            <w:pPr>
              <w:rPr>
                <w:sz w:val="24"/>
                <w:szCs w:val="24"/>
              </w:rPr>
            </w:pPr>
            <w:r>
              <w:rPr>
                <w:sz w:val="24"/>
                <w:szCs w:val="24"/>
              </w:rPr>
              <w:t>Feb</w:t>
            </w:r>
          </w:p>
        </w:tc>
        <w:tc>
          <w:tcPr>
            <w:tcW w:w="460" w:type="pct"/>
            <w:shd w:val="clear" w:color="auto" w:fill="auto"/>
          </w:tcPr>
          <w:p w:rsidR="00C643A7" w:rsidRPr="00642C0E" w:rsidRDefault="00D71A9C" w:rsidP="002D264C">
            <w:pPr>
              <w:rPr>
                <w:sz w:val="24"/>
                <w:szCs w:val="24"/>
              </w:rPr>
            </w:pPr>
            <w:r>
              <w:rPr>
                <w:sz w:val="24"/>
                <w:szCs w:val="24"/>
              </w:rPr>
              <w:t>Mar</w:t>
            </w:r>
          </w:p>
        </w:tc>
        <w:tc>
          <w:tcPr>
            <w:tcW w:w="766" w:type="pct"/>
            <w:shd w:val="clear" w:color="auto" w:fill="auto"/>
          </w:tcPr>
          <w:p w:rsidR="00C643A7" w:rsidRPr="00642C0E" w:rsidRDefault="00D71A9C" w:rsidP="002D264C">
            <w:pPr>
              <w:rPr>
                <w:sz w:val="24"/>
                <w:szCs w:val="24"/>
              </w:rPr>
            </w:pPr>
            <w:r>
              <w:rPr>
                <w:sz w:val="24"/>
                <w:szCs w:val="24"/>
              </w:rPr>
              <w:t>April/May</w:t>
            </w:r>
          </w:p>
        </w:tc>
      </w:tr>
      <w:tr w:rsidR="00C643A7" w:rsidRPr="0011799E" w:rsidTr="001653FE">
        <w:trPr>
          <w:trHeight w:val="953"/>
        </w:trPr>
        <w:tc>
          <w:tcPr>
            <w:tcW w:w="3264" w:type="pct"/>
            <w:shd w:val="clear" w:color="auto" w:fill="auto"/>
          </w:tcPr>
          <w:p w:rsidR="00C643A7" w:rsidRPr="00642C0E" w:rsidRDefault="00C643A7" w:rsidP="003657A1">
            <w:pPr>
              <w:spacing w:after="0"/>
              <w:ind w:left="270" w:hanging="270"/>
              <w:jc w:val="both"/>
              <w:rPr>
                <w:sz w:val="24"/>
                <w:szCs w:val="24"/>
              </w:rPr>
            </w:pPr>
            <w:r w:rsidRPr="00642C0E">
              <w:rPr>
                <w:sz w:val="24"/>
                <w:szCs w:val="24"/>
              </w:rPr>
              <w:t xml:space="preserve">1. Pre inception meetings with </w:t>
            </w:r>
            <w:r w:rsidR="003657A1">
              <w:rPr>
                <w:sz w:val="24"/>
                <w:szCs w:val="24"/>
              </w:rPr>
              <w:t>working</w:t>
            </w:r>
            <w:r w:rsidRPr="00642C0E">
              <w:rPr>
                <w:sz w:val="24"/>
                <w:szCs w:val="24"/>
              </w:rPr>
              <w:t xml:space="preserve"> committee</w:t>
            </w:r>
            <w:r w:rsidR="008B352C">
              <w:rPr>
                <w:sz w:val="24"/>
                <w:szCs w:val="24"/>
              </w:rPr>
              <w:t>, UNDP</w:t>
            </w:r>
            <w:r>
              <w:rPr>
                <w:sz w:val="24"/>
                <w:szCs w:val="24"/>
              </w:rPr>
              <w:t xml:space="preserve"> and PAC</w:t>
            </w:r>
            <w:r w:rsidRPr="00642C0E">
              <w:rPr>
                <w:sz w:val="24"/>
                <w:szCs w:val="24"/>
              </w:rPr>
              <w:t xml:space="preserve">. One inception report of the consultancy including methodology to be followed and </w:t>
            </w:r>
            <w:r>
              <w:rPr>
                <w:sz w:val="24"/>
                <w:szCs w:val="24"/>
              </w:rPr>
              <w:t>frame of the</w:t>
            </w:r>
            <w:r w:rsidRPr="00642C0E">
              <w:rPr>
                <w:sz w:val="24"/>
                <w:szCs w:val="24"/>
              </w:rPr>
              <w:t xml:space="preserve"> final report to be submitted. </w:t>
            </w:r>
          </w:p>
        </w:tc>
        <w:tc>
          <w:tcPr>
            <w:tcW w:w="510" w:type="pct"/>
            <w:shd w:val="pct20" w:color="auto" w:fill="404040" w:themeFill="text1" w:themeFillTint="BF"/>
          </w:tcPr>
          <w:p w:rsidR="00C643A7" w:rsidRPr="0011799E" w:rsidRDefault="00C643A7" w:rsidP="002D264C">
            <w:pPr>
              <w:spacing w:after="0"/>
              <w:rPr>
                <w:rFonts w:ascii="Times New Roman" w:hAnsi="Times New Roman" w:cs="Times New Roman"/>
                <w:b/>
              </w:rPr>
            </w:pPr>
          </w:p>
        </w:tc>
        <w:tc>
          <w:tcPr>
            <w:tcW w:w="460" w:type="pct"/>
            <w:shd w:val="clear" w:color="auto" w:fill="auto"/>
          </w:tcPr>
          <w:p w:rsidR="00C643A7" w:rsidRPr="0011799E" w:rsidRDefault="00C643A7" w:rsidP="002D264C">
            <w:pPr>
              <w:spacing w:after="0"/>
              <w:rPr>
                <w:rFonts w:ascii="Times New Roman" w:hAnsi="Times New Roman" w:cs="Times New Roman"/>
                <w:b/>
              </w:rPr>
            </w:pPr>
          </w:p>
        </w:tc>
        <w:tc>
          <w:tcPr>
            <w:tcW w:w="766" w:type="pct"/>
            <w:shd w:val="clear" w:color="auto" w:fill="auto"/>
          </w:tcPr>
          <w:p w:rsidR="00C643A7" w:rsidRPr="0011799E" w:rsidRDefault="00C643A7" w:rsidP="002D264C">
            <w:pPr>
              <w:spacing w:after="0"/>
              <w:rPr>
                <w:rFonts w:ascii="Times New Roman" w:hAnsi="Times New Roman" w:cs="Times New Roman"/>
                <w:b/>
              </w:rPr>
            </w:pPr>
          </w:p>
        </w:tc>
      </w:tr>
      <w:tr w:rsidR="00C643A7" w:rsidRPr="0011799E" w:rsidTr="001653FE">
        <w:trPr>
          <w:trHeight w:val="1344"/>
        </w:trPr>
        <w:tc>
          <w:tcPr>
            <w:tcW w:w="3264" w:type="pct"/>
            <w:shd w:val="clear" w:color="auto" w:fill="auto"/>
          </w:tcPr>
          <w:p w:rsidR="00C643A7" w:rsidRPr="00642C0E" w:rsidRDefault="00C643A7" w:rsidP="00946860">
            <w:pPr>
              <w:spacing w:after="0"/>
              <w:ind w:left="270" w:hanging="270"/>
              <w:jc w:val="both"/>
              <w:rPr>
                <w:sz w:val="24"/>
                <w:szCs w:val="24"/>
              </w:rPr>
            </w:pPr>
            <w:r>
              <w:rPr>
                <w:sz w:val="24"/>
                <w:szCs w:val="24"/>
              </w:rPr>
              <w:lastRenderedPageBreak/>
              <w:t>2</w:t>
            </w:r>
            <w:r w:rsidRPr="00642C0E">
              <w:rPr>
                <w:sz w:val="24"/>
                <w:szCs w:val="24"/>
              </w:rPr>
              <w:t xml:space="preserve">. </w:t>
            </w:r>
            <w:r w:rsidR="00946860">
              <w:rPr>
                <w:sz w:val="24"/>
                <w:szCs w:val="24"/>
              </w:rPr>
              <w:t>Support PAC f</w:t>
            </w:r>
            <w:r w:rsidRPr="00642C0E">
              <w:rPr>
                <w:sz w:val="24"/>
                <w:szCs w:val="24"/>
              </w:rPr>
              <w:t>acilitat</w:t>
            </w:r>
            <w:r w:rsidR="00946860">
              <w:rPr>
                <w:sz w:val="24"/>
                <w:szCs w:val="24"/>
              </w:rPr>
              <w:t>ing</w:t>
            </w:r>
            <w:r w:rsidRPr="00642C0E">
              <w:rPr>
                <w:sz w:val="24"/>
                <w:szCs w:val="24"/>
              </w:rPr>
              <w:t xml:space="preserve"> the meetings/</w:t>
            </w:r>
            <w:r w:rsidR="00CB7DC4" w:rsidRPr="00642C0E">
              <w:rPr>
                <w:sz w:val="24"/>
                <w:szCs w:val="24"/>
              </w:rPr>
              <w:t xml:space="preserve">consultations </w:t>
            </w:r>
            <w:r w:rsidR="00CB7DC4">
              <w:rPr>
                <w:sz w:val="24"/>
                <w:szCs w:val="24"/>
              </w:rPr>
              <w:t>with</w:t>
            </w:r>
            <w:r w:rsidR="00DD22DC">
              <w:rPr>
                <w:sz w:val="24"/>
                <w:szCs w:val="24"/>
              </w:rPr>
              <w:t xml:space="preserve"> stakeholders at national and sub-national level.</w:t>
            </w:r>
            <w:r w:rsidRPr="00642C0E">
              <w:rPr>
                <w:sz w:val="24"/>
                <w:szCs w:val="24"/>
              </w:rPr>
              <w:t xml:space="preserve"> </w:t>
            </w:r>
            <w:r w:rsidR="00DD22DC">
              <w:rPr>
                <w:sz w:val="24"/>
                <w:szCs w:val="24"/>
              </w:rPr>
              <w:t xml:space="preserve">Submit the analysis report. </w:t>
            </w:r>
          </w:p>
        </w:tc>
        <w:tc>
          <w:tcPr>
            <w:tcW w:w="510" w:type="pct"/>
            <w:shd w:val="clear" w:color="auto" w:fill="auto"/>
          </w:tcPr>
          <w:p w:rsidR="00C643A7" w:rsidRPr="0011799E" w:rsidRDefault="00C643A7" w:rsidP="002D264C">
            <w:pPr>
              <w:spacing w:after="0"/>
              <w:rPr>
                <w:rFonts w:ascii="Times New Roman" w:hAnsi="Times New Roman" w:cs="Times New Roman"/>
                <w:b/>
              </w:rPr>
            </w:pPr>
          </w:p>
        </w:tc>
        <w:tc>
          <w:tcPr>
            <w:tcW w:w="460" w:type="pct"/>
            <w:shd w:val="pct20" w:color="auto" w:fill="262626" w:themeFill="text1" w:themeFillTint="D9"/>
          </w:tcPr>
          <w:p w:rsidR="00C643A7" w:rsidRPr="0011799E" w:rsidRDefault="00C643A7" w:rsidP="002D264C">
            <w:pPr>
              <w:spacing w:after="0"/>
              <w:rPr>
                <w:rFonts w:ascii="Times New Roman" w:hAnsi="Times New Roman" w:cs="Times New Roman"/>
                <w:b/>
              </w:rPr>
            </w:pPr>
          </w:p>
        </w:tc>
        <w:tc>
          <w:tcPr>
            <w:tcW w:w="766" w:type="pct"/>
            <w:shd w:val="clear" w:color="auto" w:fill="auto"/>
          </w:tcPr>
          <w:p w:rsidR="00C643A7" w:rsidRPr="0011799E" w:rsidRDefault="00C643A7" w:rsidP="002D264C">
            <w:pPr>
              <w:spacing w:after="0"/>
              <w:rPr>
                <w:rFonts w:ascii="Times New Roman" w:hAnsi="Times New Roman" w:cs="Times New Roman"/>
                <w:b/>
              </w:rPr>
            </w:pPr>
          </w:p>
        </w:tc>
      </w:tr>
      <w:tr w:rsidR="00DD22DC" w:rsidRPr="0011799E" w:rsidTr="00AE5B17">
        <w:trPr>
          <w:trHeight w:val="602"/>
        </w:trPr>
        <w:tc>
          <w:tcPr>
            <w:tcW w:w="3264" w:type="pct"/>
            <w:shd w:val="clear" w:color="auto" w:fill="auto"/>
          </w:tcPr>
          <w:p w:rsidR="00DD22DC" w:rsidRDefault="00DD22DC" w:rsidP="00D71A9C">
            <w:pPr>
              <w:spacing w:after="0"/>
              <w:ind w:left="270" w:hanging="270"/>
              <w:jc w:val="both"/>
              <w:rPr>
                <w:sz w:val="24"/>
                <w:szCs w:val="24"/>
              </w:rPr>
            </w:pPr>
            <w:r>
              <w:rPr>
                <w:sz w:val="24"/>
                <w:szCs w:val="24"/>
              </w:rPr>
              <w:t xml:space="preserve">3. </w:t>
            </w:r>
            <w:r w:rsidRPr="00642C0E">
              <w:rPr>
                <w:sz w:val="24"/>
                <w:szCs w:val="24"/>
              </w:rPr>
              <w:t xml:space="preserve">Support </w:t>
            </w:r>
            <w:r>
              <w:rPr>
                <w:sz w:val="24"/>
                <w:szCs w:val="24"/>
              </w:rPr>
              <w:t xml:space="preserve">PAC team for preparing the draft report </w:t>
            </w:r>
            <w:r w:rsidRPr="00642C0E">
              <w:rPr>
                <w:sz w:val="24"/>
                <w:szCs w:val="24"/>
              </w:rPr>
              <w:t xml:space="preserve">on "National DRR Policy and </w:t>
            </w:r>
            <w:r w:rsidR="00D71A9C">
              <w:rPr>
                <w:sz w:val="24"/>
                <w:szCs w:val="24"/>
              </w:rPr>
              <w:t xml:space="preserve">Strategic </w:t>
            </w:r>
            <w:r w:rsidRPr="00642C0E">
              <w:rPr>
                <w:sz w:val="24"/>
                <w:szCs w:val="24"/>
              </w:rPr>
              <w:t xml:space="preserve">Action Plan" for wider consultation and feedback in government standard format, style and language (in Nepali) required for endorsement to </w:t>
            </w:r>
            <w:r w:rsidR="00D71A9C">
              <w:rPr>
                <w:sz w:val="24"/>
                <w:szCs w:val="24"/>
              </w:rPr>
              <w:t>working</w:t>
            </w:r>
            <w:r w:rsidRPr="00642C0E">
              <w:rPr>
                <w:sz w:val="24"/>
                <w:szCs w:val="24"/>
              </w:rPr>
              <w:t xml:space="preserve"> committee.</w:t>
            </w:r>
            <w:r>
              <w:rPr>
                <w:sz w:val="24"/>
                <w:szCs w:val="24"/>
              </w:rPr>
              <w:t xml:space="preserve"> </w:t>
            </w:r>
          </w:p>
        </w:tc>
        <w:tc>
          <w:tcPr>
            <w:tcW w:w="510" w:type="pct"/>
            <w:shd w:val="clear" w:color="auto" w:fill="auto"/>
          </w:tcPr>
          <w:p w:rsidR="00DD22DC" w:rsidRPr="0011799E" w:rsidRDefault="00DD22DC" w:rsidP="002D264C">
            <w:pPr>
              <w:spacing w:after="0"/>
              <w:rPr>
                <w:rFonts w:ascii="Times New Roman" w:hAnsi="Times New Roman" w:cs="Times New Roman"/>
                <w:b/>
              </w:rPr>
            </w:pPr>
          </w:p>
        </w:tc>
        <w:tc>
          <w:tcPr>
            <w:tcW w:w="460" w:type="pct"/>
            <w:shd w:val="pct20" w:color="auto" w:fill="262626" w:themeFill="text1" w:themeFillTint="D9"/>
          </w:tcPr>
          <w:p w:rsidR="00DD22DC" w:rsidRPr="0011799E" w:rsidRDefault="00DD22DC" w:rsidP="002D264C">
            <w:pPr>
              <w:spacing w:after="0"/>
              <w:rPr>
                <w:rFonts w:ascii="Times New Roman" w:hAnsi="Times New Roman" w:cs="Times New Roman"/>
                <w:b/>
              </w:rPr>
            </w:pPr>
          </w:p>
        </w:tc>
        <w:tc>
          <w:tcPr>
            <w:tcW w:w="766" w:type="pct"/>
            <w:shd w:val="clear" w:color="auto" w:fill="auto"/>
          </w:tcPr>
          <w:p w:rsidR="00DD22DC" w:rsidRPr="0011799E" w:rsidRDefault="00DD22DC" w:rsidP="002D264C">
            <w:pPr>
              <w:spacing w:after="0"/>
              <w:rPr>
                <w:rFonts w:ascii="Times New Roman" w:hAnsi="Times New Roman" w:cs="Times New Roman"/>
                <w:b/>
              </w:rPr>
            </w:pPr>
          </w:p>
        </w:tc>
      </w:tr>
      <w:tr w:rsidR="00DD22DC" w:rsidRPr="0011799E" w:rsidTr="001653FE">
        <w:trPr>
          <w:trHeight w:val="602"/>
        </w:trPr>
        <w:tc>
          <w:tcPr>
            <w:tcW w:w="3264" w:type="pct"/>
            <w:shd w:val="clear" w:color="auto" w:fill="auto"/>
          </w:tcPr>
          <w:p w:rsidR="00DD22DC" w:rsidRDefault="00DD22DC" w:rsidP="00D71A9C">
            <w:pPr>
              <w:spacing w:after="0"/>
              <w:ind w:left="270" w:hanging="270"/>
              <w:jc w:val="both"/>
              <w:rPr>
                <w:sz w:val="24"/>
                <w:szCs w:val="24"/>
              </w:rPr>
            </w:pPr>
            <w:r>
              <w:rPr>
                <w:sz w:val="24"/>
                <w:szCs w:val="24"/>
              </w:rPr>
              <w:t xml:space="preserve">4. Support </w:t>
            </w:r>
            <w:r w:rsidR="00D71A9C">
              <w:rPr>
                <w:sz w:val="24"/>
                <w:szCs w:val="24"/>
              </w:rPr>
              <w:t>working</w:t>
            </w:r>
            <w:r>
              <w:rPr>
                <w:sz w:val="24"/>
                <w:szCs w:val="24"/>
              </w:rPr>
              <w:t xml:space="preserve"> committee for preparing the presentation </w:t>
            </w:r>
            <w:r w:rsidR="003D28DF">
              <w:rPr>
                <w:sz w:val="24"/>
                <w:szCs w:val="24"/>
              </w:rPr>
              <w:t xml:space="preserve">of the documents to be shared </w:t>
            </w:r>
            <w:r>
              <w:rPr>
                <w:sz w:val="24"/>
                <w:szCs w:val="24"/>
              </w:rPr>
              <w:t>to the government</w:t>
            </w:r>
            <w:r w:rsidR="008B352C">
              <w:rPr>
                <w:sz w:val="24"/>
                <w:szCs w:val="24"/>
              </w:rPr>
              <w:t>’s</w:t>
            </w:r>
            <w:r>
              <w:rPr>
                <w:sz w:val="24"/>
                <w:szCs w:val="24"/>
              </w:rPr>
              <w:t xml:space="preserve"> higher level </w:t>
            </w:r>
            <w:r w:rsidR="00D71A9C">
              <w:rPr>
                <w:sz w:val="24"/>
                <w:szCs w:val="24"/>
              </w:rPr>
              <w:t>meetings/</w:t>
            </w:r>
            <w:r>
              <w:rPr>
                <w:sz w:val="24"/>
                <w:szCs w:val="24"/>
              </w:rPr>
              <w:t xml:space="preserve">consultations and </w:t>
            </w:r>
            <w:r w:rsidR="003D28DF">
              <w:rPr>
                <w:sz w:val="24"/>
                <w:szCs w:val="24"/>
              </w:rPr>
              <w:t xml:space="preserve">update the documents incorporating the feedbacks. </w:t>
            </w:r>
          </w:p>
        </w:tc>
        <w:tc>
          <w:tcPr>
            <w:tcW w:w="510" w:type="pct"/>
            <w:shd w:val="clear" w:color="auto" w:fill="auto"/>
          </w:tcPr>
          <w:p w:rsidR="00DD22DC" w:rsidRPr="0011799E" w:rsidRDefault="00DD22DC" w:rsidP="002D264C">
            <w:pPr>
              <w:spacing w:after="0"/>
              <w:rPr>
                <w:rFonts w:ascii="Times New Roman" w:hAnsi="Times New Roman" w:cs="Times New Roman"/>
                <w:b/>
              </w:rPr>
            </w:pPr>
          </w:p>
        </w:tc>
        <w:tc>
          <w:tcPr>
            <w:tcW w:w="460" w:type="pct"/>
            <w:shd w:val="clear" w:color="auto" w:fill="auto"/>
          </w:tcPr>
          <w:p w:rsidR="00DD22DC" w:rsidRPr="0011799E" w:rsidRDefault="00DD22DC" w:rsidP="002D264C">
            <w:pPr>
              <w:spacing w:after="0"/>
              <w:rPr>
                <w:rFonts w:ascii="Times New Roman" w:hAnsi="Times New Roman" w:cs="Times New Roman"/>
                <w:b/>
              </w:rPr>
            </w:pPr>
          </w:p>
        </w:tc>
        <w:tc>
          <w:tcPr>
            <w:tcW w:w="766" w:type="pct"/>
            <w:shd w:val="pct20" w:color="auto" w:fill="262626" w:themeFill="text1" w:themeFillTint="D9"/>
          </w:tcPr>
          <w:p w:rsidR="00DD22DC" w:rsidRPr="0011799E" w:rsidRDefault="00DD22DC" w:rsidP="002D264C">
            <w:pPr>
              <w:spacing w:after="0"/>
              <w:rPr>
                <w:rFonts w:ascii="Times New Roman" w:hAnsi="Times New Roman" w:cs="Times New Roman"/>
                <w:b/>
              </w:rPr>
            </w:pPr>
          </w:p>
        </w:tc>
      </w:tr>
      <w:tr w:rsidR="00C643A7" w:rsidRPr="0011799E" w:rsidTr="001653FE">
        <w:trPr>
          <w:trHeight w:val="602"/>
        </w:trPr>
        <w:tc>
          <w:tcPr>
            <w:tcW w:w="3264" w:type="pct"/>
            <w:shd w:val="clear" w:color="auto" w:fill="auto"/>
          </w:tcPr>
          <w:p w:rsidR="00C643A7" w:rsidRPr="00642C0E" w:rsidRDefault="003D28DF" w:rsidP="00D71A9C">
            <w:pPr>
              <w:spacing w:after="0"/>
              <w:ind w:left="270" w:hanging="270"/>
              <w:jc w:val="both"/>
              <w:rPr>
                <w:sz w:val="24"/>
                <w:szCs w:val="24"/>
              </w:rPr>
            </w:pPr>
            <w:r>
              <w:rPr>
                <w:sz w:val="24"/>
                <w:szCs w:val="24"/>
              </w:rPr>
              <w:t>5</w:t>
            </w:r>
            <w:r w:rsidR="00C643A7" w:rsidRPr="00642C0E">
              <w:rPr>
                <w:sz w:val="24"/>
                <w:szCs w:val="24"/>
              </w:rPr>
              <w:t xml:space="preserve">. </w:t>
            </w:r>
            <w:r w:rsidR="00C643A7">
              <w:rPr>
                <w:sz w:val="24"/>
                <w:szCs w:val="24"/>
              </w:rPr>
              <w:t xml:space="preserve">Finalize </w:t>
            </w:r>
            <w:r>
              <w:rPr>
                <w:sz w:val="24"/>
                <w:szCs w:val="24"/>
              </w:rPr>
              <w:t xml:space="preserve">the document working closely with </w:t>
            </w:r>
            <w:r w:rsidR="00D71A9C">
              <w:rPr>
                <w:sz w:val="24"/>
                <w:szCs w:val="24"/>
              </w:rPr>
              <w:t>working</w:t>
            </w:r>
            <w:r>
              <w:rPr>
                <w:sz w:val="24"/>
                <w:szCs w:val="24"/>
              </w:rPr>
              <w:t xml:space="preserve"> committee, </w:t>
            </w:r>
            <w:r w:rsidR="008B352C">
              <w:rPr>
                <w:sz w:val="24"/>
                <w:szCs w:val="24"/>
              </w:rPr>
              <w:t xml:space="preserve">UNDP, </w:t>
            </w:r>
            <w:r>
              <w:rPr>
                <w:sz w:val="24"/>
                <w:szCs w:val="24"/>
              </w:rPr>
              <w:t xml:space="preserve">PAC and support for the approval process. </w:t>
            </w:r>
          </w:p>
        </w:tc>
        <w:tc>
          <w:tcPr>
            <w:tcW w:w="510" w:type="pct"/>
            <w:shd w:val="clear" w:color="auto" w:fill="auto"/>
          </w:tcPr>
          <w:p w:rsidR="00C643A7" w:rsidRPr="0011799E" w:rsidRDefault="00C643A7" w:rsidP="002D264C">
            <w:pPr>
              <w:spacing w:after="0"/>
              <w:rPr>
                <w:rFonts w:ascii="Times New Roman" w:hAnsi="Times New Roman" w:cs="Times New Roman"/>
                <w:b/>
              </w:rPr>
            </w:pPr>
          </w:p>
        </w:tc>
        <w:tc>
          <w:tcPr>
            <w:tcW w:w="460" w:type="pct"/>
            <w:shd w:val="clear" w:color="auto" w:fill="auto"/>
          </w:tcPr>
          <w:p w:rsidR="00C643A7" w:rsidRPr="0011799E" w:rsidRDefault="00C643A7" w:rsidP="002D264C">
            <w:pPr>
              <w:spacing w:after="0"/>
              <w:rPr>
                <w:rFonts w:ascii="Times New Roman" w:hAnsi="Times New Roman" w:cs="Times New Roman"/>
                <w:b/>
              </w:rPr>
            </w:pPr>
          </w:p>
        </w:tc>
        <w:tc>
          <w:tcPr>
            <w:tcW w:w="766" w:type="pct"/>
            <w:shd w:val="pct20" w:color="auto" w:fill="262626" w:themeFill="text1" w:themeFillTint="D9"/>
          </w:tcPr>
          <w:p w:rsidR="00C643A7" w:rsidRPr="0011799E" w:rsidRDefault="00C643A7" w:rsidP="002D264C">
            <w:pPr>
              <w:spacing w:after="0"/>
              <w:rPr>
                <w:rFonts w:ascii="Times New Roman" w:hAnsi="Times New Roman" w:cs="Times New Roman"/>
                <w:b/>
              </w:rPr>
            </w:pPr>
          </w:p>
        </w:tc>
      </w:tr>
    </w:tbl>
    <w:p w:rsidR="00C63D6C" w:rsidRDefault="00C63D6C" w:rsidP="001653FE">
      <w:pPr>
        <w:pStyle w:val="TableText1"/>
        <w:rPr>
          <w:b/>
          <w:sz w:val="24"/>
          <w:szCs w:val="24"/>
        </w:rPr>
      </w:pPr>
    </w:p>
    <w:p w:rsidR="001653FE" w:rsidRPr="009A5F30" w:rsidRDefault="001653FE" w:rsidP="001653FE">
      <w:pPr>
        <w:pStyle w:val="TableText1"/>
        <w:rPr>
          <w:rFonts w:asciiTheme="minorHAnsi" w:eastAsiaTheme="minorEastAsia" w:hAnsiTheme="minorHAnsi" w:cstheme="minorBidi"/>
          <w:sz w:val="24"/>
          <w:szCs w:val="24"/>
          <w:lang w:val="en-US" w:eastAsia="en-US"/>
        </w:rPr>
      </w:pPr>
      <w:r w:rsidRPr="009A5F30">
        <w:rPr>
          <w:rFonts w:asciiTheme="minorHAnsi" w:hAnsiTheme="minorHAnsi"/>
          <w:b/>
          <w:sz w:val="24"/>
          <w:szCs w:val="24"/>
        </w:rPr>
        <w:t>Expertise and Qualification required</w:t>
      </w:r>
    </w:p>
    <w:p w:rsidR="001653FE" w:rsidRPr="009A5F30" w:rsidRDefault="001653FE" w:rsidP="001653FE">
      <w:pPr>
        <w:pStyle w:val="TableText1"/>
        <w:rPr>
          <w:rFonts w:asciiTheme="minorHAnsi" w:eastAsiaTheme="minorEastAsia" w:hAnsiTheme="minorHAnsi" w:cstheme="minorBidi"/>
          <w:sz w:val="24"/>
          <w:szCs w:val="24"/>
          <w:lang w:val="en-US" w:eastAsia="en-US"/>
        </w:rPr>
      </w:pPr>
    </w:p>
    <w:p w:rsidR="001653FE" w:rsidRPr="009A5F30" w:rsidRDefault="001653FE" w:rsidP="001653FE">
      <w:pPr>
        <w:pStyle w:val="TableText1"/>
        <w:numPr>
          <w:ilvl w:val="0"/>
          <w:numId w:val="5"/>
        </w:numPr>
        <w:rPr>
          <w:rFonts w:asciiTheme="minorHAnsi" w:eastAsiaTheme="minorEastAsia" w:hAnsiTheme="minorHAnsi" w:cstheme="minorBidi"/>
          <w:sz w:val="24"/>
          <w:szCs w:val="24"/>
          <w:lang w:val="en-US" w:eastAsia="en-US"/>
        </w:rPr>
      </w:pPr>
      <w:r w:rsidRPr="009A5F30">
        <w:rPr>
          <w:rFonts w:asciiTheme="minorHAnsi" w:eastAsiaTheme="minorEastAsia" w:hAnsiTheme="minorHAnsi" w:cstheme="minorBidi"/>
          <w:sz w:val="24"/>
          <w:szCs w:val="24"/>
          <w:lang w:val="en-US" w:eastAsia="en-US"/>
        </w:rPr>
        <w:t xml:space="preserve">At least Master’s degree in DRM or social science or engineering, </w:t>
      </w:r>
      <w:r w:rsidR="008B352C" w:rsidRPr="009A5F30">
        <w:rPr>
          <w:rFonts w:asciiTheme="minorHAnsi" w:eastAsiaTheme="minorEastAsia" w:hAnsiTheme="minorHAnsi" w:cstheme="minorBidi"/>
          <w:sz w:val="24"/>
          <w:szCs w:val="24"/>
          <w:lang w:val="en-US" w:eastAsia="en-US"/>
        </w:rPr>
        <w:t>economics, management</w:t>
      </w:r>
      <w:r w:rsidRPr="009A5F30">
        <w:rPr>
          <w:rFonts w:asciiTheme="minorHAnsi" w:eastAsiaTheme="minorEastAsia" w:hAnsiTheme="minorHAnsi" w:cstheme="minorBidi"/>
          <w:sz w:val="24"/>
          <w:szCs w:val="24"/>
          <w:lang w:val="en-US" w:eastAsia="en-US"/>
        </w:rPr>
        <w:t xml:space="preserve"> or any relevant field. International experience will be an added advantage.</w:t>
      </w:r>
    </w:p>
    <w:p w:rsidR="003D28DF" w:rsidRPr="009A5F30" w:rsidRDefault="001653FE" w:rsidP="001653FE">
      <w:pPr>
        <w:pStyle w:val="TableText1"/>
        <w:numPr>
          <w:ilvl w:val="0"/>
          <w:numId w:val="5"/>
        </w:numPr>
        <w:rPr>
          <w:rFonts w:asciiTheme="minorHAnsi" w:hAnsiTheme="minorHAnsi"/>
          <w:sz w:val="24"/>
          <w:szCs w:val="24"/>
        </w:rPr>
      </w:pPr>
      <w:r w:rsidRPr="009A5F30">
        <w:rPr>
          <w:rFonts w:asciiTheme="minorHAnsi" w:eastAsiaTheme="minorEastAsia" w:hAnsiTheme="minorHAnsi" w:cstheme="minorBidi"/>
          <w:sz w:val="24"/>
          <w:szCs w:val="24"/>
          <w:lang w:val="en-US" w:eastAsia="en-US"/>
        </w:rPr>
        <w:t xml:space="preserve">Candidate with PhD degree in relevant field will have an advantage. Should have at least 15 years of work experiences in development sector of Nepal including Disaster Risk Management, national policy formulation process and national level development/planning process and strong report writing skill both in Nepali and English. </w:t>
      </w:r>
    </w:p>
    <w:p w:rsidR="001653FE" w:rsidRPr="009A5F30" w:rsidRDefault="001653FE" w:rsidP="001653FE">
      <w:pPr>
        <w:pStyle w:val="TableText1"/>
        <w:numPr>
          <w:ilvl w:val="0"/>
          <w:numId w:val="5"/>
        </w:numPr>
        <w:rPr>
          <w:rFonts w:asciiTheme="minorHAnsi" w:hAnsiTheme="minorHAnsi"/>
          <w:sz w:val="24"/>
          <w:szCs w:val="24"/>
        </w:rPr>
      </w:pPr>
      <w:r w:rsidRPr="009A5F30">
        <w:rPr>
          <w:rFonts w:asciiTheme="minorHAnsi" w:hAnsiTheme="minorHAnsi"/>
          <w:sz w:val="24"/>
          <w:szCs w:val="24"/>
        </w:rPr>
        <w:t>Excellent communication and writing skills both English and Nepali at professional level.</w:t>
      </w:r>
    </w:p>
    <w:p w:rsidR="001653FE" w:rsidRPr="009A5F30" w:rsidRDefault="001653FE" w:rsidP="001653FE">
      <w:pPr>
        <w:pStyle w:val="ListParagraph"/>
        <w:numPr>
          <w:ilvl w:val="0"/>
          <w:numId w:val="5"/>
        </w:numPr>
        <w:spacing w:after="0"/>
        <w:jc w:val="both"/>
        <w:rPr>
          <w:sz w:val="24"/>
          <w:szCs w:val="24"/>
        </w:rPr>
      </w:pPr>
      <w:r w:rsidRPr="009A5F30">
        <w:rPr>
          <w:sz w:val="24"/>
          <w:szCs w:val="24"/>
        </w:rPr>
        <w:t>Excellent communication and interpersonal skills, experienced working in a team.</w:t>
      </w:r>
    </w:p>
    <w:p w:rsidR="001653FE" w:rsidRPr="009A5F30" w:rsidRDefault="001653FE" w:rsidP="001653FE">
      <w:pPr>
        <w:pStyle w:val="ListParagraph"/>
        <w:numPr>
          <w:ilvl w:val="0"/>
          <w:numId w:val="5"/>
        </w:numPr>
        <w:spacing w:after="0"/>
        <w:jc w:val="both"/>
        <w:rPr>
          <w:sz w:val="24"/>
          <w:szCs w:val="24"/>
        </w:rPr>
      </w:pPr>
      <w:r w:rsidRPr="009A5F30">
        <w:rPr>
          <w:sz w:val="24"/>
          <w:szCs w:val="24"/>
        </w:rPr>
        <w:t xml:space="preserve">Professional attitude in related field of work and ability to work in multi-cultural environments. </w:t>
      </w:r>
    </w:p>
    <w:p w:rsidR="001653FE" w:rsidRPr="009A5F30" w:rsidRDefault="001653FE" w:rsidP="001653FE">
      <w:pPr>
        <w:pStyle w:val="ListParagraph"/>
        <w:numPr>
          <w:ilvl w:val="0"/>
          <w:numId w:val="5"/>
        </w:numPr>
        <w:spacing w:after="0"/>
        <w:jc w:val="both"/>
        <w:rPr>
          <w:sz w:val="24"/>
          <w:szCs w:val="24"/>
        </w:rPr>
      </w:pPr>
      <w:r w:rsidRPr="009A5F30">
        <w:rPr>
          <w:sz w:val="24"/>
          <w:szCs w:val="24"/>
        </w:rPr>
        <w:t xml:space="preserve">Excellent </w:t>
      </w:r>
      <w:r w:rsidR="009A5F30">
        <w:rPr>
          <w:sz w:val="24"/>
          <w:szCs w:val="24"/>
        </w:rPr>
        <w:t>skills in conducting/facilitating</w:t>
      </w:r>
      <w:r w:rsidRPr="009A5F30">
        <w:rPr>
          <w:sz w:val="24"/>
          <w:szCs w:val="24"/>
        </w:rPr>
        <w:t xml:space="preserve"> meeting, training /workshop and seminar.</w:t>
      </w:r>
    </w:p>
    <w:p w:rsidR="001653FE" w:rsidRPr="009A5F30" w:rsidRDefault="001653FE" w:rsidP="001653FE">
      <w:pPr>
        <w:pStyle w:val="ListParagraph"/>
        <w:numPr>
          <w:ilvl w:val="0"/>
          <w:numId w:val="5"/>
        </w:numPr>
        <w:spacing w:after="0"/>
        <w:jc w:val="both"/>
        <w:rPr>
          <w:sz w:val="24"/>
          <w:szCs w:val="24"/>
        </w:rPr>
      </w:pPr>
      <w:r w:rsidRPr="009A5F30">
        <w:rPr>
          <w:sz w:val="24"/>
          <w:szCs w:val="24"/>
        </w:rPr>
        <w:t xml:space="preserve">Knowledge of and familiarity with the government </w:t>
      </w:r>
      <w:r w:rsidR="00615ECB" w:rsidRPr="009A5F30">
        <w:rPr>
          <w:sz w:val="24"/>
          <w:szCs w:val="24"/>
        </w:rPr>
        <w:t xml:space="preserve">policy development process </w:t>
      </w:r>
      <w:r w:rsidRPr="009A5F30">
        <w:rPr>
          <w:sz w:val="24"/>
          <w:szCs w:val="24"/>
        </w:rPr>
        <w:t>and UNDP norms and operations would be an advantage.</w:t>
      </w:r>
    </w:p>
    <w:p w:rsidR="00AE3044" w:rsidRDefault="001653FE" w:rsidP="001653FE">
      <w:pPr>
        <w:pStyle w:val="ListParagraph"/>
        <w:numPr>
          <w:ilvl w:val="0"/>
          <w:numId w:val="5"/>
        </w:numPr>
        <w:rPr>
          <w:sz w:val="24"/>
          <w:szCs w:val="24"/>
        </w:rPr>
      </w:pPr>
      <w:r w:rsidRPr="009A5F30">
        <w:rPr>
          <w:sz w:val="24"/>
          <w:szCs w:val="24"/>
        </w:rPr>
        <w:t>Excellent and proven track record of previous work with Government of Nepal and its affiliated organizations and agencies in development of DRM-related results.</w:t>
      </w:r>
    </w:p>
    <w:p w:rsidR="00AE3044" w:rsidRDefault="00AE3044">
      <w:pPr>
        <w:rPr>
          <w:sz w:val="24"/>
          <w:szCs w:val="24"/>
        </w:rPr>
      </w:pPr>
      <w:r>
        <w:rPr>
          <w:sz w:val="24"/>
          <w:szCs w:val="24"/>
        </w:rPr>
        <w:br w:type="page"/>
      </w:r>
    </w:p>
    <w:p w:rsidR="00AE3044" w:rsidRPr="00822ED2" w:rsidRDefault="00AE3044" w:rsidP="00AE3044">
      <w:pPr>
        <w:jc w:val="center"/>
        <w:rPr>
          <w:b/>
          <w:bCs/>
          <w:sz w:val="32"/>
          <w:szCs w:val="32"/>
          <w:u w:val="single"/>
        </w:rPr>
      </w:pPr>
      <w:r w:rsidRPr="00822ED2">
        <w:rPr>
          <w:b/>
          <w:bCs/>
          <w:sz w:val="32"/>
          <w:szCs w:val="32"/>
          <w:u w:val="single"/>
        </w:rPr>
        <w:lastRenderedPageBreak/>
        <w:t xml:space="preserve">Terms of Reference for </w:t>
      </w:r>
      <w:r>
        <w:rPr>
          <w:b/>
          <w:bCs/>
          <w:sz w:val="32"/>
          <w:szCs w:val="32"/>
          <w:u w:val="single"/>
        </w:rPr>
        <w:t>National Thematic Expert for each TWG</w:t>
      </w:r>
    </w:p>
    <w:p w:rsidR="00AE3044" w:rsidRPr="00822ED2" w:rsidRDefault="00AE3044" w:rsidP="00AE3044">
      <w:pPr>
        <w:jc w:val="center"/>
        <w:rPr>
          <w:b/>
          <w:sz w:val="28"/>
          <w:szCs w:val="28"/>
        </w:rPr>
      </w:pPr>
      <w:r w:rsidRPr="00822ED2">
        <w:rPr>
          <w:b/>
          <w:sz w:val="28"/>
          <w:szCs w:val="28"/>
        </w:rPr>
        <w:t xml:space="preserve">Consultancy assignment to support the Government of Nepal in developing “National Disaster Risk Reduction Policy and </w:t>
      </w:r>
      <w:r>
        <w:rPr>
          <w:b/>
          <w:sz w:val="28"/>
          <w:szCs w:val="28"/>
        </w:rPr>
        <w:t xml:space="preserve">Strategic </w:t>
      </w:r>
      <w:r w:rsidRPr="00822ED2">
        <w:rPr>
          <w:b/>
          <w:sz w:val="28"/>
          <w:szCs w:val="28"/>
        </w:rPr>
        <w:t>Action Plan” in Nepal - 2016-2030</w:t>
      </w:r>
    </w:p>
    <w:p w:rsidR="00AE3044" w:rsidRPr="008837DD" w:rsidRDefault="00AE3044" w:rsidP="00AE3044">
      <w:pPr>
        <w:ind w:left="2160" w:hanging="2160"/>
        <w:jc w:val="both"/>
        <w:rPr>
          <w:spacing w:val="-2"/>
          <w:sz w:val="24"/>
          <w:szCs w:val="24"/>
        </w:rPr>
      </w:pPr>
      <w:r w:rsidRPr="008837DD">
        <w:rPr>
          <w:b/>
          <w:sz w:val="24"/>
          <w:szCs w:val="24"/>
        </w:rPr>
        <w:t>Duty Station:</w:t>
      </w:r>
      <w:r w:rsidRPr="008837DD">
        <w:rPr>
          <w:b/>
          <w:sz w:val="24"/>
          <w:szCs w:val="24"/>
        </w:rPr>
        <w:tab/>
      </w:r>
      <w:r w:rsidRPr="008837DD">
        <w:rPr>
          <w:sz w:val="24"/>
          <w:szCs w:val="24"/>
        </w:rPr>
        <w:t>Kathmandu</w:t>
      </w:r>
    </w:p>
    <w:p w:rsidR="00AE3044" w:rsidRPr="008837DD" w:rsidRDefault="00AE3044" w:rsidP="00AE3044">
      <w:pPr>
        <w:tabs>
          <w:tab w:val="left" w:pos="-720"/>
          <w:tab w:val="left" w:pos="0"/>
          <w:tab w:val="left" w:pos="720"/>
          <w:tab w:val="left" w:pos="1440"/>
        </w:tabs>
        <w:suppressAutoHyphens/>
        <w:ind w:left="2160" w:hanging="2160"/>
        <w:rPr>
          <w:sz w:val="24"/>
          <w:szCs w:val="24"/>
        </w:rPr>
      </w:pPr>
      <w:r w:rsidRPr="008837DD">
        <w:rPr>
          <w:b/>
          <w:sz w:val="24"/>
          <w:szCs w:val="24"/>
        </w:rPr>
        <w:t>Duration:</w:t>
      </w:r>
      <w:r w:rsidRPr="008837DD">
        <w:rPr>
          <w:b/>
          <w:sz w:val="24"/>
          <w:szCs w:val="24"/>
        </w:rPr>
        <w:tab/>
      </w:r>
      <w:r w:rsidRPr="008837DD">
        <w:rPr>
          <w:b/>
          <w:sz w:val="24"/>
          <w:szCs w:val="24"/>
        </w:rPr>
        <w:tab/>
      </w:r>
      <w:r>
        <w:rPr>
          <w:sz w:val="24"/>
          <w:szCs w:val="24"/>
        </w:rPr>
        <w:t>20 working days for one thematic area (Spread over Feb to March 2017)</w:t>
      </w:r>
    </w:p>
    <w:p w:rsidR="00AE3044" w:rsidRPr="008837DD" w:rsidRDefault="00AE3044" w:rsidP="00AE3044">
      <w:pPr>
        <w:tabs>
          <w:tab w:val="left" w:pos="-720"/>
          <w:tab w:val="left" w:pos="0"/>
          <w:tab w:val="left" w:pos="720"/>
          <w:tab w:val="left" w:pos="1440"/>
        </w:tabs>
        <w:suppressAutoHyphens/>
        <w:ind w:left="2160" w:hanging="2160"/>
        <w:rPr>
          <w:spacing w:val="-2"/>
          <w:sz w:val="24"/>
          <w:szCs w:val="24"/>
        </w:rPr>
      </w:pPr>
      <w:r w:rsidRPr="008837DD">
        <w:rPr>
          <w:b/>
          <w:spacing w:val="-2"/>
          <w:sz w:val="24"/>
          <w:szCs w:val="24"/>
        </w:rPr>
        <w:t>Execution Modality:</w:t>
      </w:r>
      <w:r w:rsidRPr="008837DD">
        <w:rPr>
          <w:b/>
          <w:spacing w:val="-2"/>
          <w:sz w:val="24"/>
          <w:szCs w:val="24"/>
        </w:rPr>
        <w:tab/>
      </w:r>
      <w:r>
        <w:rPr>
          <w:spacing w:val="-2"/>
          <w:sz w:val="24"/>
          <w:szCs w:val="24"/>
        </w:rPr>
        <w:t>Individual Consultant- National Thematic Expert (one for each TWG)</w:t>
      </w:r>
    </w:p>
    <w:p w:rsidR="00AE3044" w:rsidRPr="00ED3588" w:rsidRDefault="00AE3044" w:rsidP="00AE3044">
      <w:pPr>
        <w:spacing w:after="0" w:line="240" w:lineRule="auto"/>
        <w:jc w:val="both"/>
        <w:rPr>
          <w:b/>
          <w:sz w:val="24"/>
          <w:szCs w:val="24"/>
        </w:rPr>
      </w:pPr>
      <w:r>
        <w:rPr>
          <w:sz w:val="24"/>
          <w:szCs w:val="24"/>
        </w:rPr>
        <w:t>Government of Nepal, particularly the Ministry of Home Affairs (MOHA), Office of Prime Minister and Council of Ministers (OPMCM), National Planning Commission (NPC) together with key line ministries and cluster members have identified the need for a roadmap as a long term post-2015 DRR framework for Nepal in line with Sendai Framework for Disaster Risk Reduction (SFDRR) and other global frameworks on sustainable development goals and climate change adaptation. To this efforts, t</w:t>
      </w:r>
      <w:r w:rsidRPr="00FF1D7C">
        <w:rPr>
          <w:sz w:val="24"/>
          <w:szCs w:val="24"/>
        </w:rPr>
        <w:t xml:space="preserve">aking into account the experience gained </w:t>
      </w:r>
      <w:r>
        <w:rPr>
          <w:sz w:val="24"/>
          <w:szCs w:val="24"/>
        </w:rPr>
        <w:t>from</w:t>
      </w:r>
      <w:r w:rsidRPr="00FF1D7C">
        <w:rPr>
          <w:sz w:val="24"/>
          <w:szCs w:val="24"/>
        </w:rPr>
        <w:t xml:space="preserve"> implementation</w:t>
      </w:r>
      <w:r>
        <w:rPr>
          <w:sz w:val="24"/>
          <w:szCs w:val="24"/>
        </w:rPr>
        <w:t xml:space="preserve"> of National Strategy for Disaster Risk Management (NSDRM 2009) (in line with Hyogo Framework for Action: </w:t>
      </w:r>
      <w:r w:rsidRPr="00FF1D7C">
        <w:rPr>
          <w:sz w:val="24"/>
          <w:szCs w:val="24"/>
        </w:rPr>
        <w:t>2005-2015</w:t>
      </w:r>
      <w:r>
        <w:rPr>
          <w:sz w:val="24"/>
          <w:szCs w:val="24"/>
        </w:rPr>
        <w:t xml:space="preserve">), lessons learned from 2015 </w:t>
      </w:r>
      <w:proofErr w:type="spellStart"/>
      <w:r>
        <w:rPr>
          <w:sz w:val="24"/>
          <w:szCs w:val="24"/>
        </w:rPr>
        <w:t>Gorkha</w:t>
      </w:r>
      <w:proofErr w:type="spellEnd"/>
      <w:r>
        <w:rPr>
          <w:sz w:val="24"/>
          <w:szCs w:val="24"/>
        </w:rPr>
        <w:t xml:space="preserve"> earthquake, and other ongoing initiatives around Climate Change and Sustainable Development Goals, the Government of </w:t>
      </w:r>
      <w:r w:rsidRPr="00F20DD9">
        <w:rPr>
          <w:sz w:val="24"/>
          <w:szCs w:val="24"/>
        </w:rPr>
        <w:t xml:space="preserve">Nepal </w:t>
      </w:r>
      <w:r>
        <w:rPr>
          <w:sz w:val="24"/>
          <w:szCs w:val="24"/>
        </w:rPr>
        <w:t xml:space="preserve">has </w:t>
      </w:r>
      <w:r w:rsidRPr="008837DD">
        <w:rPr>
          <w:sz w:val="24"/>
          <w:szCs w:val="24"/>
        </w:rPr>
        <w:t>initiate</w:t>
      </w:r>
      <w:r>
        <w:rPr>
          <w:sz w:val="24"/>
          <w:szCs w:val="24"/>
        </w:rPr>
        <w:t>d</w:t>
      </w:r>
      <w:r w:rsidRPr="008837DD">
        <w:rPr>
          <w:sz w:val="24"/>
          <w:szCs w:val="24"/>
        </w:rPr>
        <w:t xml:space="preserve"> the process </w:t>
      </w:r>
      <w:r>
        <w:rPr>
          <w:sz w:val="24"/>
          <w:szCs w:val="24"/>
        </w:rPr>
        <w:t xml:space="preserve">of </w:t>
      </w:r>
      <w:r w:rsidRPr="008837DD">
        <w:rPr>
          <w:sz w:val="24"/>
          <w:szCs w:val="24"/>
        </w:rPr>
        <w:t xml:space="preserve">formulation of </w:t>
      </w:r>
      <w:r w:rsidRPr="008837DD">
        <w:rPr>
          <w:i/>
          <w:sz w:val="24"/>
          <w:szCs w:val="24"/>
        </w:rPr>
        <w:t>“</w:t>
      </w:r>
      <w:r>
        <w:rPr>
          <w:i/>
          <w:sz w:val="24"/>
          <w:szCs w:val="24"/>
        </w:rPr>
        <w:t xml:space="preserve">National </w:t>
      </w:r>
      <w:r w:rsidRPr="008837DD">
        <w:rPr>
          <w:i/>
          <w:sz w:val="24"/>
          <w:szCs w:val="24"/>
        </w:rPr>
        <w:t xml:space="preserve">Disaster Risk </w:t>
      </w:r>
      <w:r>
        <w:rPr>
          <w:i/>
          <w:sz w:val="24"/>
          <w:szCs w:val="24"/>
        </w:rPr>
        <w:t>Reduction Policy</w:t>
      </w:r>
      <w:r w:rsidRPr="008837DD">
        <w:rPr>
          <w:i/>
          <w:sz w:val="24"/>
          <w:szCs w:val="24"/>
        </w:rPr>
        <w:t xml:space="preserve"> and</w:t>
      </w:r>
      <w:r>
        <w:rPr>
          <w:i/>
          <w:sz w:val="24"/>
          <w:szCs w:val="24"/>
        </w:rPr>
        <w:t xml:space="preserve"> Strategic</w:t>
      </w:r>
      <w:r w:rsidRPr="008837DD">
        <w:rPr>
          <w:i/>
          <w:sz w:val="24"/>
          <w:szCs w:val="24"/>
        </w:rPr>
        <w:t xml:space="preserve"> Action Plan”</w:t>
      </w:r>
      <w:r>
        <w:rPr>
          <w:i/>
          <w:sz w:val="24"/>
          <w:szCs w:val="24"/>
        </w:rPr>
        <w:t xml:space="preserve">. </w:t>
      </w:r>
      <w:r w:rsidRPr="00ED3588">
        <w:rPr>
          <w:sz w:val="24"/>
          <w:szCs w:val="24"/>
        </w:rPr>
        <w:t xml:space="preserve">This will </w:t>
      </w:r>
      <w:r w:rsidRPr="00977035">
        <w:rPr>
          <w:color w:val="000000" w:themeColor="text1"/>
          <w:sz w:val="24"/>
          <w:szCs w:val="24"/>
        </w:rPr>
        <w:t xml:space="preserve">support for </w:t>
      </w:r>
      <w:r w:rsidRPr="00DF7DC0">
        <w:rPr>
          <w:sz w:val="24"/>
          <w:szCs w:val="24"/>
        </w:rPr>
        <w:t>provi</w:t>
      </w:r>
      <w:r>
        <w:rPr>
          <w:sz w:val="24"/>
          <w:szCs w:val="24"/>
        </w:rPr>
        <w:t>di</w:t>
      </w:r>
      <w:r w:rsidRPr="00DF7DC0">
        <w:rPr>
          <w:sz w:val="24"/>
          <w:szCs w:val="24"/>
        </w:rPr>
        <w:t>ng</w:t>
      </w:r>
      <w:r>
        <w:rPr>
          <w:sz w:val="24"/>
          <w:szCs w:val="24"/>
        </w:rPr>
        <w:t xml:space="preserve"> </w:t>
      </w:r>
      <w:r w:rsidRPr="00ED3588">
        <w:rPr>
          <w:sz w:val="24"/>
          <w:szCs w:val="24"/>
        </w:rPr>
        <w:t>strategic guidance</w:t>
      </w:r>
      <w:r>
        <w:rPr>
          <w:sz w:val="24"/>
          <w:szCs w:val="24"/>
        </w:rPr>
        <w:t xml:space="preserve"> in designing and implementation of DRR program in Nepal for 2016 to 2030.</w:t>
      </w:r>
    </w:p>
    <w:p w:rsidR="00AE3044" w:rsidRDefault="00AE3044" w:rsidP="00AE3044">
      <w:pPr>
        <w:spacing w:after="0" w:line="240" w:lineRule="auto"/>
        <w:jc w:val="both"/>
        <w:rPr>
          <w:sz w:val="24"/>
          <w:szCs w:val="24"/>
        </w:rPr>
      </w:pPr>
    </w:p>
    <w:p w:rsidR="00AE3044" w:rsidRDefault="00AE3044" w:rsidP="00AE3044">
      <w:pPr>
        <w:spacing w:after="0" w:line="240" w:lineRule="auto"/>
        <w:jc w:val="both"/>
        <w:rPr>
          <w:sz w:val="24"/>
          <w:szCs w:val="24"/>
        </w:rPr>
      </w:pPr>
      <w:r>
        <w:rPr>
          <w:sz w:val="24"/>
          <w:szCs w:val="24"/>
        </w:rPr>
        <w:t>A Working C</w:t>
      </w:r>
      <w:r w:rsidRPr="008837DD">
        <w:rPr>
          <w:sz w:val="24"/>
          <w:szCs w:val="24"/>
        </w:rPr>
        <w:t>ommittee</w:t>
      </w:r>
      <w:r>
        <w:rPr>
          <w:sz w:val="24"/>
          <w:szCs w:val="24"/>
        </w:rPr>
        <w:t xml:space="preserve"> (WC)</w:t>
      </w:r>
      <w:r w:rsidRPr="008837DD">
        <w:rPr>
          <w:sz w:val="24"/>
          <w:szCs w:val="24"/>
        </w:rPr>
        <w:t xml:space="preserve"> led by </w:t>
      </w:r>
      <w:r>
        <w:rPr>
          <w:sz w:val="24"/>
          <w:szCs w:val="24"/>
        </w:rPr>
        <w:t>Head of Disaster Management Division</w:t>
      </w:r>
      <w:r w:rsidRPr="008837DD">
        <w:rPr>
          <w:sz w:val="24"/>
          <w:szCs w:val="24"/>
        </w:rPr>
        <w:t xml:space="preserve"> of MOHA </w:t>
      </w:r>
      <w:r>
        <w:rPr>
          <w:sz w:val="24"/>
          <w:szCs w:val="24"/>
        </w:rPr>
        <w:t>has been formed for providing</w:t>
      </w:r>
      <w:r w:rsidRPr="008837DD">
        <w:rPr>
          <w:sz w:val="24"/>
          <w:szCs w:val="24"/>
        </w:rPr>
        <w:t xml:space="preserve"> guidance and support required in the process (technical and management). </w:t>
      </w:r>
      <w:r>
        <w:rPr>
          <w:sz w:val="24"/>
          <w:szCs w:val="24"/>
        </w:rPr>
        <w:t>Working committee comprises of the representatives from key line ministries, donor agencies, UN agencies, NRCS, civil society organizations (</w:t>
      </w:r>
      <w:proofErr w:type="spellStart"/>
      <w:r>
        <w:rPr>
          <w:sz w:val="24"/>
          <w:szCs w:val="24"/>
        </w:rPr>
        <w:t>DPNet</w:t>
      </w:r>
      <w:proofErr w:type="spellEnd"/>
      <w:r>
        <w:rPr>
          <w:sz w:val="24"/>
          <w:szCs w:val="24"/>
        </w:rPr>
        <w:t xml:space="preserve"> and AINTDGM) and private sector.  </w:t>
      </w:r>
      <w:r w:rsidRPr="00D27367">
        <w:rPr>
          <w:sz w:val="24"/>
          <w:szCs w:val="24"/>
        </w:rPr>
        <w:t>Th</w:t>
      </w:r>
      <w:r>
        <w:rPr>
          <w:sz w:val="24"/>
          <w:szCs w:val="24"/>
        </w:rPr>
        <w:t>e</w:t>
      </w:r>
      <w:r w:rsidRPr="00D27367">
        <w:rPr>
          <w:sz w:val="24"/>
          <w:szCs w:val="24"/>
        </w:rPr>
        <w:t xml:space="preserve"> committee </w:t>
      </w:r>
      <w:r>
        <w:rPr>
          <w:sz w:val="24"/>
          <w:szCs w:val="24"/>
        </w:rPr>
        <w:t>also</w:t>
      </w:r>
      <w:r w:rsidRPr="00D27367">
        <w:rPr>
          <w:sz w:val="24"/>
          <w:szCs w:val="24"/>
        </w:rPr>
        <w:t xml:space="preserve"> provide</w:t>
      </w:r>
      <w:r>
        <w:rPr>
          <w:sz w:val="24"/>
          <w:szCs w:val="24"/>
        </w:rPr>
        <w:t>s</w:t>
      </w:r>
      <w:r w:rsidRPr="00D27367">
        <w:rPr>
          <w:sz w:val="24"/>
          <w:szCs w:val="24"/>
        </w:rPr>
        <w:t xml:space="preserve"> an oversight of the work done by technical service provider</w:t>
      </w:r>
      <w:r>
        <w:rPr>
          <w:sz w:val="24"/>
          <w:szCs w:val="24"/>
        </w:rPr>
        <w:t xml:space="preserve">s (PAC, national thematic coordinator, </w:t>
      </w:r>
      <w:proofErr w:type="gramStart"/>
      <w:r>
        <w:rPr>
          <w:sz w:val="24"/>
          <w:szCs w:val="24"/>
        </w:rPr>
        <w:t>national</w:t>
      </w:r>
      <w:proofErr w:type="gramEnd"/>
      <w:r>
        <w:rPr>
          <w:sz w:val="24"/>
          <w:szCs w:val="24"/>
        </w:rPr>
        <w:t xml:space="preserve"> thematic experts)</w:t>
      </w:r>
      <w:r w:rsidRPr="00D27367">
        <w:rPr>
          <w:sz w:val="24"/>
          <w:szCs w:val="24"/>
        </w:rPr>
        <w:t xml:space="preserve"> and thematic technical groups</w:t>
      </w:r>
      <w:r>
        <w:rPr>
          <w:sz w:val="24"/>
          <w:szCs w:val="24"/>
        </w:rPr>
        <w:t xml:space="preserve">. </w:t>
      </w:r>
    </w:p>
    <w:p w:rsidR="00AE3044" w:rsidRDefault="00AE3044" w:rsidP="00AE3044">
      <w:pPr>
        <w:spacing w:after="0" w:line="240" w:lineRule="auto"/>
        <w:jc w:val="both"/>
        <w:rPr>
          <w:sz w:val="24"/>
          <w:szCs w:val="24"/>
        </w:rPr>
      </w:pPr>
    </w:p>
    <w:p w:rsidR="00AE3044" w:rsidRDefault="00AE3044" w:rsidP="00AE3044">
      <w:pPr>
        <w:spacing w:after="0" w:line="240" w:lineRule="auto"/>
        <w:jc w:val="both"/>
        <w:rPr>
          <w:sz w:val="24"/>
          <w:szCs w:val="24"/>
        </w:rPr>
      </w:pPr>
      <w:r>
        <w:rPr>
          <w:sz w:val="24"/>
          <w:szCs w:val="24"/>
        </w:rPr>
        <w:t>The process envisages engagement of government agencies, donor agencies, UN agencies, NRCS, civil society organizations (</w:t>
      </w:r>
      <w:proofErr w:type="spellStart"/>
      <w:r>
        <w:rPr>
          <w:sz w:val="24"/>
          <w:szCs w:val="24"/>
        </w:rPr>
        <w:t>DPNet</w:t>
      </w:r>
      <w:proofErr w:type="spellEnd"/>
      <w:r>
        <w:rPr>
          <w:sz w:val="24"/>
          <w:szCs w:val="24"/>
        </w:rPr>
        <w:t xml:space="preserve"> and AINTDGM) and private sector to jointly review the efforts made so far and discuss about the future priorities. UNDP has collaborated with Practical Action Consulting (PAC) to provide technical support required in preparing the final document on National DRR Policy and Strategic Action Plan. The PAC team receives guidance from the working committee in the process. </w:t>
      </w:r>
    </w:p>
    <w:p w:rsidR="00AE3044" w:rsidRPr="00C23ED2" w:rsidRDefault="00AE3044" w:rsidP="00AE3044">
      <w:pPr>
        <w:jc w:val="both"/>
        <w:rPr>
          <w:rFonts w:eastAsiaTheme="minorEastAsia" w:hAnsi="Candara"/>
          <w:b/>
          <w:bCs/>
          <w:color w:val="000000" w:themeColor="dark1"/>
          <w:kern w:val="24"/>
          <w:sz w:val="28"/>
          <w:szCs w:val="28"/>
          <w:lang w:val="en-GB"/>
        </w:rPr>
      </w:pPr>
      <w:r>
        <w:rPr>
          <w:sz w:val="24"/>
          <w:szCs w:val="24"/>
        </w:rPr>
        <w:t xml:space="preserve">Working committee has formed </w:t>
      </w:r>
      <w:proofErr w:type="gramStart"/>
      <w:r>
        <w:rPr>
          <w:sz w:val="24"/>
          <w:szCs w:val="24"/>
        </w:rPr>
        <w:t>six Thematic Working Groups (TWG) which are expected to assess current context of DRR/DRM and to identify the future priorities in line with the principles of SFDRR to be incorporated in the policy and strategic action plan</w:t>
      </w:r>
      <w:proofErr w:type="gramEnd"/>
      <w:r>
        <w:rPr>
          <w:sz w:val="24"/>
          <w:szCs w:val="24"/>
        </w:rPr>
        <w:t xml:space="preserve">.  Among the relevant </w:t>
      </w:r>
      <w:r w:rsidRPr="00735CBB">
        <w:rPr>
          <w:sz w:val="24"/>
          <w:szCs w:val="24"/>
        </w:rPr>
        <w:t>government</w:t>
      </w:r>
      <w:r>
        <w:rPr>
          <w:sz w:val="24"/>
          <w:szCs w:val="24"/>
        </w:rPr>
        <w:t xml:space="preserve"> ministries, one with support from </w:t>
      </w:r>
      <w:proofErr w:type="gramStart"/>
      <w:r>
        <w:rPr>
          <w:sz w:val="24"/>
          <w:szCs w:val="24"/>
        </w:rPr>
        <w:t>others,</w:t>
      </w:r>
      <w:proofErr w:type="gramEnd"/>
      <w:r>
        <w:rPr>
          <w:sz w:val="24"/>
          <w:szCs w:val="24"/>
        </w:rPr>
        <w:t xml:space="preserve"> will lead </w:t>
      </w:r>
      <w:r w:rsidRPr="00735CBB">
        <w:rPr>
          <w:sz w:val="24"/>
          <w:szCs w:val="24"/>
        </w:rPr>
        <w:t xml:space="preserve">each thematic group </w:t>
      </w:r>
      <w:r w:rsidRPr="00735CBB">
        <w:rPr>
          <w:sz w:val="24"/>
          <w:szCs w:val="24"/>
        </w:rPr>
        <w:lastRenderedPageBreak/>
        <w:t>and other</w:t>
      </w:r>
      <w:r>
        <w:rPr>
          <w:sz w:val="24"/>
          <w:szCs w:val="24"/>
        </w:rPr>
        <w:t xml:space="preserve"> stakeholders (donor agencies, UN agencies, NRCS, civil society organizations-</w:t>
      </w:r>
      <w:proofErr w:type="spellStart"/>
      <w:r>
        <w:rPr>
          <w:sz w:val="24"/>
          <w:szCs w:val="24"/>
        </w:rPr>
        <w:t>DPNet</w:t>
      </w:r>
      <w:proofErr w:type="spellEnd"/>
      <w:r>
        <w:rPr>
          <w:sz w:val="24"/>
          <w:szCs w:val="24"/>
        </w:rPr>
        <w:t xml:space="preserve"> and AINTDGM and private sector etc.) will support to TWGs as members </w:t>
      </w:r>
      <w:r w:rsidRPr="00735CBB">
        <w:rPr>
          <w:sz w:val="24"/>
          <w:szCs w:val="24"/>
        </w:rPr>
        <w:t xml:space="preserve">based on </w:t>
      </w:r>
      <w:r>
        <w:rPr>
          <w:sz w:val="24"/>
          <w:szCs w:val="24"/>
        </w:rPr>
        <w:t xml:space="preserve">their </w:t>
      </w:r>
      <w:r w:rsidRPr="00735CBB">
        <w:rPr>
          <w:sz w:val="24"/>
          <w:szCs w:val="24"/>
        </w:rPr>
        <w:t>past contribution</w:t>
      </w:r>
      <w:r>
        <w:rPr>
          <w:sz w:val="24"/>
          <w:szCs w:val="24"/>
        </w:rPr>
        <w:t xml:space="preserve"> in DRR</w:t>
      </w:r>
      <w:r w:rsidRPr="00735CBB">
        <w:rPr>
          <w:sz w:val="24"/>
          <w:szCs w:val="24"/>
        </w:rPr>
        <w:t>.</w:t>
      </w:r>
      <w:r>
        <w:rPr>
          <w:sz w:val="24"/>
          <w:szCs w:val="24"/>
        </w:rPr>
        <w:t xml:space="preserve"> </w:t>
      </w:r>
      <w:r w:rsidRPr="00C23ED2">
        <w:rPr>
          <w:rFonts w:ascii="Calibri" w:eastAsia="Calibri" w:hAnsi="Calibri" w:cs="Times New Roman"/>
          <w:sz w:val="24"/>
          <w:szCs w:val="24"/>
          <w:lang w:val="en-GB"/>
        </w:rPr>
        <w:t xml:space="preserve">Six </w:t>
      </w:r>
      <w:r>
        <w:rPr>
          <w:rFonts w:ascii="Calibri" w:eastAsia="Calibri" w:hAnsi="Calibri" w:cs="Times New Roman"/>
          <w:sz w:val="24"/>
          <w:szCs w:val="24"/>
          <w:lang w:val="en-GB"/>
        </w:rPr>
        <w:t>thematic</w:t>
      </w:r>
      <w:r w:rsidRPr="00C23ED2">
        <w:rPr>
          <w:rFonts w:ascii="Calibri" w:eastAsia="Calibri" w:hAnsi="Calibri" w:cs="Times New Roman"/>
          <w:sz w:val="24"/>
          <w:szCs w:val="24"/>
          <w:lang w:val="en-GB"/>
        </w:rPr>
        <w:t xml:space="preserve"> groups are;</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Productive (</w:t>
      </w:r>
      <w:r>
        <w:rPr>
          <w:rFonts w:ascii="Calibri" w:eastAsia="Calibri" w:hAnsi="Calibri" w:cs="Times New Roman"/>
          <w:sz w:val="24"/>
          <w:szCs w:val="24"/>
          <w:lang w:val="en-GB"/>
        </w:rPr>
        <w:t>Agriculture, Food security and L</w:t>
      </w:r>
      <w:r w:rsidRPr="0048275A">
        <w:rPr>
          <w:rFonts w:ascii="Calibri" w:eastAsia="Calibri" w:hAnsi="Calibri" w:cs="Times New Roman"/>
          <w:sz w:val="24"/>
          <w:szCs w:val="24"/>
          <w:lang w:val="en-GB"/>
        </w:rPr>
        <w:t>ivelihood) – Ministry of Agriculture Development (lead), Ministry of Industry (co-lead)</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Social (Education, Health, Nutrition, Water Supply, Sanitation and Hygiene) -  Ministry of Education (lead), Ministry of Health (co-lead)</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Infrastructure (Urban, Transportation, Irrigation, Infrastructure, Housing, Natural and Cultural Heritage) – Ministry of Urban Development (lead), Ministry of Irrigation and Ministry of Culture, Tourism, &amp; Civil Aviation (co-lead)</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Environment and Natural Resources (Land use, Energy, Forest</w:t>
      </w:r>
      <w:r>
        <w:rPr>
          <w:rFonts w:ascii="Calibri" w:eastAsia="Calibri" w:hAnsi="Calibri" w:cs="Times New Roman"/>
          <w:sz w:val="24"/>
          <w:szCs w:val="24"/>
          <w:lang w:val="en-GB"/>
        </w:rPr>
        <w:t xml:space="preserve"> &amp; Soil Conservation</w:t>
      </w:r>
      <w:r w:rsidRPr="0048275A">
        <w:rPr>
          <w:rFonts w:ascii="Calibri" w:eastAsia="Calibri" w:hAnsi="Calibri" w:cs="Times New Roman"/>
          <w:sz w:val="24"/>
          <w:szCs w:val="24"/>
          <w:lang w:val="en-GB"/>
        </w:rPr>
        <w:t xml:space="preserve"> and Climate</w:t>
      </w:r>
      <w:r>
        <w:rPr>
          <w:rFonts w:ascii="Calibri" w:eastAsia="Calibri" w:hAnsi="Calibri" w:cs="Times New Roman"/>
          <w:sz w:val="24"/>
          <w:szCs w:val="24"/>
          <w:lang w:val="en-GB"/>
        </w:rPr>
        <w:t>/Weather</w:t>
      </w:r>
      <w:r w:rsidRPr="0048275A">
        <w:rPr>
          <w:rFonts w:ascii="Calibri" w:eastAsia="Calibri" w:hAnsi="Calibri" w:cs="Times New Roman"/>
          <w:sz w:val="24"/>
          <w:szCs w:val="24"/>
          <w:lang w:val="en-GB"/>
        </w:rPr>
        <w:t>) – Ministry of Federal Affairs and Local Development (lead), Ministry of Forest &amp; Soil Conservation and Ministry of Population &amp; Environment (co-lead)</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sidRPr="0048275A">
        <w:rPr>
          <w:rFonts w:ascii="Calibri" w:eastAsia="Calibri" w:hAnsi="Calibri" w:cs="Times New Roman"/>
          <w:sz w:val="24"/>
          <w:szCs w:val="24"/>
          <w:lang w:val="en-GB"/>
        </w:rPr>
        <w:t>Cross-cutting (GESI, Governance, Disability, Children</w:t>
      </w:r>
      <w:r>
        <w:rPr>
          <w:rFonts w:ascii="Calibri" w:eastAsia="Calibri" w:hAnsi="Calibri" w:cs="Times New Roman"/>
          <w:sz w:val="24"/>
          <w:szCs w:val="24"/>
          <w:lang w:val="en-GB"/>
        </w:rPr>
        <w:t>, Senior citizen</w:t>
      </w:r>
      <w:r w:rsidRPr="0048275A">
        <w:rPr>
          <w:rFonts w:ascii="Calibri" w:eastAsia="Calibri" w:hAnsi="Calibri" w:cs="Times New Roman"/>
          <w:sz w:val="24"/>
          <w:szCs w:val="24"/>
          <w:lang w:val="en-GB"/>
        </w:rPr>
        <w:t>) – National Planning Commission (lead), Ministry of Women, Children and Social Welfare (co-lead)</w:t>
      </w:r>
    </w:p>
    <w:p w:rsidR="00AE3044" w:rsidRPr="0048275A" w:rsidRDefault="00AE3044" w:rsidP="00AE3044">
      <w:pPr>
        <w:numPr>
          <w:ilvl w:val="0"/>
          <w:numId w:val="2"/>
        </w:numPr>
        <w:contextualSpacing/>
        <w:jc w:val="both"/>
        <w:rPr>
          <w:rFonts w:ascii="Calibri" w:eastAsia="Calibri" w:hAnsi="Calibri" w:cs="Times New Roman"/>
          <w:sz w:val="24"/>
          <w:szCs w:val="24"/>
          <w:lang w:val="en-GB"/>
        </w:rPr>
      </w:pPr>
      <w:r>
        <w:rPr>
          <w:rFonts w:ascii="Calibri" w:eastAsia="Calibri" w:hAnsi="Calibri" w:cs="Times New Roman"/>
          <w:sz w:val="24"/>
          <w:szCs w:val="24"/>
          <w:lang w:val="en-GB"/>
        </w:rPr>
        <w:t>Preparedness, R</w:t>
      </w:r>
      <w:r w:rsidRPr="0048275A">
        <w:rPr>
          <w:rFonts w:ascii="Calibri" w:eastAsia="Calibri" w:hAnsi="Calibri" w:cs="Times New Roman"/>
          <w:sz w:val="24"/>
          <w:szCs w:val="24"/>
          <w:lang w:val="en-GB"/>
        </w:rPr>
        <w:t>esponse</w:t>
      </w:r>
      <w:r>
        <w:rPr>
          <w:rFonts w:ascii="Calibri" w:eastAsia="Calibri" w:hAnsi="Calibri" w:cs="Times New Roman"/>
          <w:sz w:val="24"/>
          <w:szCs w:val="24"/>
          <w:lang w:val="en-GB"/>
        </w:rPr>
        <w:t>,</w:t>
      </w:r>
      <w:r w:rsidRPr="0048275A">
        <w:rPr>
          <w:rFonts w:ascii="Calibri" w:eastAsia="Calibri" w:hAnsi="Calibri" w:cs="Times New Roman"/>
          <w:sz w:val="24"/>
          <w:szCs w:val="24"/>
          <w:lang w:val="en-GB"/>
        </w:rPr>
        <w:t xml:space="preserve"> </w:t>
      </w:r>
      <w:r>
        <w:rPr>
          <w:rFonts w:ascii="Calibri" w:eastAsia="Calibri" w:hAnsi="Calibri" w:cs="Times New Roman"/>
          <w:sz w:val="24"/>
          <w:szCs w:val="24"/>
          <w:lang w:val="en-GB"/>
        </w:rPr>
        <w:t>R</w:t>
      </w:r>
      <w:r w:rsidRPr="0048275A">
        <w:rPr>
          <w:rFonts w:ascii="Calibri" w:eastAsia="Calibri" w:hAnsi="Calibri" w:cs="Times New Roman"/>
          <w:sz w:val="24"/>
          <w:szCs w:val="24"/>
          <w:lang w:val="en-GB"/>
        </w:rPr>
        <w:t>ecovery</w:t>
      </w:r>
      <w:r>
        <w:rPr>
          <w:rFonts w:ascii="Calibri" w:eastAsia="Calibri" w:hAnsi="Calibri" w:cs="Times New Roman"/>
          <w:sz w:val="24"/>
          <w:szCs w:val="24"/>
          <w:lang w:val="en-GB"/>
        </w:rPr>
        <w:t xml:space="preserve">, </w:t>
      </w:r>
      <w:r w:rsidRPr="00E55E4E">
        <w:rPr>
          <w:rFonts w:ascii="Calibri" w:eastAsia="Calibri" w:hAnsi="Calibri" w:cs="Times New Roman"/>
          <w:color w:val="000000" w:themeColor="text1"/>
          <w:sz w:val="24"/>
          <w:szCs w:val="24"/>
          <w:lang w:val="en-GB"/>
        </w:rPr>
        <w:t xml:space="preserve">Law &amp; order and Communication </w:t>
      </w:r>
      <w:r w:rsidRPr="0048275A">
        <w:rPr>
          <w:rFonts w:ascii="Calibri" w:eastAsia="Calibri" w:hAnsi="Calibri" w:cs="Times New Roman"/>
          <w:sz w:val="24"/>
          <w:szCs w:val="24"/>
          <w:lang w:val="en-GB"/>
        </w:rPr>
        <w:t>– Ministry of Home Affairs (lead), Ministry of Federal Affairs and Local Development (co-lead)</w:t>
      </w:r>
    </w:p>
    <w:p w:rsidR="00AE3044" w:rsidRDefault="00AE3044" w:rsidP="00AE3044">
      <w:pPr>
        <w:spacing w:after="0" w:line="240" w:lineRule="auto"/>
        <w:jc w:val="both"/>
        <w:rPr>
          <w:sz w:val="24"/>
          <w:szCs w:val="24"/>
        </w:rPr>
      </w:pPr>
    </w:p>
    <w:p w:rsidR="00AE3044" w:rsidRDefault="00AE3044" w:rsidP="00AE3044">
      <w:pPr>
        <w:spacing w:after="0" w:line="240" w:lineRule="auto"/>
        <w:jc w:val="both"/>
        <w:rPr>
          <w:sz w:val="24"/>
          <w:szCs w:val="24"/>
        </w:rPr>
      </w:pPr>
      <w:r>
        <w:rPr>
          <w:sz w:val="24"/>
          <w:szCs w:val="24"/>
        </w:rPr>
        <w:t>It was further agreed that to support each six TWG, a national thematic expert will be deployed for a period of 20 working days. The thematic experts will receive the technical guidance from</w:t>
      </w:r>
      <w:r w:rsidRPr="00CF2089">
        <w:rPr>
          <w:color w:val="FF0000"/>
          <w:sz w:val="24"/>
          <w:szCs w:val="24"/>
        </w:rPr>
        <w:t xml:space="preserve"> </w:t>
      </w:r>
      <w:r w:rsidRPr="00977035">
        <w:rPr>
          <w:color w:val="000000" w:themeColor="text1"/>
          <w:sz w:val="24"/>
          <w:szCs w:val="24"/>
        </w:rPr>
        <w:t>Working Committee, PAC team and thematic coordinator. The thematic expert shall support to carry out the work of respective TWG under the guidance of concerned TWG lead and co-lead. National t</w:t>
      </w:r>
      <w:r>
        <w:rPr>
          <w:color w:val="000000" w:themeColor="text1"/>
          <w:sz w:val="24"/>
          <w:szCs w:val="24"/>
        </w:rPr>
        <w:t>hematic expert</w:t>
      </w:r>
      <w:r w:rsidRPr="00977035">
        <w:rPr>
          <w:color w:val="000000" w:themeColor="text1"/>
          <w:sz w:val="24"/>
          <w:szCs w:val="24"/>
        </w:rPr>
        <w:t xml:space="preserve"> will work closely with the thematic coordinator to harmonize the product as required in government </w:t>
      </w:r>
      <w:r w:rsidRPr="00E55E4E">
        <w:rPr>
          <w:color w:val="000000" w:themeColor="text1"/>
          <w:sz w:val="24"/>
          <w:szCs w:val="24"/>
        </w:rPr>
        <w:t>format.</w:t>
      </w:r>
    </w:p>
    <w:p w:rsidR="00AE3044" w:rsidRPr="00822ED2" w:rsidRDefault="00AE3044" w:rsidP="00AE3044">
      <w:pPr>
        <w:spacing w:after="0" w:line="240" w:lineRule="auto"/>
        <w:jc w:val="both"/>
        <w:rPr>
          <w:sz w:val="24"/>
          <w:szCs w:val="24"/>
        </w:rPr>
      </w:pPr>
      <w:r>
        <w:rPr>
          <w:sz w:val="24"/>
          <w:szCs w:val="24"/>
        </w:rPr>
        <w:t xml:space="preserve">The roles and responsibilities of national thematic expert </w:t>
      </w:r>
      <w:proofErr w:type="gramStart"/>
      <w:r>
        <w:rPr>
          <w:sz w:val="24"/>
          <w:szCs w:val="24"/>
        </w:rPr>
        <w:t>is</w:t>
      </w:r>
      <w:proofErr w:type="gramEnd"/>
      <w:r>
        <w:rPr>
          <w:sz w:val="24"/>
          <w:szCs w:val="24"/>
        </w:rPr>
        <w:t xml:space="preserve"> given below;</w:t>
      </w:r>
    </w:p>
    <w:p w:rsidR="00AE3044" w:rsidRPr="00E55E4E" w:rsidRDefault="00AE3044" w:rsidP="00AE3044">
      <w:pPr>
        <w:pStyle w:val="ListParagraph"/>
        <w:numPr>
          <w:ilvl w:val="0"/>
          <w:numId w:val="1"/>
        </w:numPr>
        <w:rPr>
          <w:color w:val="000000" w:themeColor="text1"/>
          <w:sz w:val="24"/>
          <w:szCs w:val="24"/>
        </w:rPr>
      </w:pPr>
      <w:r w:rsidRPr="00E55E4E">
        <w:rPr>
          <w:color w:val="000000" w:themeColor="text1"/>
          <w:sz w:val="24"/>
          <w:szCs w:val="24"/>
        </w:rPr>
        <w:t>Assist the lead and co-lead in organizing the thematic technical process and meetings (invitation to the members, preparation of minutes, follow up, venue, date/time and others).</w:t>
      </w:r>
    </w:p>
    <w:p w:rsidR="00AE3044" w:rsidRPr="00E55E4E" w:rsidRDefault="00AE3044" w:rsidP="00AE3044">
      <w:pPr>
        <w:pStyle w:val="ListParagraph"/>
        <w:numPr>
          <w:ilvl w:val="0"/>
          <w:numId w:val="1"/>
        </w:numPr>
        <w:rPr>
          <w:color w:val="000000" w:themeColor="text1"/>
          <w:sz w:val="24"/>
          <w:szCs w:val="24"/>
        </w:rPr>
      </w:pPr>
      <w:r w:rsidRPr="00E55E4E">
        <w:rPr>
          <w:color w:val="000000" w:themeColor="text1"/>
          <w:sz w:val="24"/>
          <w:szCs w:val="24"/>
        </w:rPr>
        <w:t xml:space="preserve">Support facilitating TWG discussions with guiding questions, generate common understanding among the group about the key thematic issues, existing efforts and future priorities. </w:t>
      </w:r>
    </w:p>
    <w:p w:rsidR="00AE3044" w:rsidRPr="00E55E4E" w:rsidRDefault="00AE3044" w:rsidP="00AE3044">
      <w:pPr>
        <w:pStyle w:val="ListParagraph"/>
        <w:numPr>
          <w:ilvl w:val="0"/>
          <w:numId w:val="1"/>
        </w:numPr>
        <w:rPr>
          <w:color w:val="000000" w:themeColor="text1"/>
          <w:sz w:val="24"/>
          <w:szCs w:val="24"/>
        </w:rPr>
      </w:pPr>
      <w:r w:rsidRPr="00E55E4E">
        <w:rPr>
          <w:color w:val="000000" w:themeColor="text1"/>
          <w:sz w:val="24"/>
          <w:szCs w:val="24"/>
        </w:rPr>
        <w:t xml:space="preserve">Consolidate the thematic priorities into a report with mid-/long-term realistic targets that </w:t>
      </w:r>
      <w:proofErr w:type="gramStart"/>
      <w:r w:rsidRPr="00E55E4E">
        <w:rPr>
          <w:color w:val="000000" w:themeColor="text1"/>
          <w:sz w:val="24"/>
          <w:szCs w:val="24"/>
        </w:rPr>
        <w:t>covers</w:t>
      </w:r>
      <w:proofErr w:type="gramEnd"/>
      <w:r w:rsidRPr="00E55E4E">
        <w:rPr>
          <w:color w:val="000000" w:themeColor="text1"/>
          <w:sz w:val="24"/>
          <w:szCs w:val="24"/>
        </w:rPr>
        <w:t xml:space="preserve"> all sectors/sub-sectors within the thematic group in consultation with thematic lead &amp; co-lead. Thematic report should be in both Nepali and English.</w:t>
      </w:r>
    </w:p>
    <w:p w:rsidR="00AE3044" w:rsidRPr="00822ED2" w:rsidRDefault="00AE3044" w:rsidP="00AE3044">
      <w:pPr>
        <w:pStyle w:val="ListParagraph"/>
        <w:numPr>
          <w:ilvl w:val="0"/>
          <w:numId w:val="1"/>
        </w:numPr>
        <w:rPr>
          <w:sz w:val="24"/>
          <w:szCs w:val="24"/>
        </w:rPr>
      </w:pPr>
      <w:r w:rsidRPr="00E55E4E">
        <w:rPr>
          <w:color w:val="000000" w:themeColor="text1"/>
          <w:sz w:val="24"/>
          <w:szCs w:val="24"/>
        </w:rPr>
        <w:t xml:space="preserve">Support revising and improving the thematic report as required in consultation with working </w:t>
      </w:r>
      <w:r>
        <w:rPr>
          <w:sz w:val="24"/>
          <w:szCs w:val="24"/>
        </w:rPr>
        <w:t>committee, PAC and national thematic coordinator</w:t>
      </w:r>
    </w:p>
    <w:p w:rsidR="00AE3044" w:rsidRPr="0098420B" w:rsidRDefault="00AE3044" w:rsidP="00AE3044">
      <w:pPr>
        <w:pStyle w:val="ListParagraph"/>
        <w:numPr>
          <w:ilvl w:val="0"/>
          <w:numId w:val="1"/>
        </w:numPr>
        <w:rPr>
          <w:sz w:val="24"/>
          <w:szCs w:val="24"/>
        </w:rPr>
      </w:pPr>
      <w:r w:rsidRPr="0098420B">
        <w:rPr>
          <w:sz w:val="24"/>
          <w:szCs w:val="24"/>
        </w:rPr>
        <w:t xml:space="preserve">Communicate with </w:t>
      </w:r>
      <w:r>
        <w:rPr>
          <w:sz w:val="24"/>
          <w:szCs w:val="24"/>
        </w:rPr>
        <w:t>working</w:t>
      </w:r>
      <w:r w:rsidRPr="0098420B">
        <w:rPr>
          <w:sz w:val="24"/>
          <w:szCs w:val="24"/>
        </w:rPr>
        <w:t xml:space="preserve"> committee, UNDP</w:t>
      </w:r>
      <w:r>
        <w:rPr>
          <w:sz w:val="24"/>
          <w:szCs w:val="24"/>
        </w:rPr>
        <w:t>,</w:t>
      </w:r>
      <w:r w:rsidRPr="0098420B">
        <w:rPr>
          <w:sz w:val="24"/>
          <w:szCs w:val="24"/>
        </w:rPr>
        <w:t xml:space="preserve"> PAC</w:t>
      </w:r>
      <w:r>
        <w:rPr>
          <w:sz w:val="24"/>
          <w:szCs w:val="24"/>
        </w:rPr>
        <w:t xml:space="preserve"> and thematic coordinator</w:t>
      </w:r>
      <w:r w:rsidRPr="0098420B">
        <w:rPr>
          <w:sz w:val="24"/>
          <w:szCs w:val="24"/>
        </w:rPr>
        <w:t xml:space="preserve"> about the progress of the thematic group. (including preparation of the presentation)</w:t>
      </w:r>
    </w:p>
    <w:p w:rsidR="00AE3044" w:rsidRPr="00C643A7" w:rsidRDefault="00AE3044" w:rsidP="00AE3044">
      <w:pPr>
        <w:pStyle w:val="ListParagraph"/>
        <w:numPr>
          <w:ilvl w:val="0"/>
          <w:numId w:val="1"/>
        </w:numPr>
        <w:rPr>
          <w:sz w:val="24"/>
          <w:szCs w:val="24"/>
        </w:rPr>
      </w:pPr>
      <w:r w:rsidRPr="0098420B">
        <w:rPr>
          <w:sz w:val="24"/>
          <w:szCs w:val="24"/>
        </w:rPr>
        <w:lastRenderedPageBreak/>
        <w:t xml:space="preserve">Any other </w:t>
      </w:r>
      <w:r w:rsidRPr="00977035">
        <w:rPr>
          <w:color w:val="000000" w:themeColor="text1"/>
          <w:sz w:val="24"/>
          <w:szCs w:val="24"/>
        </w:rPr>
        <w:t xml:space="preserve">necessary </w:t>
      </w:r>
      <w:r>
        <w:rPr>
          <w:sz w:val="24"/>
          <w:szCs w:val="24"/>
        </w:rPr>
        <w:t>works assigned by Thematic</w:t>
      </w:r>
      <w:r w:rsidRPr="0098420B">
        <w:rPr>
          <w:sz w:val="24"/>
          <w:szCs w:val="24"/>
        </w:rPr>
        <w:t xml:space="preserve"> Leader, Co-Leader and </w:t>
      </w:r>
      <w:r>
        <w:rPr>
          <w:sz w:val="24"/>
          <w:szCs w:val="24"/>
        </w:rPr>
        <w:t>Working</w:t>
      </w:r>
      <w:r w:rsidRPr="0098420B">
        <w:rPr>
          <w:sz w:val="24"/>
          <w:szCs w:val="24"/>
        </w:rPr>
        <w:t xml:space="preserve"> Committee</w:t>
      </w:r>
      <w:r>
        <w:rPr>
          <w:sz w:val="24"/>
          <w:szCs w:val="24"/>
        </w:rPr>
        <w:t>.</w:t>
      </w:r>
    </w:p>
    <w:p w:rsidR="00AE3044" w:rsidRPr="001653FE" w:rsidRDefault="00AE3044" w:rsidP="00AE3044">
      <w:pPr>
        <w:rPr>
          <w:b/>
          <w:sz w:val="24"/>
          <w:szCs w:val="24"/>
        </w:rPr>
      </w:pPr>
      <w:r w:rsidRPr="001653FE">
        <w:rPr>
          <w:b/>
          <w:sz w:val="24"/>
          <w:szCs w:val="24"/>
        </w:rPr>
        <w:t>Methodology:</w:t>
      </w:r>
    </w:p>
    <w:p w:rsidR="00AE3044" w:rsidRPr="00CC1D0F" w:rsidRDefault="00AE3044" w:rsidP="00AE3044">
      <w:pPr>
        <w:rPr>
          <w:sz w:val="24"/>
          <w:szCs w:val="24"/>
        </w:rPr>
      </w:pPr>
      <w:r w:rsidRPr="00CC1D0F">
        <w:rPr>
          <w:sz w:val="24"/>
          <w:szCs w:val="24"/>
        </w:rPr>
        <w:t xml:space="preserve">The </w:t>
      </w:r>
      <w:r>
        <w:rPr>
          <w:sz w:val="24"/>
          <w:szCs w:val="24"/>
        </w:rPr>
        <w:t xml:space="preserve">national thematic expert is expected to support and guide the thematic discussions in </w:t>
      </w:r>
      <w:proofErr w:type="spellStart"/>
      <w:r>
        <w:rPr>
          <w:sz w:val="24"/>
          <w:szCs w:val="24"/>
        </w:rPr>
        <w:t>i</w:t>
      </w:r>
      <w:proofErr w:type="spellEnd"/>
      <w:r>
        <w:rPr>
          <w:sz w:val="24"/>
          <w:szCs w:val="24"/>
        </w:rPr>
        <w:t>) understanding the existing efforts in Nepal and global/</w:t>
      </w:r>
      <w:proofErr w:type="spellStart"/>
      <w:r>
        <w:rPr>
          <w:sz w:val="24"/>
          <w:szCs w:val="24"/>
        </w:rPr>
        <w:t>reginal</w:t>
      </w:r>
      <w:proofErr w:type="spellEnd"/>
      <w:r>
        <w:rPr>
          <w:sz w:val="24"/>
          <w:szCs w:val="24"/>
        </w:rPr>
        <w:t xml:space="preserve"> context, ii) identifying gaps and prioritize, iii) generating jointly the thematic report which outlines the context and priorities. The process will entail close engagement of thematic group members under the leadership of Lead and co-lead ministry. Recommended approaches and steps are: </w:t>
      </w:r>
    </w:p>
    <w:p w:rsidR="00AE3044" w:rsidRPr="00BB7F9F" w:rsidRDefault="00AE3044" w:rsidP="00AE3044">
      <w:pPr>
        <w:pStyle w:val="ListParagraph"/>
        <w:numPr>
          <w:ilvl w:val="0"/>
          <w:numId w:val="3"/>
        </w:numPr>
        <w:rPr>
          <w:sz w:val="24"/>
          <w:szCs w:val="24"/>
        </w:rPr>
      </w:pPr>
      <w:r>
        <w:rPr>
          <w:sz w:val="24"/>
          <w:szCs w:val="24"/>
        </w:rPr>
        <w:t xml:space="preserve">Work with the thematic group members and map out </w:t>
      </w:r>
      <w:r w:rsidRPr="00C643A7">
        <w:rPr>
          <w:sz w:val="24"/>
          <w:szCs w:val="24"/>
        </w:rPr>
        <w:t xml:space="preserve">the documents </w:t>
      </w:r>
      <w:r>
        <w:rPr>
          <w:sz w:val="24"/>
          <w:szCs w:val="24"/>
        </w:rPr>
        <w:t xml:space="preserve">and existing efforts </w:t>
      </w:r>
      <w:r w:rsidRPr="00C643A7">
        <w:rPr>
          <w:sz w:val="24"/>
          <w:szCs w:val="24"/>
        </w:rPr>
        <w:t xml:space="preserve">to </w:t>
      </w:r>
      <w:r>
        <w:rPr>
          <w:sz w:val="24"/>
          <w:szCs w:val="24"/>
        </w:rPr>
        <w:t>DRR/</w:t>
      </w:r>
      <w:r w:rsidRPr="00C643A7">
        <w:rPr>
          <w:sz w:val="24"/>
          <w:szCs w:val="24"/>
        </w:rPr>
        <w:t xml:space="preserve">DRM being practiced in Nepal </w:t>
      </w:r>
      <w:r>
        <w:rPr>
          <w:sz w:val="24"/>
          <w:szCs w:val="24"/>
        </w:rPr>
        <w:t>in relation with the sectors that fall under the designated thematic group.</w:t>
      </w:r>
    </w:p>
    <w:p w:rsidR="00AE3044" w:rsidRPr="00BB7F9F" w:rsidRDefault="00AE3044" w:rsidP="00AE3044">
      <w:pPr>
        <w:pStyle w:val="ListParagraph"/>
        <w:numPr>
          <w:ilvl w:val="0"/>
          <w:numId w:val="3"/>
        </w:numPr>
        <w:rPr>
          <w:sz w:val="24"/>
          <w:szCs w:val="24"/>
        </w:rPr>
      </w:pPr>
      <w:r w:rsidRPr="00C643A7">
        <w:rPr>
          <w:sz w:val="24"/>
          <w:szCs w:val="24"/>
        </w:rPr>
        <w:t xml:space="preserve">Review </w:t>
      </w:r>
      <w:r>
        <w:rPr>
          <w:sz w:val="24"/>
          <w:szCs w:val="24"/>
        </w:rPr>
        <w:t>g</w:t>
      </w:r>
      <w:r w:rsidRPr="00C643A7">
        <w:rPr>
          <w:sz w:val="24"/>
          <w:szCs w:val="24"/>
        </w:rPr>
        <w:t>lobal</w:t>
      </w:r>
      <w:r>
        <w:rPr>
          <w:sz w:val="24"/>
          <w:szCs w:val="24"/>
        </w:rPr>
        <w:t>, regional</w:t>
      </w:r>
      <w:r w:rsidRPr="00C643A7">
        <w:rPr>
          <w:sz w:val="24"/>
          <w:szCs w:val="24"/>
        </w:rPr>
        <w:t xml:space="preserve"> (Sendai &amp; Asian) DRR frameworks and also DRR approaches of some of other countries similar to Nepal and analyze for particular thematic sectors and present it to thematic group consultations. </w:t>
      </w:r>
    </w:p>
    <w:p w:rsidR="00AE3044" w:rsidRDefault="00AE3044" w:rsidP="00AE3044">
      <w:pPr>
        <w:pStyle w:val="ListParagraph"/>
        <w:numPr>
          <w:ilvl w:val="0"/>
          <w:numId w:val="3"/>
        </w:numPr>
        <w:rPr>
          <w:sz w:val="24"/>
          <w:szCs w:val="24"/>
        </w:rPr>
      </w:pPr>
      <w:r>
        <w:rPr>
          <w:sz w:val="24"/>
          <w:szCs w:val="24"/>
        </w:rPr>
        <w:t>Maximize the expertise and knowledge of the line ministries, donor agencies, UN agencies, NRCS, civil society organizations (</w:t>
      </w:r>
      <w:proofErr w:type="spellStart"/>
      <w:r>
        <w:rPr>
          <w:sz w:val="24"/>
          <w:szCs w:val="24"/>
        </w:rPr>
        <w:t>DPNet</w:t>
      </w:r>
      <w:proofErr w:type="spellEnd"/>
      <w:r>
        <w:rPr>
          <w:sz w:val="24"/>
          <w:szCs w:val="24"/>
        </w:rPr>
        <w:t xml:space="preserve"> and AINTDGM) and private sector </w:t>
      </w:r>
      <w:proofErr w:type="gramStart"/>
      <w:r>
        <w:rPr>
          <w:sz w:val="24"/>
          <w:szCs w:val="24"/>
        </w:rPr>
        <w:t>who</w:t>
      </w:r>
      <w:proofErr w:type="gramEnd"/>
      <w:r>
        <w:rPr>
          <w:sz w:val="24"/>
          <w:szCs w:val="24"/>
        </w:rPr>
        <w:t xml:space="preserve"> have strength in disaster and climate risk management in particular sector.  </w:t>
      </w:r>
    </w:p>
    <w:p w:rsidR="00AE3044" w:rsidRDefault="00AE3044" w:rsidP="00AE3044">
      <w:pPr>
        <w:pStyle w:val="ListParagraph"/>
        <w:numPr>
          <w:ilvl w:val="0"/>
          <w:numId w:val="3"/>
        </w:numPr>
        <w:rPr>
          <w:sz w:val="24"/>
          <w:szCs w:val="24"/>
        </w:rPr>
      </w:pPr>
      <w:r w:rsidRPr="00C643A7">
        <w:rPr>
          <w:sz w:val="24"/>
          <w:szCs w:val="24"/>
        </w:rPr>
        <w:t>Explore of existing gaps for DRR p</w:t>
      </w:r>
      <w:r>
        <w:rPr>
          <w:sz w:val="24"/>
          <w:szCs w:val="24"/>
        </w:rPr>
        <w:t>er</w:t>
      </w:r>
      <w:r w:rsidRPr="00C643A7">
        <w:rPr>
          <w:sz w:val="24"/>
          <w:szCs w:val="24"/>
        </w:rPr>
        <w:t>spective</w:t>
      </w:r>
      <w:r>
        <w:rPr>
          <w:sz w:val="24"/>
          <w:szCs w:val="24"/>
        </w:rPr>
        <w:t>s in different sectors within the thematic area</w:t>
      </w:r>
      <w:r w:rsidRPr="00C643A7">
        <w:rPr>
          <w:sz w:val="24"/>
          <w:szCs w:val="24"/>
        </w:rPr>
        <w:t>, potential ways to fill the gaps</w:t>
      </w:r>
      <w:r>
        <w:rPr>
          <w:sz w:val="24"/>
          <w:szCs w:val="24"/>
        </w:rPr>
        <w:t>. Ensure that priorities are laid out in a way that results are measureable in the medium to long-term.</w:t>
      </w:r>
    </w:p>
    <w:p w:rsidR="00AE3044" w:rsidRPr="009065DF" w:rsidRDefault="00AE3044" w:rsidP="00AE3044">
      <w:pPr>
        <w:pStyle w:val="ListParagraph"/>
        <w:numPr>
          <w:ilvl w:val="0"/>
          <w:numId w:val="3"/>
        </w:numPr>
        <w:rPr>
          <w:sz w:val="24"/>
          <w:szCs w:val="24"/>
        </w:rPr>
      </w:pPr>
      <w:r>
        <w:rPr>
          <w:sz w:val="24"/>
          <w:szCs w:val="24"/>
        </w:rPr>
        <w:t>Ensure the Sendai Framework for DRR Four Priorities (1. Understanding Disaster Risk, 2. Strengthening Disaster Risk Governance to manage disaster risk, 3. Investing in disaster risk reduction for resilience, and 4. Enhancing disaster preparedness for effective response, and BBB in recovery, rehabilitation and reconstruction) and ‘inclusive DRR’ are addressed across the thematic area and seek guidance from</w:t>
      </w:r>
      <w:r w:rsidRPr="009065DF">
        <w:rPr>
          <w:sz w:val="24"/>
          <w:szCs w:val="24"/>
        </w:rPr>
        <w:t xml:space="preserve"> the PAC team</w:t>
      </w:r>
      <w:r>
        <w:rPr>
          <w:sz w:val="24"/>
          <w:szCs w:val="24"/>
        </w:rPr>
        <w:t xml:space="preserve"> and thematic coordinator as much as possible. </w:t>
      </w:r>
    </w:p>
    <w:p w:rsidR="00AE3044" w:rsidRDefault="00AE3044" w:rsidP="00AE3044">
      <w:pPr>
        <w:rPr>
          <w:sz w:val="24"/>
          <w:szCs w:val="24"/>
        </w:rPr>
      </w:pPr>
      <w:r w:rsidRPr="00CC1D0F">
        <w:rPr>
          <w:sz w:val="24"/>
          <w:szCs w:val="24"/>
        </w:rPr>
        <w:t xml:space="preserve">Majority of the key document can be obtained from the stakeholders including </w:t>
      </w:r>
      <w:proofErr w:type="spellStart"/>
      <w:r w:rsidRPr="00CC1D0F">
        <w:rPr>
          <w:sz w:val="24"/>
          <w:szCs w:val="24"/>
        </w:rPr>
        <w:t>MoH</w:t>
      </w:r>
      <w:r>
        <w:rPr>
          <w:sz w:val="24"/>
          <w:szCs w:val="24"/>
        </w:rPr>
        <w:t>A</w:t>
      </w:r>
      <w:proofErr w:type="spellEnd"/>
      <w:r>
        <w:rPr>
          <w:sz w:val="24"/>
          <w:szCs w:val="24"/>
        </w:rPr>
        <w:t>, key ministries, NPC, relevant</w:t>
      </w:r>
      <w:r w:rsidRPr="00CC1D0F">
        <w:rPr>
          <w:sz w:val="24"/>
          <w:szCs w:val="24"/>
        </w:rPr>
        <w:t xml:space="preserve"> partners, </w:t>
      </w:r>
      <w:r>
        <w:rPr>
          <w:sz w:val="24"/>
          <w:szCs w:val="24"/>
        </w:rPr>
        <w:t xml:space="preserve">UNISDR website, </w:t>
      </w:r>
      <w:r w:rsidRPr="00CC1D0F">
        <w:rPr>
          <w:sz w:val="24"/>
          <w:szCs w:val="24"/>
        </w:rPr>
        <w:t xml:space="preserve">NRCS as well as web-based system. </w:t>
      </w:r>
    </w:p>
    <w:p w:rsidR="00AE3044" w:rsidRPr="001653FE" w:rsidRDefault="00AE3044" w:rsidP="00AE3044">
      <w:pPr>
        <w:rPr>
          <w:b/>
          <w:sz w:val="24"/>
          <w:szCs w:val="24"/>
        </w:rPr>
      </w:pPr>
      <w:r w:rsidRPr="001653FE">
        <w:rPr>
          <w:b/>
          <w:sz w:val="24"/>
          <w:szCs w:val="24"/>
        </w:rPr>
        <w:t>Deliverables</w:t>
      </w:r>
    </w:p>
    <w:p w:rsidR="00AE3044" w:rsidRPr="003578B0" w:rsidRDefault="00AE3044" w:rsidP="00AE3044">
      <w:pPr>
        <w:pStyle w:val="ListParagraph"/>
        <w:spacing w:after="0"/>
        <w:ind w:left="0"/>
        <w:jc w:val="both"/>
        <w:rPr>
          <w:sz w:val="24"/>
          <w:szCs w:val="24"/>
        </w:rPr>
      </w:pPr>
      <w:r w:rsidRPr="003578B0">
        <w:rPr>
          <w:sz w:val="24"/>
          <w:szCs w:val="24"/>
        </w:rPr>
        <w:t xml:space="preserve">The schedule of payment linked with deliverable for the work will be as follows:  </w:t>
      </w:r>
    </w:p>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3"/>
        <w:gridCol w:w="956"/>
        <w:gridCol w:w="950"/>
        <w:gridCol w:w="1435"/>
        <w:gridCol w:w="11"/>
      </w:tblGrid>
      <w:tr w:rsidR="00AE3044" w:rsidRPr="003578B0" w:rsidTr="0042244A">
        <w:trPr>
          <w:trHeight w:val="332"/>
        </w:trPr>
        <w:tc>
          <w:tcPr>
            <w:tcW w:w="3229" w:type="pct"/>
            <w:shd w:val="clear" w:color="auto" w:fill="auto"/>
          </w:tcPr>
          <w:p w:rsidR="00AE3044" w:rsidRPr="003578B0" w:rsidRDefault="00AE3044" w:rsidP="0042244A">
            <w:pPr>
              <w:spacing w:after="0"/>
              <w:jc w:val="center"/>
              <w:rPr>
                <w:b/>
                <w:sz w:val="24"/>
                <w:szCs w:val="24"/>
              </w:rPr>
            </w:pPr>
            <w:r w:rsidRPr="003578B0">
              <w:rPr>
                <w:b/>
                <w:sz w:val="24"/>
                <w:szCs w:val="24"/>
              </w:rPr>
              <w:t>Activities/Deliverables</w:t>
            </w:r>
          </w:p>
        </w:tc>
        <w:tc>
          <w:tcPr>
            <w:tcW w:w="1771" w:type="pct"/>
            <w:gridSpan w:val="4"/>
            <w:shd w:val="clear" w:color="auto" w:fill="auto"/>
          </w:tcPr>
          <w:p w:rsidR="00AE3044" w:rsidRPr="003578B0" w:rsidRDefault="00AE3044" w:rsidP="0042244A">
            <w:pPr>
              <w:jc w:val="center"/>
              <w:rPr>
                <w:b/>
                <w:sz w:val="24"/>
                <w:szCs w:val="24"/>
              </w:rPr>
            </w:pPr>
            <w:r w:rsidRPr="003578B0">
              <w:rPr>
                <w:b/>
                <w:sz w:val="24"/>
                <w:szCs w:val="24"/>
              </w:rPr>
              <w:t xml:space="preserve">Time frame </w:t>
            </w:r>
            <w:r>
              <w:rPr>
                <w:b/>
                <w:sz w:val="24"/>
                <w:szCs w:val="24"/>
              </w:rPr>
              <w:t>2</w:t>
            </w:r>
            <w:r w:rsidRPr="003578B0">
              <w:rPr>
                <w:b/>
                <w:sz w:val="24"/>
                <w:szCs w:val="24"/>
              </w:rPr>
              <w:t>017</w:t>
            </w:r>
          </w:p>
        </w:tc>
      </w:tr>
      <w:tr w:rsidR="00AE3044" w:rsidRPr="0011799E" w:rsidTr="0042244A">
        <w:trPr>
          <w:gridAfter w:val="1"/>
          <w:wAfter w:w="6" w:type="pct"/>
          <w:trHeight w:val="377"/>
        </w:trPr>
        <w:tc>
          <w:tcPr>
            <w:tcW w:w="3229" w:type="pct"/>
            <w:shd w:val="clear" w:color="auto" w:fill="auto"/>
          </w:tcPr>
          <w:p w:rsidR="00AE3044" w:rsidRPr="0011799E" w:rsidRDefault="00AE3044" w:rsidP="0042244A">
            <w:pPr>
              <w:spacing w:after="0"/>
              <w:jc w:val="center"/>
              <w:rPr>
                <w:rFonts w:ascii="Times New Roman" w:hAnsi="Times New Roman" w:cs="Times New Roman"/>
                <w:b/>
              </w:rPr>
            </w:pPr>
          </w:p>
        </w:tc>
        <w:tc>
          <w:tcPr>
            <w:tcW w:w="505" w:type="pct"/>
            <w:shd w:val="clear" w:color="auto" w:fill="auto"/>
          </w:tcPr>
          <w:p w:rsidR="00AE3044" w:rsidRPr="00642C0E" w:rsidRDefault="00AE3044" w:rsidP="0042244A">
            <w:pPr>
              <w:rPr>
                <w:sz w:val="24"/>
                <w:szCs w:val="24"/>
              </w:rPr>
            </w:pPr>
            <w:r>
              <w:rPr>
                <w:sz w:val="24"/>
                <w:szCs w:val="24"/>
              </w:rPr>
              <w:t>15 Feb</w:t>
            </w:r>
          </w:p>
        </w:tc>
        <w:tc>
          <w:tcPr>
            <w:tcW w:w="502" w:type="pct"/>
            <w:shd w:val="clear" w:color="auto" w:fill="auto"/>
          </w:tcPr>
          <w:p w:rsidR="00AE3044" w:rsidRPr="00642C0E" w:rsidRDefault="00AE3044" w:rsidP="0042244A">
            <w:pPr>
              <w:rPr>
                <w:sz w:val="24"/>
                <w:szCs w:val="24"/>
              </w:rPr>
            </w:pPr>
            <w:r>
              <w:rPr>
                <w:sz w:val="24"/>
                <w:szCs w:val="24"/>
              </w:rPr>
              <w:t>15 Mar</w:t>
            </w:r>
          </w:p>
        </w:tc>
        <w:tc>
          <w:tcPr>
            <w:tcW w:w="758" w:type="pct"/>
            <w:shd w:val="clear" w:color="auto" w:fill="auto"/>
          </w:tcPr>
          <w:p w:rsidR="00AE3044" w:rsidRPr="00642C0E" w:rsidRDefault="00AE3044" w:rsidP="0042244A">
            <w:pPr>
              <w:rPr>
                <w:sz w:val="24"/>
                <w:szCs w:val="24"/>
              </w:rPr>
            </w:pPr>
            <w:r>
              <w:rPr>
                <w:sz w:val="24"/>
                <w:szCs w:val="24"/>
              </w:rPr>
              <w:t>March</w:t>
            </w:r>
          </w:p>
        </w:tc>
      </w:tr>
      <w:tr w:rsidR="00AE3044" w:rsidRPr="0011799E" w:rsidTr="0042244A">
        <w:trPr>
          <w:gridAfter w:val="1"/>
          <w:wAfter w:w="6" w:type="pct"/>
          <w:trHeight w:val="953"/>
        </w:trPr>
        <w:tc>
          <w:tcPr>
            <w:tcW w:w="3229" w:type="pct"/>
            <w:shd w:val="clear" w:color="auto" w:fill="auto"/>
          </w:tcPr>
          <w:p w:rsidR="00AE3044" w:rsidRPr="00642C0E" w:rsidRDefault="00AE3044" w:rsidP="0042244A">
            <w:pPr>
              <w:spacing w:after="0"/>
              <w:ind w:left="270" w:hanging="270"/>
              <w:jc w:val="both"/>
              <w:rPr>
                <w:sz w:val="24"/>
                <w:szCs w:val="24"/>
              </w:rPr>
            </w:pPr>
            <w:r w:rsidRPr="00642C0E">
              <w:rPr>
                <w:sz w:val="24"/>
                <w:szCs w:val="24"/>
              </w:rPr>
              <w:lastRenderedPageBreak/>
              <w:t xml:space="preserve">1. Pre inception meetings with </w:t>
            </w:r>
            <w:r>
              <w:rPr>
                <w:sz w:val="24"/>
                <w:szCs w:val="24"/>
              </w:rPr>
              <w:t>working</w:t>
            </w:r>
            <w:r w:rsidRPr="00642C0E">
              <w:rPr>
                <w:sz w:val="24"/>
                <w:szCs w:val="24"/>
              </w:rPr>
              <w:t xml:space="preserve"> committee</w:t>
            </w:r>
            <w:r>
              <w:rPr>
                <w:sz w:val="24"/>
                <w:szCs w:val="24"/>
              </w:rPr>
              <w:t>, thematic group, PAC and thematic coordinator</w:t>
            </w:r>
            <w:r w:rsidRPr="00642C0E">
              <w:rPr>
                <w:sz w:val="24"/>
                <w:szCs w:val="24"/>
              </w:rPr>
              <w:t xml:space="preserve">. One inception report of the consultancy including methodology to be followed and </w:t>
            </w:r>
            <w:r>
              <w:rPr>
                <w:sz w:val="24"/>
                <w:szCs w:val="24"/>
              </w:rPr>
              <w:t>frame of the</w:t>
            </w:r>
            <w:r w:rsidRPr="00642C0E">
              <w:rPr>
                <w:sz w:val="24"/>
                <w:szCs w:val="24"/>
              </w:rPr>
              <w:t xml:space="preserve"> final report to be submitted. </w:t>
            </w:r>
          </w:p>
        </w:tc>
        <w:tc>
          <w:tcPr>
            <w:tcW w:w="505" w:type="pct"/>
            <w:shd w:val="pct20" w:color="auto" w:fill="404040" w:themeFill="text1" w:themeFillTint="BF"/>
          </w:tcPr>
          <w:p w:rsidR="00AE3044" w:rsidRPr="0011799E" w:rsidRDefault="00AE3044" w:rsidP="0042244A">
            <w:pPr>
              <w:spacing w:after="0"/>
              <w:rPr>
                <w:rFonts w:ascii="Times New Roman" w:hAnsi="Times New Roman" w:cs="Times New Roman"/>
                <w:b/>
              </w:rPr>
            </w:pPr>
          </w:p>
        </w:tc>
        <w:tc>
          <w:tcPr>
            <w:tcW w:w="502" w:type="pct"/>
            <w:shd w:val="clear" w:color="auto" w:fill="auto"/>
          </w:tcPr>
          <w:p w:rsidR="00AE3044" w:rsidRPr="0011799E" w:rsidRDefault="00AE3044" w:rsidP="0042244A">
            <w:pPr>
              <w:spacing w:after="0"/>
              <w:rPr>
                <w:rFonts w:ascii="Times New Roman" w:hAnsi="Times New Roman" w:cs="Times New Roman"/>
                <w:b/>
              </w:rPr>
            </w:pPr>
          </w:p>
        </w:tc>
        <w:tc>
          <w:tcPr>
            <w:tcW w:w="758" w:type="pct"/>
            <w:shd w:val="clear" w:color="auto" w:fill="auto"/>
          </w:tcPr>
          <w:p w:rsidR="00AE3044" w:rsidRPr="0011799E" w:rsidRDefault="00AE3044" w:rsidP="0042244A">
            <w:pPr>
              <w:spacing w:after="0"/>
              <w:rPr>
                <w:rFonts w:ascii="Times New Roman" w:hAnsi="Times New Roman" w:cs="Times New Roman"/>
                <w:b/>
              </w:rPr>
            </w:pPr>
          </w:p>
        </w:tc>
      </w:tr>
      <w:tr w:rsidR="00AE3044" w:rsidRPr="0011799E" w:rsidTr="0042244A">
        <w:trPr>
          <w:gridAfter w:val="1"/>
          <w:wAfter w:w="6" w:type="pct"/>
          <w:trHeight w:val="1344"/>
        </w:trPr>
        <w:tc>
          <w:tcPr>
            <w:tcW w:w="3229" w:type="pct"/>
            <w:shd w:val="clear" w:color="auto" w:fill="auto"/>
          </w:tcPr>
          <w:p w:rsidR="00AE3044" w:rsidRPr="00642C0E" w:rsidRDefault="00AE3044" w:rsidP="0042244A">
            <w:pPr>
              <w:spacing w:after="0"/>
              <w:ind w:left="270" w:hanging="270"/>
              <w:jc w:val="both"/>
              <w:rPr>
                <w:sz w:val="24"/>
                <w:szCs w:val="24"/>
              </w:rPr>
            </w:pPr>
            <w:r>
              <w:rPr>
                <w:sz w:val="24"/>
                <w:szCs w:val="24"/>
              </w:rPr>
              <w:t>2</w:t>
            </w:r>
            <w:r w:rsidRPr="00642C0E">
              <w:rPr>
                <w:sz w:val="24"/>
                <w:szCs w:val="24"/>
              </w:rPr>
              <w:t xml:space="preserve">. Facilitate the meetings/consultations </w:t>
            </w:r>
            <w:r>
              <w:rPr>
                <w:sz w:val="24"/>
                <w:szCs w:val="24"/>
              </w:rPr>
              <w:t>of the thematic group in consultation with lead &amp; co-lead</w:t>
            </w:r>
            <w:r w:rsidRPr="00642C0E">
              <w:rPr>
                <w:sz w:val="24"/>
                <w:szCs w:val="24"/>
              </w:rPr>
              <w:t xml:space="preserve">. Support </w:t>
            </w:r>
            <w:r>
              <w:rPr>
                <w:sz w:val="24"/>
                <w:szCs w:val="24"/>
              </w:rPr>
              <w:t>prepare the draft report of particular theme as key inputs to national DRR policy and strategic action plan in line with Sendai DRR framework with measurable target in place</w:t>
            </w:r>
            <w:r w:rsidRPr="00642C0E">
              <w:rPr>
                <w:sz w:val="24"/>
                <w:szCs w:val="24"/>
              </w:rPr>
              <w:t>.</w:t>
            </w:r>
          </w:p>
        </w:tc>
        <w:tc>
          <w:tcPr>
            <w:tcW w:w="505" w:type="pct"/>
            <w:shd w:val="clear" w:color="auto" w:fill="auto"/>
          </w:tcPr>
          <w:p w:rsidR="00AE3044" w:rsidRPr="0011799E" w:rsidRDefault="00AE3044" w:rsidP="0042244A">
            <w:pPr>
              <w:spacing w:after="0"/>
              <w:rPr>
                <w:rFonts w:ascii="Times New Roman" w:hAnsi="Times New Roman" w:cs="Times New Roman"/>
                <w:b/>
              </w:rPr>
            </w:pPr>
          </w:p>
        </w:tc>
        <w:tc>
          <w:tcPr>
            <w:tcW w:w="502" w:type="pct"/>
            <w:shd w:val="pct20" w:color="auto" w:fill="262626" w:themeFill="text1" w:themeFillTint="D9"/>
          </w:tcPr>
          <w:p w:rsidR="00AE3044" w:rsidRPr="0011799E" w:rsidRDefault="00AE3044" w:rsidP="0042244A">
            <w:pPr>
              <w:spacing w:after="0"/>
              <w:rPr>
                <w:rFonts w:ascii="Times New Roman" w:hAnsi="Times New Roman" w:cs="Times New Roman"/>
                <w:b/>
              </w:rPr>
            </w:pPr>
          </w:p>
        </w:tc>
        <w:tc>
          <w:tcPr>
            <w:tcW w:w="758" w:type="pct"/>
            <w:shd w:val="clear" w:color="auto" w:fill="auto"/>
          </w:tcPr>
          <w:p w:rsidR="00AE3044" w:rsidRPr="0011799E" w:rsidRDefault="00AE3044" w:rsidP="0042244A">
            <w:pPr>
              <w:spacing w:after="0"/>
              <w:rPr>
                <w:rFonts w:ascii="Times New Roman" w:hAnsi="Times New Roman" w:cs="Times New Roman"/>
                <w:b/>
              </w:rPr>
            </w:pPr>
          </w:p>
        </w:tc>
      </w:tr>
      <w:tr w:rsidR="00AE3044" w:rsidRPr="0011799E" w:rsidTr="0042244A">
        <w:trPr>
          <w:gridAfter w:val="1"/>
          <w:wAfter w:w="6" w:type="pct"/>
          <w:trHeight w:val="602"/>
        </w:trPr>
        <w:tc>
          <w:tcPr>
            <w:tcW w:w="3229" w:type="pct"/>
            <w:shd w:val="clear" w:color="auto" w:fill="auto"/>
          </w:tcPr>
          <w:p w:rsidR="00AE3044" w:rsidRPr="00642C0E" w:rsidRDefault="00AE3044" w:rsidP="0042244A">
            <w:pPr>
              <w:spacing w:after="0"/>
              <w:ind w:left="270" w:hanging="270"/>
              <w:jc w:val="both"/>
              <w:rPr>
                <w:sz w:val="24"/>
                <w:szCs w:val="24"/>
              </w:rPr>
            </w:pPr>
            <w:r>
              <w:rPr>
                <w:sz w:val="24"/>
                <w:szCs w:val="24"/>
              </w:rPr>
              <w:t>3</w:t>
            </w:r>
            <w:r w:rsidRPr="00642C0E">
              <w:rPr>
                <w:sz w:val="24"/>
                <w:szCs w:val="24"/>
              </w:rPr>
              <w:t xml:space="preserve">. </w:t>
            </w:r>
            <w:r>
              <w:rPr>
                <w:sz w:val="24"/>
                <w:szCs w:val="24"/>
              </w:rPr>
              <w:t xml:space="preserve">Finalize key inputs report </w:t>
            </w:r>
            <w:r w:rsidRPr="00642C0E">
              <w:rPr>
                <w:sz w:val="24"/>
                <w:szCs w:val="24"/>
              </w:rPr>
              <w:t xml:space="preserve">incorporating feedback from </w:t>
            </w:r>
            <w:r>
              <w:rPr>
                <w:sz w:val="24"/>
                <w:szCs w:val="24"/>
              </w:rPr>
              <w:t>working</w:t>
            </w:r>
            <w:r w:rsidRPr="00642C0E">
              <w:rPr>
                <w:sz w:val="24"/>
                <w:szCs w:val="24"/>
              </w:rPr>
              <w:t xml:space="preserve"> committee</w:t>
            </w:r>
            <w:r>
              <w:rPr>
                <w:sz w:val="24"/>
                <w:szCs w:val="24"/>
              </w:rPr>
              <w:t>, thematic group, thematic coordinator and PAC and submit it to working committee</w:t>
            </w:r>
            <w:r w:rsidRPr="00642C0E">
              <w:rPr>
                <w:sz w:val="24"/>
                <w:szCs w:val="24"/>
              </w:rPr>
              <w:t xml:space="preserve">. Also, submit high quality presentations of the reports to key stakeholders. </w:t>
            </w:r>
          </w:p>
        </w:tc>
        <w:tc>
          <w:tcPr>
            <w:tcW w:w="505" w:type="pct"/>
            <w:shd w:val="clear" w:color="auto" w:fill="auto"/>
          </w:tcPr>
          <w:p w:rsidR="00AE3044" w:rsidRPr="0011799E" w:rsidRDefault="00AE3044" w:rsidP="0042244A">
            <w:pPr>
              <w:spacing w:after="0"/>
              <w:rPr>
                <w:rFonts w:ascii="Times New Roman" w:hAnsi="Times New Roman" w:cs="Times New Roman"/>
                <w:b/>
              </w:rPr>
            </w:pPr>
          </w:p>
        </w:tc>
        <w:tc>
          <w:tcPr>
            <w:tcW w:w="502" w:type="pct"/>
            <w:shd w:val="clear" w:color="auto" w:fill="auto"/>
          </w:tcPr>
          <w:p w:rsidR="00AE3044" w:rsidRPr="0011799E" w:rsidRDefault="00AE3044" w:rsidP="0042244A">
            <w:pPr>
              <w:spacing w:after="0"/>
              <w:rPr>
                <w:rFonts w:ascii="Times New Roman" w:hAnsi="Times New Roman" w:cs="Times New Roman"/>
                <w:b/>
              </w:rPr>
            </w:pPr>
          </w:p>
        </w:tc>
        <w:tc>
          <w:tcPr>
            <w:tcW w:w="758" w:type="pct"/>
            <w:shd w:val="pct20" w:color="auto" w:fill="262626" w:themeFill="text1" w:themeFillTint="D9"/>
          </w:tcPr>
          <w:p w:rsidR="00AE3044" w:rsidRPr="0011799E" w:rsidRDefault="00AE3044" w:rsidP="0042244A">
            <w:pPr>
              <w:spacing w:after="0"/>
              <w:rPr>
                <w:rFonts w:ascii="Times New Roman" w:hAnsi="Times New Roman" w:cs="Times New Roman"/>
                <w:b/>
              </w:rPr>
            </w:pPr>
          </w:p>
        </w:tc>
      </w:tr>
    </w:tbl>
    <w:p w:rsidR="00AE3044" w:rsidRDefault="00AE3044" w:rsidP="00AE3044">
      <w:pPr>
        <w:pStyle w:val="TableText1"/>
        <w:rPr>
          <w:b/>
          <w:sz w:val="24"/>
          <w:szCs w:val="24"/>
        </w:rPr>
      </w:pPr>
    </w:p>
    <w:p w:rsidR="00AE3044" w:rsidRPr="000A021B" w:rsidRDefault="00AE3044" w:rsidP="00AE3044">
      <w:pPr>
        <w:pStyle w:val="TableText1"/>
        <w:rPr>
          <w:rFonts w:asciiTheme="minorHAnsi" w:eastAsiaTheme="minorEastAsia" w:hAnsiTheme="minorHAnsi" w:cstheme="minorBidi"/>
          <w:sz w:val="24"/>
          <w:szCs w:val="24"/>
          <w:lang w:val="en-US" w:eastAsia="en-US"/>
        </w:rPr>
      </w:pPr>
      <w:r w:rsidRPr="000A021B">
        <w:rPr>
          <w:rFonts w:asciiTheme="minorHAnsi" w:hAnsiTheme="minorHAnsi"/>
          <w:b/>
          <w:sz w:val="24"/>
          <w:szCs w:val="24"/>
        </w:rPr>
        <w:t>Expertise and Qualification required</w:t>
      </w:r>
    </w:p>
    <w:p w:rsidR="00AE3044" w:rsidRPr="000A021B" w:rsidRDefault="00AE3044" w:rsidP="00AE3044">
      <w:pPr>
        <w:pStyle w:val="TableText1"/>
        <w:rPr>
          <w:rFonts w:asciiTheme="minorHAnsi" w:eastAsiaTheme="minorEastAsia" w:hAnsiTheme="minorHAnsi" w:cstheme="minorBidi"/>
          <w:sz w:val="24"/>
          <w:szCs w:val="24"/>
          <w:lang w:val="en-US" w:eastAsia="en-US"/>
        </w:rPr>
      </w:pPr>
    </w:p>
    <w:p w:rsidR="00AE3044" w:rsidRPr="000A021B" w:rsidRDefault="00AE3044" w:rsidP="00AE3044">
      <w:pPr>
        <w:pStyle w:val="TableText1"/>
        <w:numPr>
          <w:ilvl w:val="0"/>
          <w:numId w:val="5"/>
        </w:numPr>
        <w:rPr>
          <w:rFonts w:asciiTheme="minorHAnsi" w:eastAsiaTheme="minorEastAsia" w:hAnsiTheme="minorHAnsi" w:cstheme="minorBidi"/>
          <w:sz w:val="24"/>
          <w:szCs w:val="24"/>
          <w:lang w:val="en-US" w:eastAsia="en-US"/>
        </w:rPr>
      </w:pPr>
      <w:r w:rsidRPr="000A021B">
        <w:rPr>
          <w:rFonts w:asciiTheme="minorHAnsi" w:eastAsiaTheme="minorEastAsia" w:hAnsiTheme="minorHAnsi" w:cstheme="minorBidi"/>
          <w:sz w:val="24"/>
          <w:szCs w:val="24"/>
          <w:lang w:val="en-US" w:eastAsia="en-US"/>
        </w:rPr>
        <w:t>At least Master’s degree in DRM or social science or engineering, economics, public health or management or any relevant field. International experience will be an added advantage.</w:t>
      </w:r>
    </w:p>
    <w:p w:rsidR="00AE3044" w:rsidRPr="000A021B" w:rsidRDefault="00AE3044" w:rsidP="00AE3044">
      <w:pPr>
        <w:pStyle w:val="TableText1"/>
        <w:numPr>
          <w:ilvl w:val="0"/>
          <w:numId w:val="5"/>
        </w:numPr>
        <w:rPr>
          <w:rFonts w:asciiTheme="minorHAnsi" w:hAnsiTheme="minorHAnsi"/>
          <w:sz w:val="24"/>
          <w:szCs w:val="24"/>
        </w:rPr>
      </w:pPr>
      <w:r w:rsidRPr="000A021B">
        <w:rPr>
          <w:rFonts w:asciiTheme="minorHAnsi" w:eastAsiaTheme="minorEastAsia" w:hAnsiTheme="minorHAnsi" w:cstheme="minorBidi"/>
          <w:sz w:val="24"/>
          <w:szCs w:val="24"/>
          <w:lang w:val="en-US" w:eastAsia="en-US"/>
        </w:rPr>
        <w:t xml:space="preserve">Candidate with PhD degree in relevant field will have an advantage. Should have at least 15 years of work experiences in development sector of Nepal including Disaster Risk Management, national policy formulation process and national level development/planning process and strong report writing skill both in Nepali and English. </w:t>
      </w:r>
    </w:p>
    <w:p w:rsidR="00AE3044" w:rsidRPr="000A021B" w:rsidRDefault="00AE3044" w:rsidP="00AE3044">
      <w:pPr>
        <w:pStyle w:val="TableText1"/>
        <w:numPr>
          <w:ilvl w:val="0"/>
          <w:numId w:val="5"/>
        </w:numPr>
        <w:rPr>
          <w:rFonts w:asciiTheme="minorHAnsi" w:hAnsiTheme="minorHAnsi"/>
          <w:sz w:val="24"/>
          <w:szCs w:val="24"/>
        </w:rPr>
      </w:pPr>
      <w:r w:rsidRPr="000A021B">
        <w:rPr>
          <w:rFonts w:asciiTheme="minorHAnsi" w:hAnsiTheme="minorHAnsi"/>
          <w:sz w:val="24"/>
          <w:szCs w:val="24"/>
        </w:rPr>
        <w:t>Excellent communication and writing skills both English and Nepali at professional level.</w:t>
      </w:r>
    </w:p>
    <w:p w:rsidR="00AE3044" w:rsidRPr="000A021B" w:rsidRDefault="00AE3044" w:rsidP="00AE3044">
      <w:pPr>
        <w:pStyle w:val="ListParagraph"/>
        <w:numPr>
          <w:ilvl w:val="0"/>
          <w:numId w:val="5"/>
        </w:numPr>
        <w:spacing w:after="0"/>
        <w:jc w:val="both"/>
        <w:rPr>
          <w:sz w:val="24"/>
          <w:szCs w:val="24"/>
        </w:rPr>
      </w:pPr>
      <w:r w:rsidRPr="000A021B">
        <w:rPr>
          <w:sz w:val="24"/>
          <w:szCs w:val="24"/>
        </w:rPr>
        <w:t>Excellent communication and interpersonal skills, experienced working in a team.</w:t>
      </w:r>
    </w:p>
    <w:p w:rsidR="00AE3044" w:rsidRPr="000A021B" w:rsidRDefault="00AE3044" w:rsidP="00AE3044">
      <w:pPr>
        <w:pStyle w:val="ListParagraph"/>
        <w:numPr>
          <w:ilvl w:val="0"/>
          <w:numId w:val="5"/>
        </w:numPr>
        <w:spacing w:after="0"/>
        <w:jc w:val="both"/>
        <w:rPr>
          <w:sz w:val="24"/>
          <w:szCs w:val="24"/>
        </w:rPr>
      </w:pPr>
      <w:r w:rsidRPr="000A021B">
        <w:rPr>
          <w:sz w:val="24"/>
          <w:szCs w:val="24"/>
        </w:rPr>
        <w:t xml:space="preserve">Professional attitude in related field of work and ability to work in multi-cultural environments. </w:t>
      </w:r>
    </w:p>
    <w:p w:rsidR="00AE3044" w:rsidRPr="000A021B" w:rsidRDefault="00AE3044" w:rsidP="00AE3044">
      <w:pPr>
        <w:pStyle w:val="ListParagraph"/>
        <w:numPr>
          <w:ilvl w:val="0"/>
          <w:numId w:val="5"/>
        </w:numPr>
        <w:spacing w:after="0"/>
        <w:jc w:val="both"/>
        <w:rPr>
          <w:sz w:val="24"/>
          <w:szCs w:val="24"/>
        </w:rPr>
      </w:pPr>
      <w:r w:rsidRPr="000A021B">
        <w:rPr>
          <w:sz w:val="24"/>
          <w:szCs w:val="24"/>
        </w:rPr>
        <w:t xml:space="preserve">Excellent </w:t>
      </w:r>
      <w:r>
        <w:rPr>
          <w:sz w:val="24"/>
          <w:szCs w:val="24"/>
        </w:rPr>
        <w:t xml:space="preserve">skills of </w:t>
      </w:r>
      <w:r w:rsidRPr="000A021B">
        <w:rPr>
          <w:sz w:val="24"/>
          <w:szCs w:val="24"/>
        </w:rPr>
        <w:t>conducti</w:t>
      </w:r>
      <w:r>
        <w:rPr>
          <w:sz w:val="24"/>
          <w:szCs w:val="24"/>
        </w:rPr>
        <w:t>ng</w:t>
      </w:r>
      <w:r w:rsidRPr="000A021B">
        <w:rPr>
          <w:sz w:val="24"/>
          <w:szCs w:val="24"/>
        </w:rPr>
        <w:t>/facilitati</w:t>
      </w:r>
      <w:r>
        <w:rPr>
          <w:sz w:val="24"/>
          <w:szCs w:val="24"/>
        </w:rPr>
        <w:t>ng</w:t>
      </w:r>
      <w:r w:rsidRPr="000A021B">
        <w:rPr>
          <w:sz w:val="24"/>
          <w:szCs w:val="24"/>
        </w:rPr>
        <w:t xml:space="preserve"> meeting, training/workshop and seminar.</w:t>
      </w:r>
    </w:p>
    <w:p w:rsidR="00AE3044" w:rsidRPr="000A021B" w:rsidRDefault="00AE3044" w:rsidP="00AE3044">
      <w:pPr>
        <w:pStyle w:val="ListParagraph"/>
        <w:numPr>
          <w:ilvl w:val="0"/>
          <w:numId w:val="5"/>
        </w:numPr>
        <w:spacing w:after="0"/>
        <w:jc w:val="both"/>
        <w:rPr>
          <w:sz w:val="24"/>
          <w:szCs w:val="24"/>
        </w:rPr>
      </w:pPr>
      <w:r w:rsidRPr="000A021B">
        <w:rPr>
          <w:sz w:val="24"/>
          <w:szCs w:val="24"/>
        </w:rPr>
        <w:t xml:space="preserve">Knowledge of and familiarity with the government and </w:t>
      </w:r>
      <w:r>
        <w:rPr>
          <w:sz w:val="24"/>
          <w:szCs w:val="24"/>
        </w:rPr>
        <w:t>development partner’s</w:t>
      </w:r>
      <w:r w:rsidRPr="000A021B">
        <w:rPr>
          <w:sz w:val="24"/>
          <w:szCs w:val="24"/>
        </w:rPr>
        <w:t xml:space="preserve"> norms and operations would be an advantage.</w:t>
      </w:r>
    </w:p>
    <w:p w:rsidR="00AE3044" w:rsidRPr="000A021B" w:rsidRDefault="00AE3044" w:rsidP="00AE3044">
      <w:pPr>
        <w:pStyle w:val="ListParagraph"/>
        <w:numPr>
          <w:ilvl w:val="0"/>
          <w:numId w:val="5"/>
        </w:numPr>
        <w:rPr>
          <w:sz w:val="24"/>
          <w:szCs w:val="24"/>
        </w:rPr>
      </w:pPr>
      <w:r w:rsidRPr="000A021B">
        <w:rPr>
          <w:sz w:val="24"/>
          <w:szCs w:val="24"/>
        </w:rPr>
        <w:t>Excellent and proven track record of previous work with Government of Nepal and its affiliated organizations and agencies in development of DRM-related results.</w:t>
      </w:r>
    </w:p>
    <w:p w:rsidR="00AE3044" w:rsidRDefault="00AE3044">
      <w:pPr>
        <w:rPr>
          <w:sz w:val="24"/>
          <w:szCs w:val="24"/>
        </w:rPr>
      </w:pPr>
      <w:r>
        <w:rPr>
          <w:sz w:val="24"/>
          <w:szCs w:val="24"/>
        </w:rPr>
        <w:br w:type="page"/>
      </w:r>
    </w:p>
    <w:p w:rsidR="00AE3044" w:rsidRPr="00822ED2" w:rsidRDefault="00AE3044" w:rsidP="00AE3044">
      <w:pPr>
        <w:jc w:val="center"/>
        <w:rPr>
          <w:b/>
          <w:bCs/>
          <w:sz w:val="32"/>
          <w:szCs w:val="32"/>
          <w:u w:val="single"/>
        </w:rPr>
      </w:pPr>
      <w:r w:rsidRPr="00822ED2">
        <w:rPr>
          <w:b/>
          <w:bCs/>
          <w:sz w:val="32"/>
          <w:szCs w:val="32"/>
          <w:u w:val="single"/>
        </w:rPr>
        <w:lastRenderedPageBreak/>
        <w:t>Terms of Reference for Thematic Working Group</w:t>
      </w:r>
    </w:p>
    <w:p w:rsidR="00AE3044" w:rsidRPr="00822ED2" w:rsidRDefault="00AE3044" w:rsidP="00AE3044">
      <w:pPr>
        <w:jc w:val="center"/>
        <w:rPr>
          <w:b/>
          <w:sz w:val="28"/>
          <w:szCs w:val="28"/>
        </w:rPr>
      </w:pPr>
      <w:proofErr w:type="gramStart"/>
      <w:r w:rsidRPr="00822ED2">
        <w:rPr>
          <w:b/>
          <w:sz w:val="28"/>
          <w:szCs w:val="28"/>
        </w:rPr>
        <w:t>to</w:t>
      </w:r>
      <w:proofErr w:type="gramEnd"/>
      <w:r w:rsidRPr="00822ED2">
        <w:rPr>
          <w:b/>
          <w:sz w:val="28"/>
          <w:szCs w:val="28"/>
        </w:rPr>
        <w:t xml:space="preserve"> support the Government of Nepal in developing “National Disaster Risk Reduction Policy and </w:t>
      </w:r>
      <w:r>
        <w:rPr>
          <w:b/>
          <w:sz w:val="28"/>
          <w:szCs w:val="28"/>
        </w:rPr>
        <w:t xml:space="preserve">Strategic </w:t>
      </w:r>
      <w:r w:rsidRPr="00822ED2">
        <w:rPr>
          <w:b/>
          <w:sz w:val="28"/>
          <w:szCs w:val="28"/>
        </w:rPr>
        <w:t>Action Plan” in Nepal - 2016-2030</w:t>
      </w:r>
    </w:p>
    <w:p w:rsidR="00AE3044" w:rsidRPr="00ED3588" w:rsidRDefault="00AE3044" w:rsidP="00AE3044">
      <w:pPr>
        <w:spacing w:after="0" w:line="240" w:lineRule="auto"/>
        <w:jc w:val="both"/>
        <w:rPr>
          <w:b/>
          <w:sz w:val="24"/>
          <w:szCs w:val="24"/>
        </w:rPr>
      </w:pPr>
      <w:r>
        <w:rPr>
          <w:sz w:val="24"/>
          <w:szCs w:val="24"/>
        </w:rPr>
        <w:t>Government of Nepal, particularly the Ministry of Home Affairs (MOHA), Office of Prime Minister and Council of Ministers (OPMCM), National Planning Commission (NPC) together with key line ministries and cluster members have identified the need for a roadmap as a long term post-2015 DRR framework for Nepal in line with Sendai Framework for Disaster Risk Reduction (SFDRR) and other global frameworks on sustainable development goals and climate change adaptation. To this efforts, t</w:t>
      </w:r>
      <w:r w:rsidRPr="00FF1D7C">
        <w:rPr>
          <w:sz w:val="24"/>
          <w:szCs w:val="24"/>
        </w:rPr>
        <w:t xml:space="preserve">aking into account the experience gained </w:t>
      </w:r>
      <w:r>
        <w:rPr>
          <w:sz w:val="24"/>
          <w:szCs w:val="24"/>
        </w:rPr>
        <w:t>from</w:t>
      </w:r>
      <w:r w:rsidRPr="00FF1D7C">
        <w:rPr>
          <w:sz w:val="24"/>
          <w:szCs w:val="24"/>
        </w:rPr>
        <w:t xml:space="preserve"> implementation</w:t>
      </w:r>
      <w:r>
        <w:rPr>
          <w:sz w:val="24"/>
          <w:szCs w:val="24"/>
        </w:rPr>
        <w:t xml:space="preserve"> of National Strategy for Disaster Risk Management (NSDRM 2009) (in line with Hyogo Framework for Action: </w:t>
      </w:r>
      <w:r w:rsidRPr="00FF1D7C">
        <w:rPr>
          <w:sz w:val="24"/>
          <w:szCs w:val="24"/>
        </w:rPr>
        <w:t>2005-2015</w:t>
      </w:r>
      <w:r>
        <w:rPr>
          <w:sz w:val="24"/>
          <w:szCs w:val="24"/>
        </w:rPr>
        <w:t xml:space="preserve">), lessons learned from 2015 </w:t>
      </w:r>
      <w:proofErr w:type="spellStart"/>
      <w:r>
        <w:rPr>
          <w:sz w:val="24"/>
          <w:szCs w:val="24"/>
        </w:rPr>
        <w:t>Gorkha</w:t>
      </w:r>
      <w:proofErr w:type="spellEnd"/>
      <w:r>
        <w:rPr>
          <w:sz w:val="24"/>
          <w:szCs w:val="24"/>
        </w:rPr>
        <w:t xml:space="preserve"> earthquake, and other ongoing initiatives around Climate Change and Sustainable Development Goals, the Government of </w:t>
      </w:r>
      <w:r w:rsidRPr="00F20DD9">
        <w:rPr>
          <w:sz w:val="24"/>
          <w:szCs w:val="24"/>
        </w:rPr>
        <w:t xml:space="preserve">Nepal </w:t>
      </w:r>
      <w:r>
        <w:rPr>
          <w:sz w:val="24"/>
          <w:szCs w:val="24"/>
        </w:rPr>
        <w:t xml:space="preserve">has </w:t>
      </w:r>
      <w:r w:rsidRPr="008837DD">
        <w:rPr>
          <w:sz w:val="24"/>
          <w:szCs w:val="24"/>
        </w:rPr>
        <w:t>initiate</w:t>
      </w:r>
      <w:r>
        <w:rPr>
          <w:sz w:val="24"/>
          <w:szCs w:val="24"/>
        </w:rPr>
        <w:t>d</w:t>
      </w:r>
      <w:r w:rsidRPr="008837DD">
        <w:rPr>
          <w:sz w:val="24"/>
          <w:szCs w:val="24"/>
        </w:rPr>
        <w:t xml:space="preserve"> the process </w:t>
      </w:r>
      <w:r>
        <w:rPr>
          <w:sz w:val="24"/>
          <w:szCs w:val="24"/>
        </w:rPr>
        <w:t xml:space="preserve">of </w:t>
      </w:r>
      <w:r w:rsidRPr="008837DD">
        <w:rPr>
          <w:sz w:val="24"/>
          <w:szCs w:val="24"/>
        </w:rPr>
        <w:t xml:space="preserve">formulation of </w:t>
      </w:r>
      <w:r w:rsidRPr="008837DD">
        <w:rPr>
          <w:i/>
          <w:sz w:val="24"/>
          <w:szCs w:val="24"/>
        </w:rPr>
        <w:t>“</w:t>
      </w:r>
      <w:r>
        <w:rPr>
          <w:i/>
          <w:sz w:val="24"/>
          <w:szCs w:val="24"/>
        </w:rPr>
        <w:t xml:space="preserve">National </w:t>
      </w:r>
      <w:r w:rsidRPr="008837DD">
        <w:rPr>
          <w:i/>
          <w:sz w:val="24"/>
          <w:szCs w:val="24"/>
        </w:rPr>
        <w:t xml:space="preserve">Disaster Risk </w:t>
      </w:r>
      <w:r>
        <w:rPr>
          <w:i/>
          <w:sz w:val="24"/>
          <w:szCs w:val="24"/>
        </w:rPr>
        <w:t>Reduction Policy</w:t>
      </w:r>
      <w:r w:rsidRPr="008837DD">
        <w:rPr>
          <w:i/>
          <w:sz w:val="24"/>
          <w:szCs w:val="24"/>
        </w:rPr>
        <w:t xml:space="preserve"> and</w:t>
      </w:r>
      <w:r>
        <w:rPr>
          <w:i/>
          <w:sz w:val="24"/>
          <w:szCs w:val="24"/>
        </w:rPr>
        <w:t xml:space="preserve"> Strategic</w:t>
      </w:r>
      <w:r w:rsidRPr="008837DD">
        <w:rPr>
          <w:i/>
          <w:sz w:val="24"/>
          <w:szCs w:val="24"/>
        </w:rPr>
        <w:t xml:space="preserve"> Action Plan”</w:t>
      </w:r>
      <w:r>
        <w:rPr>
          <w:i/>
          <w:sz w:val="24"/>
          <w:szCs w:val="24"/>
        </w:rPr>
        <w:t xml:space="preserve">. </w:t>
      </w:r>
      <w:r w:rsidRPr="00ED3588">
        <w:rPr>
          <w:sz w:val="24"/>
          <w:szCs w:val="24"/>
        </w:rPr>
        <w:t xml:space="preserve">This will </w:t>
      </w:r>
      <w:r w:rsidRPr="00EE1093">
        <w:rPr>
          <w:color w:val="000000" w:themeColor="text1"/>
          <w:sz w:val="24"/>
          <w:szCs w:val="24"/>
        </w:rPr>
        <w:t xml:space="preserve">support </w:t>
      </w:r>
      <w:r w:rsidRPr="00DF7DC0">
        <w:rPr>
          <w:sz w:val="24"/>
          <w:szCs w:val="24"/>
        </w:rPr>
        <w:t>for provi</w:t>
      </w:r>
      <w:r>
        <w:rPr>
          <w:sz w:val="24"/>
          <w:szCs w:val="24"/>
        </w:rPr>
        <w:t>di</w:t>
      </w:r>
      <w:r w:rsidRPr="00DF7DC0">
        <w:rPr>
          <w:sz w:val="24"/>
          <w:szCs w:val="24"/>
        </w:rPr>
        <w:t>ng</w:t>
      </w:r>
      <w:r>
        <w:rPr>
          <w:sz w:val="24"/>
          <w:szCs w:val="24"/>
        </w:rPr>
        <w:t xml:space="preserve"> </w:t>
      </w:r>
      <w:r w:rsidRPr="00ED3588">
        <w:rPr>
          <w:sz w:val="24"/>
          <w:szCs w:val="24"/>
        </w:rPr>
        <w:t>strategic guidance</w:t>
      </w:r>
      <w:r>
        <w:rPr>
          <w:sz w:val="24"/>
          <w:szCs w:val="24"/>
        </w:rPr>
        <w:t xml:space="preserve"> in designing and implementation of DRR program in Nepal for 2016 to 2030.</w:t>
      </w:r>
    </w:p>
    <w:p w:rsidR="00AE3044" w:rsidRDefault="00AE3044" w:rsidP="00AE3044">
      <w:pPr>
        <w:spacing w:after="0" w:line="240" w:lineRule="auto"/>
        <w:jc w:val="both"/>
        <w:rPr>
          <w:sz w:val="24"/>
          <w:szCs w:val="24"/>
        </w:rPr>
      </w:pPr>
    </w:p>
    <w:p w:rsidR="00AE3044" w:rsidRPr="00EE1093" w:rsidRDefault="00AE3044" w:rsidP="00AE3044">
      <w:pPr>
        <w:spacing w:after="0" w:line="240" w:lineRule="auto"/>
        <w:jc w:val="both"/>
        <w:rPr>
          <w:sz w:val="24"/>
          <w:szCs w:val="24"/>
        </w:rPr>
      </w:pPr>
      <w:r w:rsidRPr="00EE1093">
        <w:rPr>
          <w:sz w:val="24"/>
          <w:szCs w:val="24"/>
        </w:rPr>
        <w:t xml:space="preserve">A Working Committee (WC) led by Head of Disaster </w:t>
      </w:r>
      <w:r>
        <w:rPr>
          <w:sz w:val="24"/>
          <w:szCs w:val="24"/>
        </w:rPr>
        <w:t xml:space="preserve">Management </w:t>
      </w:r>
      <w:r w:rsidRPr="00EE1093">
        <w:rPr>
          <w:sz w:val="24"/>
          <w:szCs w:val="24"/>
        </w:rPr>
        <w:t>Division of MOHA has been formed for providing guidance and support required in the process (technical and management). Working committee comprises of the representatives from key line ministries, donor agencies, UN agencies, NRCS, civil society organization</w:t>
      </w:r>
      <w:r>
        <w:rPr>
          <w:sz w:val="24"/>
          <w:szCs w:val="24"/>
        </w:rPr>
        <w:t>s</w:t>
      </w:r>
      <w:r w:rsidRPr="00EE1093">
        <w:rPr>
          <w:sz w:val="24"/>
          <w:szCs w:val="24"/>
        </w:rPr>
        <w:t xml:space="preserve"> (</w:t>
      </w:r>
      <w:proofErr w:type="spellStart"/>
      <w:r w:rsidRPr="00EE1093">
        <w:rPr>
          <w:sz w:val="24"/>
          <w:szCs w:val="24"/>
        </w:rPr>
        <w:t>DPNet</w:t>
      </w:r>
      <w:proofErr w:type="spellEnd"/>
      <w:r w:rsidRPr="00EE1093">
        <w:rPr>
          <w:sz w:val="24"/>
          <w:szCs w:val="24"/>
        </w:rPr>
        <w:t xml:space="preserve"> and AINTDGM) and private</w:t>
      </w:r>
      <w:r>
        <w:rPr>
          <w:sz w:val="24"/>
          <w:szCs w:val="24"/>
        </w:rPr>
        <w:t xml:space="preserve"> sector</w:t>
      </w:r>
      <w:r w:rsidRPr="00EE1093">
        <w:rPr>
          <w:sz w:val="24"/>
          <w:szCs w:val="24"/>
        </w:rPr>
        <w:t xml:space="preserve">.  The committee also provides an oversight of the work done by technical service providers (PAC, national thematic coordinator, </w:t>
      </w:r>
      <w:proofErr w:type="gramStart"/>
      <w:r>
        <w:rPr>
          <w:sz w:val="24"/>
          <w:szCs w:val="24"/>
        </w:rPr>
        <w:t>national</w:t>
      </w:r>
      <w:proofErr w:type="gramEnd"/>
      <w:r>
        <w:rPr>
          <w:sz w:val="24"/>
          <w:szCs w:val="24"/>
        </w:rPr>
        <w:t xml:space="preserve"> </w:t>
      </w:r>
      <w:r w:rsidRPr="00EE1093">
        <w:rPr>
          <w:sz w:val="24"/>
          <w:szCs w:val="24"/>
        </w:rPr>
        <w:t xml:space="preserve">thematic experts) and thematic technical groups. </w:t>
      </w:r>
    </w:p>
    <w:p w:rsidR="00AE3044" w:rsidRPr="00EE1093" w:rsidRDefault="00AE3044" w:rsidP="00AE3044">
      <w:pPr>
        <w:spacing w:after="0" w:line="240" w:lineRule="auto"/>
        <w:jc w:val="both"/>
        <w:rPr>
          <w:sz w:val="24"/>
          <w:szCs w:val="24"/>
        </w:rPr>
      </w:pPr>
      <w:r w:rsidRPr="00EE1093">
        <w:rPr>
          <w:sz w:val="24"/>
          <w:szCs w:val="24"/>
        </w:rPr>
        <w:t>The process envisages engagement of government agencies, donor agencies, UN agencies, NRCS, civil society organization</w:t>
      </w:r>
      <w:r>
        <w:rPr>
          <w:sz w:val="24"/>
          <w:szCs w:val="24"/>
        </w:rPr>
        <w:t>s</w:t>
      </w:r>
      <w:r w:rsidRPr="00EE1093">
        <w:rPr>
          <w:sz w:val="24"/>
          <w:szCs w:val="24"/>
        </w:rPr>
        <w:t xml:space="preserve"> (</w:t>
      </w:r>
      <w:proofErr w:type="spellStart"/>
      <w:r w:rsidRPr="00EE1093">
        <w:rPr>
          <w:sz w:val="24"/>
          <w:szCs w:val="24"/>
        </w:rPr>
        <w:t>DPNet</w:t>
      </w:r>
      <w:proofErr w:type="spellEnd"/>
      <w:r w:rsidRPr="00EE1093">
        <w:rPr>
          <w:sz w:val="24"/>
          <w:szCs w:val="24"/>
        </w:rPr>
        <w:t xml:space="preserve"> and AINTDGM) and private </w:t>
      </w:r>
      <w:r>
        <w:rPr>
          <w:sz w:val="24"/>
          <w:szCs w:val="24"/>
        </w:rPr>
        <w:t xml:space="preserve">sector </w:t>
      </w:r>
      <w:r w:rsidRPr="00EE1093">
        <w:rPr>
          <w:sz w:val="24"/>
          <w:szCs w:val="24"/>
        </w:rPr>
        <w:t xml:space="preserve">to jointly review the efforts made so far and discuss about the future priorities. UNDP has collaborated with Practical Action Consulting (PAC) to provide technical support required in preparing the final document on National DRR Policy and Strategic Action Plan. The PAC team receives guidance from the working committee in the process. </w:t>
      </w:r>
    </w:p>
    <w:p w:rsidR="00AE3044" w:rsidRDefault="00AE3044" w:rsidP="00AE3044">
      <w:pPr>
        <w:jc w:val="both"/>
        <w:rPr>
          <w:sz w:val="24"/>
          <w:szCs w:val="24"/>
        </w:rPr>
      </w:pPr>
    </w:p>
    <w:p w:rsidR="00AE3044" w:rsidRPr="00EE1093" w:rsidRDefault="00AE3044" w:rsidP="00AE3044">
      <w:pPr>
        <w:jc w:val="both"/>
        <w:rPr>
          <w:rFonts w:eastAsiaTheme="minorEastAsia" w:hAnsi="Candara"/>
          <w:b/>
          <w:bCs/>
          <w:color w:val="000000" w:themeColor="dark1"/>
          <w:kern w:val="24"/>
          <w:sz w:val="28"/>
          <w:szCs w:val="28"/>
          <w:lang w:val="en-GB"/>
        </w:rPr>
      </w:pPr>
      <w:r w:rsidRPr="00EE1093">
        <w:rPr>
          <w:sz w:val="24"/>
          <w:szCs w:val="24"/>
        </w:rPr>
        <w:t xml:space="preserve">Working committee has formed </w:t>
      </w:r>
      <w:proofErr w:type="gramStart"/>
      <w:r w:rsidRPr="00EE1093">
        <w:rPr>
          <w:sz w:val="24"/>
          <w:szCs w:val="24"/>
        </w:rPr>
        <w:t xml:space="preserve">six Thematic Working Groups (TWG) which are expected to assess current context of DRR/DRM and to identify the future priorities in line with the principles of SFDRR to be incorporated in the policy and </w:t>
      </w:r>
      <w:r>
        <w:rPr>
          <w:sz w:val="24"/>
          <w:szCs w:val="24"/>
        </w:rPr>
        <w:t xml:space="preserve">strategic </w:t>
      </w:r>
      <w:r w:rsidRPr="00EE1093">
        <w:rPr>
          <w:sz w:val="24"/>
          <w:szCs w:val="24"/>
        </w:rPr>
        <w:t>action plan</w:t>
      </w:r>
      <w:proofErr w:type="gramEnd"/>
      <w:r w:rsidRPr="00EE1093">
        <w:rPr>
          <w:sz w:val="24"/>
          <w:szCs w:val="24"/>
        </w:rPr>
        <w:t xml:space="preserve">.  Among the relevant government ministries, one with support from </w:t>
      </w:r>
      <w:proofErr w:type="gramStart"/>
      <w:r w:rsidRPr="00EE1093">
        <w:rPr>
          <w:sz w:val="24"/>
          <w:szCs w:val="24"/>
        </w:rPr>
        <w:t>others,</w:t>
      </w:r>
      <w:proofErr w:type="gramEnd"/>
      <w:r w:rsidRPr="00EE1093">
        <w:rPr>
          <w:sz w:val="24"/>
          <w:szCs w:val="24"/>
        </w:rPr>
        <w:t xml:space="preserve"> will lead each thematic group and other stakeholders (donor agencies, UN agencies, NRCS, civil society organization</w:t>
      </w:r>
      <w:r>
        <w:rPr>
          <w:sz w:val="24"/>
          <w:szCs w:val="24"/>
        </w:rPr>
        <w:t>s-</w:t>
      </w:r>
      <w:proofErr w:type="spellStart"/>
      <w:r w:rsidRPr="00EE1093">
        <w:rPr>
          <w:sz w:val="24"/>
          <w:szCs w:val="24"/>
        </w:rPr>
        <w:t>DPNet</w:t>
      </w:r>
      <w:proofErr w:type="spellEnd"/>
      <w:r w:rsidRPr="00EE1093">
        <w:rPr>
          <w:sz w:val="24"/>
          <w:szCs w:val="24"/>
        </w:rPr>
        <w:t xml:space="preserve"> and AINTDGM and private </w:t>
      </w:r>
      <w:r>
        <w:rPr>
          <w:sz w:val="24"/>
          <w:szCs w:val="24"/>
        </w:rPr>
        <w:t xml:space="preserve">sectors </w:t>
      </w:r>
      <w:r w:rsidRPr="00EE1093">
        <w:rPr>
          <w:sz w:val="24"/>
          <w:szCs w:val="24"/>
        </w:rPr>
        <w:t xml:space="preserve">etc.) will support to TWGs as members based on their past contribution in DRR. </w:t>
      </w:r>
      <w:r w:rsidRPr="00EE1093">
        <w:rPr>
          <w:rFonts w:ascii="Calibri" w:eastAsia="Calibri" w:hAnsi="Calibri" w:cs="Times New Roman"/>
          <w:sz w:val="24"/>
          <w:szCs w:val="24"/>
          <w:lang w:val="en-GB"/>
        </w:rPr>
        <w:t>Six thematic groups are;</w:t>
      </w:r>
    </w:p>
    <w:p w:rsidR="00AE3044" w:rsidRPr="008837DD" w:rsidRDefault="00AE3044" w:rsidP="00AE3044">
      <w:pPr>
        <w:spacing w:after="0" w:line="240" w:lineRule="auto"/>
        <w:jc w:val="both"/>
        <w:rPr>
          <w:b/>
          <w:sz w:val="24"/>
          <w:szCs w:val="24"/>
        </w:rPr>
      </w:pPr>
    </w:p>
    <w:p w:rsidR="00AE3044" w:rsidRPr="00C23ED2" w:rsidRDefault="00AE3044" w:rsidP="00AE3044">
      <w:pPr>
        <w:jc w:val="both"/>
        <w:rPr>
          <w:rFonts w:eastAsiaTheme="minorEastAsia" w:hAnsi="Candara"/>
          <w:b/>
          <w:bCs/>
          <w:color w:val="000000" w:themeColor="dark1"/>
          <w:kern w:val="24"/>
          <w:sz w:val="28"/>
          <w:szCs w:val="28"/>
          <w:lang w:val="en-GB"/>
        </w:rPr>
      </w:pPr>
      <w:r w:rsidRPr="00C23ED2">
        <w:rPr>
          <w:rFonts w:eastAsiaTheme="minorEastAsia" w:hAnsi="Candara"/>
          <w:b/>
          <w:bCs/>
          <w:color w:val="000000" w:themeColor="dark1"/>
          <w:kern w:val="24"/>
          <w:sz w:val="28"/>
          <w:szCs w:val="28"/>
          <w:lang w:val="en-GB"/>
        </w:rPr>
        <w:lastRenderedPageBreak/>
        <w:t xml:space="preserve"> </w:t>
      </w:r>
    </w:p>
    <w:p w:rsidR="00AE3044" w:rsidRPr="00EE1093" w:rsidRDefault="00AE3044" w:rsidP="00AE3044">
      <w:pPr>
        <w:numPr>
          <w:ilvl w:val="0"/>
          <w:numId w:val="2"/>
        </w:numPr>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Productive (Agriculture, Food security and livelihood) – Ministry of Agriculture Development (lead), Ministry of Industry (co-lead)</w:t>
      </w:r>
    </w:p>
    <w:p w:rsidR="00AE3044" w:rsidRPr="00EE1093" w:rsidRDefault="00AE3044" w:rsidP="00AE3044">
      <w:pPr>
        <w:numPr>
          <w:ilvl w:val="0"/>
          <w:numId w:val="2"/>
        </w:numPr>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Social (Education, Health, Nutrition, Water Supply, Sanitation and Hygiene) -  Ministry of Education (lead), Ministry of Health (co-lead)</w:t>
      </w:r>
    </w:p>
    <w:p w:rsidR="00AE3044" w:rsidRPr="00EE1093" w:rsidRDefault="00AE3044" w:rsidP="00AE3044">
      <w:pPr>
        <w:numPr>
          <w:ilvl w:val="0"/>
          <w:numId w:val="2"/>
        </w:numPr>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Infrastructure (Urban, Transportation, Irrigation, Infrastructure, Housing, Natural and Cultural Heritage) – Ministry of Urban Development (lead), Ministry of Irrigation and Ministry of Culture, Tourism, &amp; Civil Aviation (co-lead)</w:t>
      </w:r>
    </w:p>
    <w:p w:rsidR="00AE3044" w:rsidRPr="00EE1093" w:rsidRDefault="00AE3044" w:rsidP="00AE3044">
      <w:pPr>
        <w:numPr>
          <w:ilvl w:val="0"/>
          <w:numId w:val="2"/>
        </w:numPr>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Environment and Natural Resources (Land use, Energy, Forest &amp; Soil Conservation and Climate/weather) – Ministry of Federal Affairs and Local Development (lead), Ministry of Forest &amp; Soil Conservation and Ministry of Population &amp; Environment (co-lead)</w:t>
      </w:r>
    </w:p>
    <w:p w:rsidR="00AE3044" w:rsidRDefault="00AE3044" w:rsidP="00AE3044">
      <w:pPr>
        <w:numPr>
          <w:ilvl w:val="0"/>
          <w:numId w:val="2"/>
        </w:numPr>
        <w:spacing w:after="0" w:line="240" w:lineRule="auto"/>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Cross-cutting (GESI, Governance, Disability, Children</w:t>
      </w:r>
      <w:r>
        <w:rPr>
          <w:rFonts w:ascii="Calibri" w:eastAsia="Calibri" w:hAnsi="Calibri" w:cs="Times New Roman"/>
          <w:sz w:val="24"/>
          <w:szCs w:val="24"/>
          <w:lang w:val="en-GB"/>
        </w:rPr>
        <w:t>, S</w:t>
      </w:r>
      <w:r w:rsidRPr="00EE1093">
        <w:rPr>
          <w:rFonts w:ascii="Calibri" w:eastAsia="Calibri" w:hAnsi="Calibri" w:cs="Times New Roman"/>
          <w:sz w:val="24"/>
          <w:szCs w:val="24"/>
          <w:lang w:val="en-GB"/>
        </w:rPr>
        <w:t xml:space="preserve">enior </w:t>
      </w:r>
      <w:r>
        <w:rPr>
          <w:rFonts w:ascii="Calibri" w:eastAsia="Calibri" w:hAnsi="Calibri" w:cs="Times New Roman"/>
          <w:sz w:val="24"/>
          <w:szCs w:val="24"/>
          <w:lang w:val="en-GB"/>
        </w:rPr>
        <w:t>C</w:t>
      </w:r>
      <w:r w:rsidRPr="00EE1093">
        <w:rPr>
          <w:rFonts w:ascii="Calibri" w:eastAsia="Calibri" w:hAnsi="Calibri" w:cs="Times New Roman"/>
          <w:sz w:val="24"/>
          <w:szCs w:val="24"/>
          <w:lang w:val="en-GB"/>
        </w:rPr>
        <w:t>itizen) – National Planning Commission (lead), Ministry of Women, Children and Social Welfare (co-lead)</w:t>
      </w:r>
    </w:p>
    <w:p w:rsidR="00AE3044" w:rsidRPr="00EE1093" w:rsidRDefault="00AE3044" w:rsidP="00AE3044">
      <w:pPr>
        <w:numPr>
          <w:ilvl w:val="0"/>
          <w:numId w:val="2"/>
        </w:numPr>
        <w:spacing w:after="0" w:line="240" w:lineRule="auto"/>
        <w:contextualSpacing/>
        <w:jc w:val="both"/>
        <w:rPr>
          <w:rFonts w:ascii="Calibri" w:eastAsia="Calibri" w:hAnsi="Calibri" w:cs="Times New Roman"/>
          <w:sz w:val="24"/>
          <w:szCs w:val="24"/>
          <w:lang w:val="en-GB"/>
        </w:rPr>
      </w:pPr>
      <w:r w:rsidRPr="00EE1093">
        <w:rPr>
          <w:rFonts w:ascii="Calibri" w:eastAsia="Calibri" w:hAnsi="Calibri" w:cs="Times New Roman"/>
          <w:sz w:val="24"/>
          <w:szCs w:val="24"/>
          <w:lang w:val="en-GB"/>
        </w:rPr>
        <w:t xml:space="preserve">Preparedness, </w:t>
      </w:r>
      <w:r>
        <w:rPr>
          <w:rFonts w:ascii="Calibri" w:eastAsia="Calibri" w:hAnsi="Calibri" w:cs="Times New Roman"/>
          <w:sz w:val="24"/>
          <w:szCs w:val="24"/>
          <w:lang w:val="en-GB"/>
        </w:rPr>
        <w:t>R</w:t>
      </w:r>
      <w:r w:rsidRPr="00EE1093">
        <w:rPr>
          <w:rFonts w:ascii="Calibri" w:eastAsia="Calibri" w:hAnsi="Calibri" w:cs="Times New Roman"/>
          <w:sz w:val="24"/>
          <w:szCs w:val="24"/>
          <w:lang w:val="en-GB"/>
        </w:rPr>
        <w:t>esponse</w:t>
      </w:r>
      <w:r>
        <w:rPr>
          <w:rFonts w:ascii="Calibri" w:eastAsia="Calibri" w:hAnsi="Calibri" w:cs="Times New Roman"/>
          <w:sz w:val="24"/>
          <w:szCs w:val="24"/>
          <w:lang w:val="en-GB"/>
        </w:rPr>
        <w:t>,</w:t>
      </w:r>
      <w:r w:rsidRPr="00EE1093">
        <w:rPr>
          <w:rFonts w:ascii="Calibri" w:eastAsia="Calibri" w:hAnsi="Calibri" w:cs="Times New Roman"/>
          <w:sz w:val="24"/>
          <w:szCs w:val="24"/>
          <w:lang w:val="en-GB"/>
        </w:rPr>
        <w:t xml:space="preserve"> </w:t>
      </w:r>
      <w:r>
        <w:rPr>
          <w:rFonts w:ascii="Calibri" w:eastAsia="Calibri" w:hAnsi="Calibri" w:cs="Times New Roman"/>
          <w:sz w:val="24"/>
          <w:szCs w:val="24"/>
          <w:lang w:val="en-GB"/>
        </w:rPr>
        <w:t>R</w:t>
      </w:r>
      <w:r w:rsidRPr="00EE1093">
        <w:rPr>
          <w:rFonts w:ascii="Calibri" w:eastAsia="Calibri" w:hAnsi="Calibri" w:cs="Times New Roman"/>
          <w:sz w:val="24"/>
          <w:szCs w:val="24"/>
          <w:lang w:val="en-GB"/>
        </w:rPr>
        <w:t xml:space="preserve">ecovery, </w:t>
      </w:r>
      <w:r>
        <w:rPr>
          <w:rFonts w:ascii="Calibri" w:eastAsia="Calibri" w:hAnsi="Calibri" w:cs="Times New Roman"/>
          <w:sz w:val="24"/>
          <w:szCs w:val="24"/>
          <w:lang w:val="en-GB"/>
        </w:rPr>
        <w:t>L</w:t>
      </w:r>
      <w:r>
        <w:rPr>
          <w:rFonts w:ascii="Calibri" w:eastAsia="Calibri" w:hAnsi="Calibri" w:cs="Times New Roman"/>
          <w:color w:val="000000" w:themeColor="text1"/>
          <w:sz w:val="24"/>
          <w:szCs w:val="24"/>
          <w:lang w:val="en-GB"/>
        </w:rPr>
        <w:t>aw &amp; O</w:t>
      </w:r>
      <w:r w:rsidRPr="00EE1093">
        <w:rPr>
          <w:rFonts w:ascii="Calibri" w:eastAsia="Calibri" w:hAnsi="Calibri" w:cs="Times New Roman"/>
          <w:color w:val="000000" w:themeColor="text1"/>
          <w:sz w:val="24"/>
          <w:szCs w:val="24"/>
          <w:lang w:val="en-GB"/>
        </w:rPr>
        <w:t xml:space="preserve">rder and </w:t>
      </w:r>
      <w:r>
        <w:rPr>
          <w:rFonts w:ascii="Calibri" w:eastAsia="Calibri" w:hAnsi="Calibri" w:cs="Times New Roman"/>
          <w:color w:val="000000" w:themeColor="text1"/>
          <w:sz w:val="24"/>
          <w:szCs w:val="24"/>
          <w:lang w:val="en-GB"/>
        </w:rPr>
        <w:t>C</w:t>
      </w:r>
      <w:r w:rsidRPr="00EE1093">
        <w:rPr>
          <w:rFonts w:ascii="Calibri" w:eastAsia="Calibri" w:hAnsi="Calibri" w:cs="Times New Roman"/>
          <w:color w:val="000000" w:themeColor="text1"/>
          <w:sz w:val="24"/>
          <w:szCs w:val="24"/>
          <w:lang w:val="en-GB"/>
        </w:rPr>
        <w:t xml:space="preserve">ommunication </w:t>
      </w:r>
      <w:r w:rsidRPr="00EE1093">
        <w:rPr>
          <w:rFonts w:ascii="Calibri" w:eastAsia="Calibri" w:hAnsi="Calibri" w:cs="Times New Roman"/>
          <w:sz w:val="24"/>
          <w:szCs w:val="24"/>
          <w:lang w:val="en-GB"/>
        </w:rPr>
        <w:t>– Ministry of Home Affairs (lead), Ministry of Federal Affairs and Local Development (co-lead)</w:t>
      </w:r>
    </w:p>
    <w:p w:rsidR="00AE3044" w:rsidRDefault="00AE3044" w:rsidP="00AE3044">
      <w:pPr>
        <w:spacing w:after="0" w:line="240" w:lineRule="auto"/>
        <w:jc w:val="both"/>
        <w:rPr>
          <w:sz w:val="24"/>
          <w:szCs w:val="24"/>
        </w:rPr>
      </w:pPr>
    </w:p>
    <w:p w:rsidR="00AE3044" w:rsidRPr="00822ED2" w:rsidRDefault="00AE3044" w:rsidP="00AE3044">
      <w:pPr>
        <w:rPr>
          <w:sz w:val="24"/>
          <w:szCs w:val="24"/>
        </w:rPr>
      </w:pPr>
      <w:r w:rsidRPr="00822ED2">
        <w:rPr>
          <w:sz w:val="24"/>
          <w:szCs w:val="24"/>
        </w:rPr>
        <w:t xml:space="preserve">The Thematic Working Group (TWG) </w:t>
      </w:r>
      <w:r>
        <w:rPr>
          <w:sz w:val="24"/>
          <w:szCs w:val="24"/>
        </w:rPr>
        <w:t xml:space="preserve">will have </w:t>
      </w:r>
      <w:r w:rsidRPr="00822ED2">
        <w:rPr>
          <w:sz w:val="24"/>
          <w:szCs w:val="24"/>
        </w:rPr>
        <w:t xml:space="preserve">the following </w:t>
      </w:r>
      <w:r>
        <w:rPr>
          <w:sz w:val="24"/>
          <w:szCs w:val="24"/>
        </w:rPr>
        <w:t xml:space="preserve">scope of the </w:t>
      </w:r>
      <w:r w:rsidRPr="00822ED2">
        <w:rPr>
          <w:sz w:val="24"/>
          <w:szCs w:val="24"/>
        </w:rPr>
        <w:t>works:</w:t>
      </w:r>
    </w:p>
    <w:p w:rsidR="00AE3044" w:rsidRPr="00195817" w:rsidRDefault="00AE3044" w:rsidP="00AE3044">
      <w:pPr>
        <w:pStyle w:val="ListParagraph"/>
        <w:numPr>
          <w:ilvl w:val="0"/>
          <w:numId w:val="1"/>
        </w:numPr>
        <w:rPr>
          <w:sz w:val="24"/>
          <w:szCs w:val="24"/>
        </w:rPr>
      </w:pPr>
      <w:r w:rsidRPr="00195817">
        <w:rPr>
          <w:sz w:val="24"/>
          <w:szCs w:val="24"/>
        </w:rPr>
        <w:t xml:space="preserve">Joint Secretary of the </w:t>
      </w:r>
      <w:r>
        <w:rPr>
          <w:sz w:val="24"/>
          <w:szCs w:val="24"/>
        </w:rPr>
        <w:t>lead</w:t>
      </w:r>
      <w:r w:rsidRPr="00195817">
        <w:rPr>
          <w:sz w:val="24"/>
          <w:szCs w:val="24"/>
        </w:rPr>
        <w:t xml:space="preserve"> ministry will chair the TWG</w:t>
      </w:r>
      <w:r>
        <w:rPr>
          <w:sz w:val="24"/>
          <w:szCs w:val="24"/>
        </w:rPr>
        <w:t xml:space="preserve"> and joint secretary can assign under-secretary to perform his future responsibilities on behalf of him.</w:t>
      </w:r>
    </w:p>
    <w:p w:rsidR="00AE3044" w:rsidRPr="00822ED2" w:rsidRDefault="00AE3044" w:rsidP="00AE3044">
      <w:pPr>
        <w:pStyle w:val="ListParagraph"/>
        <w:numPr>
          <w:ilvl w:val="0"/>
          <w:numId w:val="1"/>
        </w:numPr>
        <w:rPr>
          <w:sz w:val="24"/>
          <w:szCs w:val="24"/>
        </w:rPr>
      </w:pPr>
      <w:r>
        <w:rPr>
          <w:sz w:val="24"/>
          <w:szCs w:val="24"/>
        </w:rPr>
        <w:t>The working committee will decide other members to be included in the TWG</w:t>
      </w:r>
      <w:r w:rsidRPr="00F61764">
        <w:rPr>
          <w:sz w:val="24"/>
          <w:szCs w:val="24"/>
        </w:rPr>
        <w:t xml:space="preserve"> </w:t>
      </w:r>
      <w:r>
        <w:rPr>
          <w:sz w:val="24"/>
          <w:szCs w:val="24"/>
        </w:rPr>
        <w:t>in consultation with thematic</w:t>
      </w:r>
      <w:r w:rsidRPr="00822ED2">
        <w:rPr>
          <w:sz w:val="24"/>
          <w:szCs w:val="24"/>
        </w:rPr>
        <w:t xml:space="preserve"> lead </w:t>
      </w:r>
      <w:r>
        <w:rPr>
          <w:sz w:val="24"/>
          <w:szCs w:val="24"/>
        </w:rPr>
        <w:t>and</w:t>
      </w:r>
      <w:r w:rsidRPr="00822ED2">
        <w:rPr>
          <w:sz w:val="24"/>
          <w:szCs w:val="24"/>
        </w:rPr>
        <w:t xml:space="preserve"> co-lead</w:t>
      </w:r>
      <w:r>
        <w:rPr>
          <w:sz w:val="24"/>
          <w:szCs w:val="24"/>
        </w:rPr>
        <w:t>.</w:t>
      </w:r>
    </w:p>
    <w:p w:rsidR="00AE3044" w:rsidRDefault="00AE3044" w:rsidP="00AE3044">
      <w:pPr>
        <w:pStyle w:val="ListParagraph"/>
        <w:numPr>
          <w:ilvl w:val="0"/>
          <w:numId w:val="1"/>
        </w:numPr>
        <w:rPr>
          <w:sz w:val="24"/>
          <w:szCs w:val="24"/>
        </w:rPr>
      </w:pPr>
      <w:r>
        <w:rPr>
          <w:sz w:val="24"/>
          <w:szCs w:val="24"/>
        </w:rPr>
        <w:t>TWG will i</w:t>
      </w:r>
      <w:r w:rsidRPr="00BF58FD">
        <w:rPr>
          <w:sz w:val="24"/>
          <w:szCs w:val="24"/>
        </w:rPr>
        <w:t xml:space="preserve">dentify </w:t>
      </w:r>
      <w:r>
        <w:rPr>
          <w:sz w:val="24"/>
          <w:szCs w:val="24"/>
        </w:rPr>
        <w:t>the DRR policies related to the sector to be included in the National DRR policy.</w:t>
      </w:r>
    </w:p>
    <w:p w:rsidR="00AE3044" w:rsidRPr="00BF58FD" w:rsidRDefault="00AE3044" w:rsidP="00AE3044">
      <w:pPr>
        <w:pStyle w:val="ListParagraph"/>
        <w:numPr>
          <w:ilvl w:val="0"/>
          <w:numId w:val="1"/>
        </w:numPr>
        <w:rPr>
          <w:sz w:val="24"/>
          <w:szCs w:val="24"/>
        </w:rPr>
      </w:pPr>
      <w:r>
        <w:rPr>
          <w:sz w:val="24"/>
          <w:szCs w:val="24"/>
        </w:rPr>
        <w:t xml:space="preserve">TWG will identify each sector related </w:t>
      </w:r>
      <w:r w:rsidRPr="00BF58FD">
        <w:rPr>
          <w:sz w:val="24"/>
          <w:szCs w:val="24"/>
        </w:rPr>
        <w:t xml:space="preserve">priority </w:t>
      </w:r>
      <w:r>
        <w:rPr>
          <w:sz w:val="24"/>
          <w:szCs w:val="24"/>
        </w:rPr>
        <w:t xml:space="preserve">strategic </w:t>
      </w:r>
      <w:r w:rsidRPr="00BF58FD">
        <w:rPr>
          <w:sz w:val="24"/>
          <w:szCs w:val="24"/>
        </w:rPr>
        <w:t>actions, activities</w:t>
      </w:r>
      <w:r>
        <w:rPr>
          <w:sz w:val="24"/>
          <w:szCs w:val="24"/>
        </w:rPr>
        <w:t>,</w:t>
      </w:r>
      <w:r w:rsidRPr="00BF58FD">
        <w:rPr>
          <w:sz w:val="24"/>
          <w:szCs w:val="24"/>
        </w:rPr>
        <w:t xml:space="preserve"> targets</w:t>
      </w:r>
      <w:r>
        <w:rPr>
          <w:sz w:val="24"/>
          <w:szCs w:val="24"/>
        </w:rPr>
        <w:t xml:space="preserve"> and indicators</w:t>
      </w:r>
      <w:r w:rsidRPr="00BF58FD">
        <w:rPr>
          <w:sz w:val="24"/>
          <w:szCs w:val="24"/>
        </w:rPr>
        <w:t xml:space="preserve"> based on SFDRR four priority </w:t>
      </w:r>
      <w:r>
        <w:rPr>
          <w:sz w:val="24"/>
          <w:szCs w:val="24"/>
        </w:rPr>
        <w:t>for</w:t>
      </w:r>
      <w:r w:rsidRPr="00BF58FD">
        <w:rPr>
          <w:sz w:val="24"/>
          <w:szCs w:val="24"/>
        </w:rPr>
        <w:t xml:space="preserve"> action</w:t>
      </w:r>
      <w:r>
        <w:rPr>
          <w:sz w:val="24"/>
          <w:szCs w:val="24"/>
        </w:rPr>
        <w:t xml:space="preserve">s, </w:t>
      </w:r>
      <w:r w:rsidRPr="00BF58FD">
        <w:rPr>
          <w:sz w:val="24"/>
          <w:szCs w:val="24"/>
        </w:rPr>
        <w:t>seven targets</w:t>
      </w:r>
      <w:r>
        <w:rPr>
          <w:sz w:val="24"/>
          <w:szCs w:val="24"/>
        </w:rPr>
        <w:t xml:space="preserve"> and 13 guiding principles</w:t>
      </w:r>
      <w:r w:rsidRPr="00BF58FD">
        <w:rPr>
          <w:sz w:val="24"/>
          <w:szCs w:val="24"/>
        </w:rPr>
        <w:t xml:space="preserve"> </w:t>
      </w:r>
      <w:r>
        <w:rPr>
          <w:sz w:val="24"/>
          <w:szCs w:val="24"/>
        </w:rPr>
        <w:t>to be included in the National DRR Policy and Strategic Action Plan. Asian DRR framework will also be considered.</w:t>
      </w:r>
    </w:p>
    <w:p w:rsidR="00AE3044" w:rsidRDefault="00AE3044" w:rsidP="00AE3044">
      <w:pPr>
        <w:pStyle w:val="ListParagraph"/>
        <w:numPr>
          <w:ilvl w:val="0"/>
          <w:numId w:val="1"/>
        </w:numPr>
        <w:rPr>
          <w:sz w:val="24"/>
          <w:szCs w:val="24"/>
        </w:rPr>
      </w:pPr>
      <w:r>
        <w:rPr>
          <w:sz w:val="24"/>
          <w:szCs w:val="24"/>
        </w:rPr>
        <w:t xml:space="preserve">TWG will </w:t>
      </w:r>
      <w:r w:rsidRPr="00F61764">
        <w:rPr>
          <w:sz w:val="24"/>
          <w:szCs w:val="24"/>
        </w:rPr>
        <w:t xml:space="preserve">meet </w:t>
      </w:r>
      <w:r>
        <w:rPr>
          <w:sz w:val="24"/>
          <w:szCs w:val="24"/>
        </w:rPr>
        <w:t>at least 3</w:t>
      </w:r>
      <w:r w:rsidRPr="00F61764">
        <w:rPr>
          <w:sz w:val="24"/>
          <w:szCs w:val="24"/>
        </w:rPr>
        <w:t xml:space="preserve"> times a month for </w:t>
      </w:r>
      <w:r>
        <w:rPr>
          <w:sz w:val="24"/>
          <w:szCs w:val="24"/>
        </w:rPr>
        <w:t>discussion. TWG will complete the assignment within two months.</w:t>
      </w:r>
    </w:p>
    <w:p w:rsidR="00AE3044" w:rsidRPr="00822ED2" w:rsidRDefault="00AE3044" w:rsidP="00AE3044">
      <w:pPr>
        <w:pStyle w:val="ListParagraph"/>
        <w:numPr>
          <w:ilvl w:val="0"/>
          <w:numId w:val="1"/>
        </w:numPr>
        <w:rPr>
          <w:sz w:val="24"/>
          <w:szCs w:val="24"/>
        </w:rPr>
      </w:pPr>
      <w:r>
        <w:rPr>
          <w:sz w:val="24"/>
          <w:szCs w:val="24"/>
        </w:rPr>
        <w:t>TWG will communicate/report to the working</w:t>
      </w:r>
      <w:r w:rsidRPr="00822ED2">
        <w:rPr>
          <w:sz w:val="24"/>
          <w:szCs w:val="24"/>
        </w:rPr>
        <w:t xml:space="preserve"> </w:t>
      </w:r>
      <w:r>
        <w:rPr>
          <w:sz w:val="24"/>
          <w:szCs w:val="24"/>
        </w:rPr>
        <w:t>c</w:t>
      </w:r>
      <w:r w:rsidRPr="00822ED2">
        <w:rPr>
          <w:sz w:val="24"/>
          <w:szCs w:val="24"/>
        </w:rPr>
        <w:t>ommittee about the progress</w:t>
      </w:r>
      <w:r>
        <w:rPr>
          <w:sz w:val="24"/>
          <w:szCs w:val="24"/>
        </w:rPr>
        <w:t xml:space="preserve"> through coordinator/facilitator. Thematic facilitator will support convening meetings, facilitation discussions, preparing minutes and drafting report.</w:t>
      </w:r>
    </w:p>
    <w:p w:rsidR="00AE3044" w:rsidRDefault="00AE3044" w:rsidP="00AE3044">
      <w:pPr>
        <w:pStyle w:val="ListParagraph"/>
        <w:numPr>
          <w:ilvl w:val="0"/>
          <w:numId w:val="1"/>
        </w:numPr>
        <w:rPr>
          <w:sz w:val="24"/>
          <w:szCs w:val="24"/>
        </w:rPr>
      </w:pPr>
      <w:r>
        <w:rPr>
          <w:sz w:val="24"/>
          <w:szCs w:val="24"/>
        </w:rPr>
        <w:t>TWG will p</w:t>
      </w:r>
      <w:r w:rsidRPr="00822ED2">
        <w:rPr>
          <w:sz w:val="24"/>
          <w:szCs w:val="24"/>
        </w:rPr>
        <w:t xml:space="preserve">repare </w:t>
      </w:r>
      <w:r>
        <w:rPr>
          <w:sz w:val="24"/>
          <w:szCs w:val="24"/>
        </w:rPr>
        <w:t xml:space="preserve">a sector specific </w:t>
      </w:r>
      <w:r w:rsidRPr="00822ED2">
        <w:rPr>
          <w:sz w:val="24"/>
          <w:szCs w:val="24"/>
        </w:rPr>
        <w:t xml:space="preserve">report as input to </w:t>
      </w:r>
      <w:r>
        <w:rPr>
          <w:sz w:val="24"/>
          <w:szCs w:val="24"/>
        </w:rPr>
        <w:t xml:space="preserve">National </w:t>
      </w:r>
      <w:r w:rsidRPr="00822ED2">
        <w:rPr>
          <w:sz w:val="24"/>
          <w:szCs w:val="24"/>
        </w:rPr>
        <w:t xml:space="preserve">DRR </w:t>
      </w:r>
      <w:r>
        <w:rPr>
          <w:sz w:val="24"/>
          <w:szCs w:val="24"/>
        </w:rPr>
        <w:t>P</w:t>
      </w:r>
      <w:r w:rsidRPr="00822ED2">
        <w:rPr>
          <w:sz w:val="24"/>
          <w:szCs w:val="24"/>
        </w:rPr>
        <w:t>olicy and Strategic Action Plan</w:t>
      </w:r>
      <w:r>
        <w:rPr>
          <w:sz w:val="24"/>
          <w:szCs w:val="24"/>
        </w:rPr>
        <w:t xml:space="preserve"> and will submit to the working committee</w:t>
      </w:r>
      <w:r w:rsidRPr="00822ED2">
        <w:rPr>
          <w:sz w:val="24"/>
          <w:szCs w:val="24"/>
        </w:rPr>
        <w:t xml:space="preserve">. </w:t>
      </w:r>
    </w:p>
    <w:p w:rsidR="00AE3044" w:rsidRDefault="00AE3044" w:rsidP="00AE3044">
      <w:pPr>
        <w:pStyle w:val="ListParagraph"/>
        <w:numPr>
          <w:ilvl w:val="0"/>
          <w:numId w:val="1"/>
        </w:numPr>
        <w:rPr>
          <w:sz w:val="24"/>
          <w:szCs w:val="24"/>
        </w:rPr>
      </w:pPr>
      <w:r>
        <w:rPr>
          <w:sz w:val="24"/>
          <w:szCs w:val="24"/>
        </w:rPr>
        <w:t>TWG will perform a</w:t>
      </w:r>
      <w:r w:rsidRPr="00822ED2">
        <w:rPr>
          <w:sz w:val="24"/>
          <w:szCs w:val="24"/>
        </w:rPr>
        <w:t xml:space="preserve">ny other works </w:t>
      </w:r>
      <w:r>
        <w:rPr>
          <w:sz w:val="24"/>
          <w:szCs w:val="24"/>
        </w:rPr>
        <w:t xml:space="preserve">related to the development of National DRR Policy and Strategic Action Plan </w:t>
      </w:r>
      <w:r w:rsidRPr="00822ED2">
        <w:rPr>
          <w:sz w:val="24"/>
          <w:szCs w:val="24"/>
        </w:rPr>
        <w:t xml:space="preserve">assigned by </w:t>
      </w:r>
      <w:r>
        <w:rPr>
          <w:sz w:val="24"/>
          <w:szCs w:val="24"/>
        </w:rPr>
        <w:t>the</w:t>
      </w:r>
      <w:r w:rsidRPr="00822ED2">
        <w:rPr>
          <w:sz w:val="24"/>
          <w:szCs w:val="24"/>
        </w:rPr>
        <w:t xml:space="preserve"> </w:t>
      </w:r>
      <w:r>
        <w:rPr>
          <w:sz w:val="24"/>
          <w:szCs w:val="24"/>
        </w:rPr>
        <w:t>working</w:t>
      </w:r>
      <w:r w:rsidRPr="00822ED2">
        <w:rPr>
          <w:sz w:val="24"/>
          <w:szCs w:val="24"/>
        </w:rPr>
        <w:t xml:space="preserve"> </w:t>
      </w:r>
      <w:r>
        <w:rPr>
          <w:sz w:val="24"/>
          <w:szCs w:val="24"/>
        </w:rPr>
        <w:t>c</w:t>
      </w:r>
      <w:r w:rsidRPr="00822ED2">
        <w:rPr>
          <w:sz w:val="24"/>
          <w:szCs w:val="24"/>
        </w:rPr>
        <w:t>ommittee</w:t>
      </w:r>
      <w:r>
        <w:rPr>
          <w:sz w:val="24"/>
          <w:szCs w:val="24"/>
        </w:rPr>
        <w:t>.</w:t>
      </w:r>
    </w:p>
    <w:p w:rsidR="00B824F6" w:rsidRPr="00AE3044" w:rsidRDefault="00AE3044" w:rsidP="00AE3044">
      <w:pPr>
        <w:pStyle w:val="ListParagraph"/>
        <w:numPr>
          <w:ilvl w:val="0"/>
          <w:numId w:val="1"/>
        </w:numPr>
        <w:rPr>
          <w:sz w:val="24"/>
          <w:szCs w:val="24"/>
        </w:rPr>
      </w:pPr>
      <w:r>
        <w:rPr>
          <w:sz w:val="24"/>
          <w:szCs w:val="24"/>
        </w:rPr>
        <w:t>TWG could be dissolved by the working committee after receiving the report.</w:t>
      </w:r>
    </w:p>
    <w:sectPr w:rsidR="00B824F6" w:rsidRPr="00AE3044" w:rsidSect="007751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8B" w:rsidRDefault="00376A8B" w:rsidP="001653FE">
      <w:pPr>
        <w:spacing w:after="0" w:line="240" w:lineRule="auto"/>
      </w:pPr>
      <w:r>
        <w:separator/>
      </w:r>
    </w:p>
  </w:endnote>
  <w:endnote w:type="continuationSeparator" w:id="0">
    <w:p w:rsidR="00376A8B" w:rsidRDefault="00376A8B" w:rsidP="00165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8B" w:rsidRDefault="00376A8B" w:rsidP="001653FE">
      <w:pPr>
        <w:spacing w:after="0" w:line="240" w:lineRule="auto"/>
      </w:pPr>
      <w:r>
        <w:separator/>
      </w:r>
    </w:p>
  </w:footnote>
  <w:footnote w:type="continuationSeparator" w:id="0">
    <w:p w:rsidR="00376A8B" w:rsidRDefault="00376A8B" w:rsidP="00165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23D"/>
    <w:multiLevelType w:val="hybridMultilevel"/>
    <w:tmpl w:val="BF9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473E8"/>
    <w:multiLevelType w:val="hybridMultilevel"/>
    <w:tmpl w:val="9D2A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10725"/>
    <w:multiLevelType w:val="hybridMultilevel"/>
    <w:tmpl w:val="92E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04CCF"/>
    <w:multiLevelType w:val="hybridMultilevel"/>
    <w:tmpl w:val="D19E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B136B"/>
    <w:multiLevelType w:val="hybridMultilevel"/>
    <w:tmpl w:val="68388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3A26"/>
    <w:rsid w:val="000913BB"/>
    <w:rsid w:val="000B0EFB"/>
    <w:rsid w:val="00102884"/>
    <w:rsid w:val="001653FE"/>
    <w:rsid w:val="00181AB7"/>
    <w:rsid w:val="0020519C"/>
    <w:rsid w:val="00263A26"/>
    <w:rsid w:val="00282696"/>
    <w:rsid w:val="002B6B55"/>
    <w:rsid w:val="002D5B94"/>
    <w:rsid w:val="002E3F45"/>
    <w:rsid w:val="002F72D9"/>
    <w:rsid w:val="0030747E"/>
    <w:rsid w:val="003657A1"/>
    <w:rsid w:val="00376A8B"/>
    <w:rsid w:val="003858AB"/>
    <w:rsid w:val="003A0B1C"/>
    <w:rsid w:val="003D28DF"/>
    <w:rsid w:val="003F4D68"/>
    <w:rsid w:val="00464AB5"/>
    <w:rsid w:val="00465F31"/>
    <w:rsid w:val="00483CDD"/>
    <w:rsid w:val="00491B8F"/>
    <w:rsid w:val="0050406C"/>
    <w:rsid w:val="005541A2"/>
    <w:rsid w:val="005D037E"/>
    <w:rsid w:val="00615ECB"/>
    <w:rsid w:val="00625811"/>
    <w:rsid w:val="00775173"/>
    <w:rsid w:val="007B0DBA"/>
    <w:rsid w:val="007B7648"/>
    <w:rsid w:val="008039AE"/>
    <w:rsid w:val="00822ED2"/>
    <w:rsid w:val="008744D2"/>
    <w:rsid w:val="008B352C"/>
    <w:rsid w:val="00946860"/>
    <w:rsid w:val="009837A0"/>
    <w:rsid w:val="009A5F30"/>
    <w:rsid w:val="009A7FE6"/>
    <w:rsid w:val="00A01A8E"/>
    <w:rsid w:val="00A9239B"/>
    <w:rsid w:val="00AE3044"/>
    <w:rsid w:val="00AE5B17"/>
    <w:rsid w:val="00B824F6"/>
    <w:rsid w:val="00B90E69"/>
    <w:rsid w:val="00B921A0"/>
    <w:rsid w:val="00BE745E"/>
    <w:rsid w:val="00C23ED2"/>
    <w:rsid w:val="00C24B67"/>
    <w:rsid w:val="00C2726E"/>
    <w:rsid w:val="00C63D6C"/>
    <w:rsid w:val="00C643A7"/>
    <w:rsid w:val="00CA129E"/>
    <w:rsid w:val="00CB7DC4"/>
    <w:rsid w:val="00CC1D0F"/>
    <w:rsid w:val="00D053EF"/>
    <w:rsid w:val="00D106AA"/>
    <w:rsid w:val="00D60D7B"/>
    <w:rsid w:val="00D71A9C"/>
    <w:rsid w:val="00DD22DC"/>
    <w:rsid w:val="00EE002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A26"/>
    <w:pPr>
      <w:ind w:left="720"/>
      <w:contextualSpacing/>
    </w:pPr>
  </w:style>
  <w:style w:type="paragraph" w:styleId="BalloonText">
    <w:name w:val="Balloon Text"/>
    <w:basedOn w:val="Normal"/>
    <w:link w:val="BalloonTextChar"/>
    <w:uiPriority w:val="99"/>
    <w:semiHidden/>
    <w:unhideWhenUsed/>
    <w:rsid w:val="00504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06C"/>
    <w:rPr>
      <w:rFonts w:ascii="Segoe UI" w:hAnsi="Segoe UI" w:cs="Segoe UI"/>
      <w:sz w:val="18"/>
      <w:szCs w:val="18"/>
    </w:rPr>
  </w:style>
  <w:style w:type="paragraph" w:customStyle="1" w:styleId="TableText1">
    <w:name w:val="TableText1"/>
    <w:basedOn w:val="Normal"/>
    <w:qFormat/>
    <w:rsid w:val="001653FE"/>
    <w:pPr>
      <w:spacing w:after="0" w:line="240" w:lineRule="auto"/>
      <w:jc w:val="both"/>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16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FE"/>
  </w:style>
  <w:style w:type="paragraph" w:styleId="Footer">
    <w:name w:val="footer"/>
    <w:basedOn w:val="Normal"/>
    <w:link w:val="FooterChar"/>
    <w:uiPriority w:val="99"/>
    <w:unhideWhenUsed/>
    <w:rsid w:val="0016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FE"/>
  </w:style>
  <w:style w:type="character" w:styleId="CommentReference">
    <w:name w:val="annotation reference"/>
    <w:basedOn w:val="DefaultParagraphFont"/>
    <w:uiPriority w:val="99"/>
    <w:semiHidden/>
    <w:unhideWhenUsed/>
    <w:rsid w:val="00C63D6C"/>
    <w:rPr>
      <w:sz w:val="16"/>
      <w:szCs w:val="16"/>
    </w:rPr>
  </w:style>
  <w:style w:type="paragraph" w:styleId="CommentText">
    <w:name w:val="annotation text"/>
    <w:basedOn w:val="Normal"/>
    <w:link w:val="CommentTextChar"/>
    <w:uiPriority w:val="99"/>
    <w:semiHidden/>
    <w:unhideWhenUsed/>
    <w:rsid w:val="00C63D6C"/>
    <w:pPr>
      <w:spacing w:line="240" w:lineRule="auto"/>
    </w:pPr>
    <w:rPr>
      <w:sz w:val="20"/>
      <w:szCs w:val="20"/>
    </w:rPr>
  </w:style>
  <w:style w:type="character" w:customStyle="1" w:styleId="CommentTextChar">
    <w:name w:val="Comment Text Char"/>
    <w:basedOn w:val="DefaultParagraphFont"/>
    <w:link w:val="CommentText"/>
    <w:uiPriority w:val="99"/>
    <w:semiHidden/>
    <w:rsid w:val="00C63D6C"/>
    <w:rPr>
      <w:sz w:val="20"/>
      <w:szCs w:val="20"/>
    </w:rPr>
  </w:style>
  <w:style w:type="paragraph" w:styleId="CommentSubject">
    <w:name w:val="annotation subject"/>
    <w:basedOn w:val="CommentText"/>
    <w:next w:val="CommentText"/>
    <w:link w:val="CommentSubjectChar"/>
    <w:uiPriority w:val="99"/>
    <w:semiHidden/>
    <w:unhideWhenUsed/>
    <w:rsid w:val="00C63D6C"/>
    <w:rPr>
      <w:b/>
      <w:bCs/>
    </w:rPr>
  </w:style>
  <w:style w:type="character" w:customStyle="1" w:styleId="CommentSubjectChar">
    <w:name w:val="Comment Subject Char"/>
    <w:basedOn w:val="CommentTextChar"/>
    <w:link w:val="CommentSubject"/>
    <w:uiPriority w:val="99"/>
    <w:semiHidden/>
    <w:rsid w:val="00C63D6C"/>
    <w:rPr>
      <w:b/>
      <w:bCs/>
      <w:sz w:val="20"/>
      <w:szCs w:val="20"/>
    </w:rPr>
  </w:style>
  <w:style w:type="paragraph" w:styleId="Revision">
    <w:name w:val="Revision"/>
    <w:hidden/>
    <w:uiPriority w:val="99"/>
    <w:semiHidden/>
    <w:rsid w:val="002D5B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76DE-053C-4CD9-8198-33AFD415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Dilip Gautam</dc:creator>
  <cp:lastModifiedBy>Administrator</cp:lastModifiedBy>
  <cp:revision>3</cp:revision>
  <cp:lastPrinted>2017-01-11T08:17:00Z</cp:lastPrinted>
  <dcterms:created xsi:type="dcterms:W3CDTF">2017-01-24T09:58:00Z</dcterms:created>
  <dcterms:modified xsi:type="dcterms:W3CDTF">2017-01-30T10:27:00Z</dcterms:modified>
</cp:coreProperties>
</file>