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diagrams/data1.xml" ContentType="application/vnd.openxmlformats-officedocument.drawingml.diagramData+xml"/>
  <Override PartName="/word/header27.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diagrams/colors1.xml" ContentType="application/vnd.openxmlformats-officedocument.drawingml.diagramColors+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diagrams/quickStyle1.xml" ContentType="application/vnd.openxmlformats-officedocument.drawingml.diagramStyle+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3C" w:rsidRDefault="00DC0A3C" w:rsidP="004F5A32">
      <w:pPr>
        <w:jc w:val="center"/>
        <w:rPr>
          <w:rFonts w:asciiTheme="minorHAnsi" w:hAnsiTheme="minorHAnsi"/>
          <w:b/>
          <w:spacing w:val="-1"/>
        </w:rPr>
      </w:pPr>
      <w:bookmarkStart w:id="0" w:name="_Hlk513490136"/>
    </w:p>
    <w:p w:rsidR="003615CB" w:rsidRPr="004F5A32" w:rsidRDefault="00E862F1" w:rsidP="004F5A32">
      <w:pPr>
        <w:jc w:val="center"/>
        <w:rPr>
          <w:rFonts w:asciiTheme="minorHAnsi" w:hAnsiTheme="minorHAnsi"/>
          <w:b/>
          <w:bCs/>
        </w:rPr>
      </w:pPr>
      <w:r w:rsidRPr="004F5A32">
        <w:rPr>
          <w:rFonts w:asciiTheme="minorHAnsi" w:hAnsiTheme="minorHAnsi"/>
          <w:b/>
          <w:spacing w:val="-1"/>
        </w:rPr>
        <w:t>FOR OFFICIALUSEONLY</w:t>
      </w:r>
    </w:p>
    <w:p w:rsidR="003615CB" w:rsidRDefault="00E862F1" w:rsidP="00370635">
      <w:pPr>
        <w:jc w:val="right"/>
        <w:rPr>
          <w:rFonts w:asciiTheme="minorHAnsi" w:hAnsiTheme="minorHAnsi"/>
          <w:spacing w:val="-1"/>
        </w:rPr>
      </w:pPr>
      <w:r>
        <w:rPr>
          <w:rFonts w:asciiTheme="minorHAnsi" w:hAnsiTheme="minorHAnsi"/>
        </w:rPr>
        <w:t xml:space="preserve">Report </w:t>
      </w:r>
      <w:proofErr w:type="spellStart"/>
      <w:r>
        <w:rPr>
          <w:rFonts w:asciiTheme="minorHAnsi" w:hAnsiTheme="minorHAnsi"/>
        </w:rPr>
        <w:t>No</w:t>
      </w:r>
      <w:proofErr w:type="gramStart"/>
      <w:r>
        <w:rPr>
          <w:rFonts w:asciiTheme="minorHAnsi" w:hAnsiTheme="minorHAnsi"/>
        </w:rPr>
        <w:t>:</w:t>
      </w:r>
      <w:r w:rsidR="00FB61BB">
        <w:rPr>
          <w:rFonts w:asciiTheme="minorHAnsi" w:hAnsiTheme="minorHAnsi" w:cs="Times New Roman"/>
          <w:noProof/>
          <w:color w:val="auto"/>
        </w:rPr>
        <w:t>PAD2706</w:t>
      </w:r>
      <w:proofErr w:type="spellEnd"/>
      <w:proofErr w:type="gramEnd"/>
    </w:p>
    <w:p w:rsidR="00E94D9A" w:rsidRDefault="00E94D9A" w:rsidP="004F5A32">
      <w:pPr>
        <w:spacing w:after="120"/>
        <w:jc w:val="center"/>
        <w:rPr>
          <w:rFonts w:asciiTheme="minorHAnsi" w:hAnsiTheme="minorHAnsi" w:cs="Times New Roman"/>
          <w:bCs/>
          <w:color w:val="262626" w:themeColor="text1" w:themeTint="D9"/>
          <w:kern w:val="24"/>
        </w:rPr>
      </w:pPr>
    </w:p>
    <w:p w:rsidR="00DC64F1" w:rsidRDefault="00DC64F1" w:rsidP="004F5A32">
      <w:pPr>
        <w:spacing w:after="120"/>
        <w:jc w:val="center"/>
        <w:rPr>
          <w:rFonts w:asciiTheme="minorHAnsi" w:hAnsiTheme="minorHAnsi" w:cs="Times New Roman"/>
          <w:bCs/>
          <w:color w:val="262626" w:themeColor="text1" w:themeTint="D9"/>
          <w:kern w:val="24"/>
        </w:rPr>
      </w:pPr>
    </w:p>
    <w:p w:rsidR="00DC64F1" w:rsidRDefault="00DC64F1" w:rsidP="004F5A32">
      <w:pPr>
        <w:spacing w:after="120"/>
        <w:jc w:val="center"/>
        <w:rPr>
          <w:rFonts w:asciiTheme="minorHAnsi" w:hAnsiTheme="minorHAnsi" w:cs="Times New Roman"/>
          <w:bCs/>
          <w:color w:val="262626" w:themeColor="text1" w:themeTint="D9"/>
          <w:kern w:val="24"/>
        </w:rPr>
      </w:pPr>
    </w:p>
    <w:p w:rsidR="00DC64F1" w:rsidRDefault="00DC64F1" w:rsidP="00370635">
      <w:pPr>
        <w:jc w:val="center"/>
        <w:rPr>
          <w:rFonts w:asciiTheme="minorHAnsi" w:hAnsiTheme="minorHAnsi" w:cs="Times New Roman"/>
          <w:bCs/>
          <w:color w:val="262626" w:themeColor="text1" w:themeTint="D9"/>
          <w:kern w:val="24"/>
        </w:rPr>
      </w:pPr>
    </w:p>
    <w:p w:rsidR="003615CB" w:rsidRPr="00F61723" w:rsidRDefault="00E862F1" w:rsidP="008A4B7B">
      <w:pPr>
        <w:widowControl/>
        <w:spacing w:after="240"/>
        <w:jc w:val="center"/>
        <w:rPr>
          <w:rFonts w:asciiTheme="minorHAnsi" w:hAnsiTheme="minorHAnsi" w:cs="Times New Roman"/>
          <w:bCs/>
          <w:color w:val="000000" w:themeColor="text1"/>
          <w:kern w:val="24"/>
        </w:rPr>
      </w:pPr>
      <w:r w:rsidRPr="00F61723">
        <w:rPr>
          <w:rFonts w:asciiTheme="minorHAnsi" w:hAnsiTheme="minorHAnsi" w:cs="Times New Roman"/>
          <w:bCs/>
          <w:color w:val="000000" w:themeColor="text1"/>
          <w:kern w:val="24"/>
        </w:rPr>
        <w:t>INTERNATIONAL DEVELOPMENT ASSOCIATION</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Project Appraisal Document</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ON A</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PROPOSED GRANT</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IN THE AMOUNT OF US$</w:t>
      </w:r>
      <w:r w:rsidR="00D23EFC">
        <w:rPr>
          <w:rFonts w:asciiTheme="minorHAnsi" w:hAnsiTheme="minorHAnsi" w:cs="Times New Roman"/>
          <w:caps/>
        </w:rPr>
        <w:t>22.7 MILLION</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 xml:space="preserve">TO </w:t>
      </w:r>
    </w:p>
    <w:p w:rsidR="003615CB" w:rsidRDefault="00E862F1" w:rsidP="008A4B7B">
      <w:pPr>
        <w:widowControl/>
        <w:spacing w:after="240"/>
        <w:jc w:val="center"/>
        <w:rPr>
          <w:rFonts w:asciiTheme="minorHAnsi" w:hAnsiTheme="minorHAnsi" w:cs="Times New Roman"/>
          <w:caps/>
          <w:color w:val="auto"/>
        </w:rPr>
      </w:pPr>
      <w:r>
        <w:rPr>
          <w:rFonts w:asciiTheme="minorHAnsi" w:hAnsiTheme="minorHAnsi" w:cs="Times New Roman"/>
          <w:noProof/>
          <w:color w:val="auto"/>
        </w:rPr>
        <w:t>NEPAL</w:t>
      </w:r>
    </w:p>
    <w:p w:rsidR="003615CB" w:rsidRDefault="00E862F1" w:rsidP="008A4B7B">
      <w:pPr>
        <w:widowControl/>
        <w:spacing w:after="240"/>
        <w:jc w:val="center"/>
        <w:rPr>
          <w:rFonts w:asciiTheme="minorHAnsi" w:hAnsiTheme="minorHAnsi" w:cs="Times New Roman"/>
          <w:caps/>
        </w:rPr>
      </w:pPr>
      <w:r>
        <w:rPr>
          <w:rFonts w:asciiTheme="minorHAnsi" w:hAnsiTheme="minorHAnsi" w:cs="Times New Roman"/>
          <w:caps/>
        </w:rPr>
        <w:t>FOR A</w:t>
      </w:r>
    </w:p>
    <w:p w:rsidR="004F5A32" w:rsidRDefault="00E862F1" w:rsidP="008A4B7B">
      <w:pPr>
        <w:widowControl/>
        <w:spacing w:after="240"/>
        <w:jc w:val="center"/>
        <w:rPr>
          <w:rFonts w:asciiTheme="minorHAnsi" w:hAnsiTheme="minorHAnsi" w:cs="Times New Roman"/>
          <w:caps/>
        </w:rPr>
      </w:pPr>
      <w:r>
        <w:rPr>
          <w:rFonts w:asciiTheme="minorHAnsi" w:hAnsiTheme="minorHAnsi" w:cs="Times New Roman"/>
          <w:noProof/>
          <w:color w:val="auto"/>
        </w:rPr>
        <w:t>FOOD AND NUTRITION SECURITY ENHANCEMENT PROJECT</w:t>
      </w:r>
    </w:p>
    <w:p w:rsidR="003615CB" w:rsidRDefault="005E1D4A" w:rsidP="00CF0936">
      <w:pPr>
        <w:ind w:left="518" w:right="518"/>
        <w:jc w:val="center"/>
        <w:rPr>
          <w:rFonts w:asciiTheme="minorHAnsi" w:hAnsiTheme="minorHAnsi"/>
          <w:color w:val="auto"/>
          <w:spacing w:val="-1"/>
        </w:rPr>
      </w:pPr>
      <w:r>
        <w:rPr>
          <w:rFonts w:asciiTheme="minorHAnsi" w:hAnsiTheme="minorHAnsi"/>
          <w:color w:val="auto"/>
          <w:spacing w:val="-1"/>
        </w:rPr>
        <w:t>September 4, 2018</w:t>
      </w: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Default="00DC64F1" w:rsidP="00CF0936">
      <w:pPr>
        <w:ind w:left="518" w:right="518"/>
        <w:jc w:val="center"/>
        <w:rPr>
          <w:rFonts w:asciiTheme="minorHAnsi" w:hAnsiTheme="minorHAnsi"/>
          <w:color w:val="auto"/>
          <w:spacing w:val="-1"/>
        </w:rPr>
      </w:pPr>
    </w:p>
    <w:p w:rsidR="00DC64F1" w:rsidRPr="00381959" w:rsidRDefault="00DC64F1" w:rsidP="00CF0936">
      <w:pPr>
        <w:ind w:left="518" w:right="518"/>
        <w:jc w:val="center"/>
        <w:rPr>
          <w:rFonts w:asciiTheme="minorHAnsi" w:eastAsia="Times New Roman" w:hAnsiTheme="minorHAnsi" w:cs="Times New Roman"/>
          <w:color w:val="auto"/>
        </w:rPr>
      </w:pPr>
    </w:p>
    <w:p w:rsidR="003615CB" w:rsidRPr="008E0DF5" w:rsidRDefault="00E862F1" w:rsidP="008A1F8C">
      <w:pPr>
        <w:ind w:left="-270"/>
        <w:rPr>
          <w:rFonts w:asciiTheme="minorHAnsi" w:hAnsiTheme="minorHAnsi" w:cs="Times New Roman"/>
        </w:rPr>
      </w:pPr>
      <w:r w:rsidRPr="008E0DF5">
        <w:rPr>
          <w:rFonts w:asciiTheme="minorHAnsi" w:hAnsiTheme="minorHAnsi" w:cs="Times New Roman"/>
          <w:noProof/>
        </w:rPr>
        <w:t>Agriculture Global Practice</w:t>
      </w:r>
    </w:p>
    <w:p w:rsidR="003615CB" w:rsidRPr="008E0DF5" w:rsidRDefault="00E862F1" w:rsidP="008A1F8C">
      <w:pPr>
        <w:ind w:left="-270"/>
        <w:rPr>
          <w:rFonts w:asciiTheme="minorHAnsi" w:hAnsiTheme="minorHAnsi" w:cs="Times New Roman"/>
        </w:rPr>
      </w:pPr>
      <w:r>
        <w:rPr>
          <w:rFonts w:asciiTheme="minorHAnsi" w:hAnsiTheme="minorHAnsi" w:cs="Times New Roman"/>
          <w:noProof/>
        </w:rPr>
        <w:t>South Asia Region</w:t>
      </w:r>
    </w:p>
    <w:p w:rsidR="003615CB" w:rsidRDefault="003615CB" w:rsidP="00370635">
      <w:pPr>
        <w:rPr>
          <w:rFonts w:asciiTheme="minorHAnsi" w:hAnsiTheme="minorHAnsi"/>
          <w:szCs w:val="22"/>
        </w:rPr>
      </w:pPr>
    </w:p>
    <w:p w:rsidR="003615CB" w:rsidRDefault="009E4CAD" w:rsidP="00370635">
      <w:pPr>
        <w:ind w:left="-288"/>
        <w:jc w:val="center"/>
        <w:rPr>
          <w:rFonts w:asciiTheme="minorHAnsi" w:hAnsiTheme="minorHAnsi"/>
          <w:szCs w:val="22"/>
        </w:rPr>
      </w:pPr>
      <w:r w:rsidRPr="009E4CAD">
        <w:rPr>
          <w:rFonts w:ascii="Times New Roman" w:eastAsiaTheme="minorHAnsi" w:hAnsi="Times New Roman" w:cs="Times New Roman"/>
          <w:noProof/>
          <w:color w:val="auto"/>
          <w:lang w:bidi="ne-NP"/>
        </w:rPr>
      </w:r>
      <w:r w:rsidRPr="009E4CAD">
        <w:rPr>
          <w:rFonts w:ascii="Times New Roman" w:eastAsiaTheme="minorHAnsi" w:hAnsi="Times New Roman" w:cs="Times New Roman"/>
          <w:noProof/>
          <w:color w:val="auto"/>
          <w:lang w:bidi="ne-NP"/>
        </w:rPr>
        <w:pict>
          <v:rect id="Rectangle 32809" o:spid="_x0000_s1029" style="width:483pt;height:44.2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" fillcolor="white [3212]" strokecolor="#d8d8d8 [2732]" strokeweight="1pt">
            <v:textbox>
              <w:txbxContent>
                <w:p w:rsidR="00772E00" w:rsidRDefault="00772E00" w:rsidP="003615CB">
                  <w:pPr>
                    <w:rPr>
                      <w:rFonts w:asciiTheme="minorHAnsi" w:hAnsiTheme="minorHAnsi"/>
                      <w:color w:val="808080" w:themeColor="background1" w:themeShade="80"/>
                      <w:sz w:val="22"/>
                      <w:szCs w:val="22"/>
                    </w:rPr>
                  </w:pPr>
                  <w:r>
                    <w:rPr>
                      <w:rFonts w:asciiTheme="minorHAnsi" w:eastAsiaTheme="minorHAnsi" w:hAnsiTheme="minorHAnsi"/>
                      <w:color w:val="808080" w:themeColor="background1" w:themeShade="80"/>
                      <w:sz w:val="22"/>
                      <w:szCs w:val="22"/>
                    </w:rPr>
                    <w:t>This document has a restricted distribution and may be used by recipients only in the performance of their official duties. Its contents may not otherwise be disclosed without World Bank authorization.</w:t>
                  </w:r>
                </w:p>
              </w:txbxContent>
            </v:textbox>
            <w10:wrap type="none"/>
            <w10:anchorlock/>
          </v:rect>
        </w:pict>
      </w:r>
    </w:p>
    <w:p w:rsidR="003615CB" w:rsidRDefault="003615CB" w:rsidP="00370635">
      <w:pPr>
        <w:spacing w:line="14" w:lineRule="exact"/>
        <w:rPr>
          <w:rFonts w:asciiTheme="minorHAnsi" w:hAnsiTheme="minorHAnsi"/>
          <w:szCs w:val="22"/>
        </w:rPr>
      </w:pPr>
    </w:p>
    <w:sdt>
      <w:sdtPr>
        <w:id w:val="243651709"/>
        <w:lock w:val="sdtContentLocked"/>
        <w:placeholder>
          <w:docPart w:val="DefaultPlaceholder_1081868574"/>
        </w:placeholder>
      </w:sdtPr>
      <w:sdtContent>
        <w:p w:rsidR="003615CB" w:rsidRDefault="009E4CAD" w:rsidP="009B7B18">
          <w:pPr>
            <w:pStyle w:val="Normal1"/>
            <w:spacing w:after="0" w:line="14" w:lineRule="exact"/>
          </w:pPr>
        </w:p>
      </w:sdtContent>
    </w:sdt>
    <w:p w:rsidR="00370635" w:rsidRDefault="00370635" w:rsidP="00370635">
      <w:pPr>
        <w:pStyle w:val="Normal1"/>
        <w:spacing w:after="0" w:line="240" w:lineRule="auto"/>
        <w:sectPr w:rsidR="00370635" w:rsidSect="001A6568">
          <w:headerReference w:type="even" r:id="rId12"/>
          <w:headerReference w:type="default" r:id="rId13"/>
          <w:footerReference w:type="default" r:id="rId14"/>
          <w:headerReference w:type="first" r:id="rId15"/>
          <w:pgSz w:w="12240" w:h="15840" w:code="1"/>
          <w:pgMar w:top="1440" w:right="1440" w:bottom="1440" w:left="1440" w:header="720" w:footer="720" w:gutter="0"/>
          <w:pgBorders w:display="firstPage" w:offsetFrom="page">
            <w:top w:val="single" w:sz="36" w:space="24" w:color="2F5496"/>
            <w:left w:val="single" w:sz="36" w:space="24" w:color="2F5496"/>
            <w:bottom w:val="single" w:sz="36" w:space="24" w:color="2F5496"/>
            <w:right w:val="single" w:sz="36" w:space="24" w:color="2F5496"/>
          </w:pgBorders>
          <w:cols w:space="720"/>
          <w:titlePg/>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862F1" w:rsidTr="004825C0">
        <w:trPr>
          <w:jc w:val="center"/>
        </w:trPr>
        <w:tc>
          <w:tcPr>
            <w:tcW w:w="5000" w:type="pct"/>
            <w:vAlign w:val="center"/>
          </w:tcPr>
          <w:p w:rsidR="00E862F1" w:rsidRDefault="009E4CAD" w:rsidP="001D4026">
            <w:pPr>
              <w:jc w:val="center"/>
              <w:rPr>
                <w:rFonts w:asciiTheme="minorHAnsi" w:hAnsiTheme="minorHAnsi" w:cs="Times New Roman"/>
              </w:rPr>
            </w:pPr>
            <w:r w:rsidRPr="009E4CAD">
              <w:rPr>
                <w:noProof/>
                <w:lang w:bidi="ne-NP"/>
              </w:rPr>
              <w:lastRenderedPageBreak/>
              <w:pict>
                <v:line id="Straight Connector 247" o:spid="_x0000_s1026" style="position:absolute;left:0;text-align:left;z-index:251646464;visibility:visible;mso-width-relative:margin;mso-height-relative:margin" from="138.75pt,12.25pt" to="138.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" strokecolor="#bdd6ee" strokeweight=".5pt">
                  <v:stroke joinstyle="miter"/>
                </v:line>
              </w:pict>
            </w:r>
            <w:r w:rsidR="00E862F1">
              <w:rPr>
                <w:rFonts w:asciiTheme="minorHAnsi" w:hAnsiTheme="minorHAnsi" w:cs="Times New Roman"/>
              </w:rPr>
              <w:t xml:space="preserve">CURRENCY EQUIVALENTS </w:t>
            </w:r>
          </w:p>
        </w:tc>
      </w:tr>
      <w:tr w:rsidR="00E862F1" w:rsidTr="004825C0">
        <w:trPr>
          <w:trHeight w:val="288"/>
          <w:jc w:val="center"/>
        </w:trPr>
        <w:tc>
          <w:tcPr>
            <w:tcW w:w="5000" w:type="pct"/>
            <w:vAlign w:val="center"/>
            <w:hideMark/>
          </w:tcPr>
          <w:p w:rsidR="00E862F1" w:rsidRDefault="00282BD7" w:rsidP="001D4026">
            <w:pPr>
              <w:jc w:val="center"/>
              <w:rPr>
                <w:rFonts w:asciiTheme="minorHAnsi" w:hAnsiTheme="minorHAnsi" w:cs="Times New Roman"/>
                <w:color w:val="595959" w:themeColor="text1" w:themeTint="A6"/>
              </w:rPr>
            </w:pPr>
            <w:r>
              <w:rPr>
                <w:rFonts w:asciiTheme="minorHAnsi" w:hAnsiTheme="minorHAnsi" w:cs="Times New Roman"/>
                <w:color w:val="595959" w:themeColor="text1" w:themeTint="A6"/>
              </w:rPr>
              <w:t xml:space="preserve">(Exchange Rate Effective </w:t>
            </w:r>
            <w:r w:rsidR="00E862F1">
              <w:rPr>
                <w:rFonts w:asciiTheme="minorHAnsi" w:hAnsiTheme="minorHAnsi" w:cs="Times New Roman"/>
                <w:noProof/>
                <w:color w:val="595959" w:themeColor="text1" w:themeTint="A6"/>
              </w:rPr>
              <w:t xml:space="preserve">June </w:t>
            </w:r>
            <w:r w:rsidR="00B62713">
              <w:rPr>
                <w:rFonts w:asciiTheme="minorHAnsi" w:hAnsiTheme="minorHAnsi" w:cs="Times New Roman"/>
                <w:noProof/>
                <w:color w:val="595959" w:themeColor="text1" w:themeTint="A6"/>
              </w:rPr>
              <w:t>26</w:t>
            </w:r>
            <w:r w:rsidR="00E862F1">
              <w:rPr>
                <w:rFonts w:asciiTheme="minorHAnsi" w:hAnsiTheme="minorHAnsi" w:cs="Times New Roman"/>
                <w:noProof/>
                <w:color w:val="595959" w:themeColor="text1" w:themeTint="A6"/>
              </w:rPr>
              <w:t>, 2018</w:t>
            </w:r>
            <w:r w:rsidR="00E862F1">
              <w:rPr>
                <w:rFonts w:asciiTheme="minorHAnsi" w:hAnsiTheme="minorHAnsi" w:cs="Times New Roman"/>
                <w:color w:val="595959" w:themeColor="text1" w:themeTint="A6"/>
              </w:rPr>
              <w:t>)</w:t>
            </w:r>
          </w:p>
        </w:tc>
      </w:tr>
      <w:tr w:rsidR="00E862F1" w:rsidTr="004825C0">
        <w:trPr>
          <w:trHeight w:val="20"/>
          <w:jc w:val="center"/>
        </w:trPr>
        <w:tc>
          <w:tcPr>
            <w:tcW w:w="5000" w:type="pct"/>
            <w:vAlign w:val="center"/>
          </w:tcPr>
          <w:p w:rsidR="00E862F1" w:rsidRDefault="00E862F1" w:rsidP="001D4026">
            <w:pPr>
              <w:jc w:val="center"/>
              <w:rPr>
                <w:rFonts w:asciiTheme="minorHAnsi" w:hAnsiTheme="minorHAnsi" w:cs="Times New Roman"/>
              </w:rPr>
            </w:pPr>
          </w:p>
        </w:tc>
      </w:tr>
      <w:tr w:rsidR="00E862F1" w:rsidTr="004825C0">
        <w:trPr>
          <w:jc w:val="center"/>
        </w:trPr>
        <w:tc>
          <w:tcPr>
            <w:tcW w:w="5000" w:type="pct"/>
            <w:vAlign w:val="center"/>
            <w:hideMark/>
          </w:tcPr>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tblPr>
            <w:tblGrid>
              <w:gridCol w:w="1452"/>
              <w:gridCol w:w="2150"/>
            </w:tblGrid>
            <w:tr w:rsidR="00E862F1" w:rsidTr="00C97513">
              <w:trPr>
                <w:trHeight w:val="432"/>
                <w:jc w:val="center"/>
              </w:trPr>
              <w:tc>
                <w:tcPr>
                  <w:tcW w:w="0" w:type="auto"/>
                  <w:tcBorders>
                    <w:top w:val="nil"/>
                    <w:left w:val="nil"/>
                    <w:bottom w:val="dashed" w:sz="4" w:space="0" w:color="D9D9D9" w:themeColor="background1" w:themeShade="D9"/>
                    <w:right w:val="nil"/>
                  </w:tcBorders>
                  <w:vAlign w:val="center"/>
                  <w:hideMark/>
                </w:tcPr>
                <w:p w:rsidR="00E862F1" w:rsidRDefault="00E862F1" w:rsidP="001D4026">
                  <w:pPr>
                    <w:ind w:firstLine="900"/>
                    <w:jc w:val="right"/>
                    <w:rPr>
                      <w:rFonts w:asciiTheme="minorHAnsi" w:hAnsiTheme="minorHAnsi" w:cs="Times New Roman"/>
                    </w:rPr>
                  </w:pPr>
                  <w:r>
                    <w:rPr>
                      <w:rFonts w:asciiTheme="minorHAnsi" w:hAnsiTheme="minorHAnsi" w:cs="Times New Roman"/>
                    </w:rPr>
                    <w:t>Currency Unit =</w:t>
                  </w:r>
                </w:p>
              </w:tc>
              <w:tc>
                <w:tcPr>
                  <w:tcW w:w="0" w:type="auto"/>
                  <w:tcBorders>
                    <w:top w:val="nil"/>
                    <w:left w:val="nil"/>
                    <w:bottom w:val="dashed" w:sz="4" w:space="0" w:color="D9D9D9" w:themeColor="background1" w:themeShade="D9"/>
                    <w:right w:val="nil"/>
                  </w:tcBorders>
                  <w:vAlign w:val="center"/>
                </w:tcPr>
                <w:p w:rsidR="00E862F1" w:rsidRDefault="00E862F1" w:rsidP="001D4026">
                  <w:pPr>
                    <w:rPr>
                      <w:rFonts w:asciiTheme="minorHAnsi" w:hAnsiTheme="minorHAnsi" w:cs="Times New Roman"/>
                    </w:rPr>
                  </w:pPr>
                  <w:r>
                    <w:rPr>
                      <w:rFonts w:asciiTheme="minorHAnsi" w:hAnsiTheme="minorHAnsi" w:cs="Times New Roman"/>
                    </w:rPr>
                    <w:t>Nepalese Rupees (NPR)</w:t>
                  </w:r>
                </w:p>
              </w:tc>
            </w:tr>
            <w:tr w:rsidR="00E862F1" w:rsidTr="00C97513">
              <w:trPr>
                <w:trHeight w:val="432"/>
                <w:jc w:val="center"/>
              </w:trPr>
              <w:tc>
                <w:tcPr>
                  <w:tcW w:w="0" w:type="auto"/>
                  <w:tcBorders>
                    <w:top w:val="dashed" w:sz="4" w:space="0" w:color="D9D9D9" w:themeColor="background1" w:themeShade="D9"/>
                    <w:left w:val="nil"/>
                    <w:bottom w:val="dashed" w:sz="4" w:space="0" w:color="D9D9D9" w:themeColor="background1" w:themeShade="D9"/>
                    <w:right w:val="nil"/>
                  </w:tcBorders>
                  <w:vAlign w:val="center"/>
                  <w:hideMark/>
                </w:tcPr>
                <w:p w:rsidR="00E862F1" w:rsidRDefault="00E862F1" w:rsidP="001D4026">
                  <w:pPr>
                    <w:jc w:val="right"/>
                    <w:rPr>
                      <w:rFonts w:asciiTheme="minorHAnsi" w:hAnsiTheme="minorHAnsi" w:cs="Times New Roman"/>
                    </w:rPr>
                  </w:pPr>
                  <w:r>
                    <w:rPr>
                      <w:rFonts w:asciiTheme="minorHAnsi" w:hAnsiTheme="minorHAnsi" w:cs="Times New Roman"/>
                    </w:rPr>
                    <w:t>NPR 10</w:t>
                  </w:r>
                  <w:r w:rsidR="00BF2857">
                    <w:rPr>
                      <w:rFonts w:asciiTheme="minorHAnsi" w:hAnsiTheme="minorHAnsi" w:cs="Times New Roman"/>
                    </w:rPr>
                    <w:t>9</w:t>
                  </w:r>
                  <w:r>
                    <w:rPr>
                      <w:rFonts w:asciiTheme="minorHAnsi" w:hAnsiTheme="minorHAnsi" w:cs="Times New Roman"/>
                    </w:rPr>
                    <w:t>.</w:t>
                  </w:r>
                  <w:r w:rsidR="00BF2857">
                    <w:rPr>
                      <w:rFonts w:asciiTheme="minorHAnsi" w:hAnsiTheme="minorHAnsi" w:cs="Times New Roman"/>
                    </w:rPr>
                    <w:t>04</w:t>
                  </w:r>
                  <w:r>
                    <w:rPr>
                      <w:rFonts w:asciiTheme="minorHAnsi" w:hAnsiTheme="minorHAnsi" w:cs="Times New Roman"/>
                    </w:rPr>
                    <w:t xml:space="preserve"> =</w:t>
                  </w:r>
                </w:p>
              </w:tc>
              <w:tc>
                <w:tcPr>
                  <w:tcW w:w="0" w:type="auto"/>
                  <w:tcBorders>
                    <w:top w:val="dashed" w:sz="4" w:space="0" w:color="D9D9D9" w:themeColor="background1" w:themeShade="D9"/>
                    <w:left w:val="nil"/>
                    <w:bottom w:val="dashed" w:sz="4" w:space="0" w:color="D9D9D9" w:themeColor="background1" w:themeShade="D9"/>
                    <w:right w:val="nil"/>
                  </w:tcBorders>
                  <w:vAlign w:val="center"/>
                  <w:hideMark/>
                </w:tcPr>
                <w:p w:rsidR="00E862F1" w:rsidRDefault="00E862F1" w:rsidP="001D4026">
                  <w:pPr>
                    <w:rPr>
                      <w:rFonts w:asciiTheme="minorHAnsi" w:hAnsiTheme="minorHAnsi" w:cs="Times New Roman"/>
                    </w:rPr>
                  </w:pPr>
                  <w:r>
                    <w:rPr>
                      <w:rFonts w:asciiTheme="minorHAnsi" w:hAnsiTheme="minorHAnsi" w:cs="Times New Roman"/>
                    </w:rPr>
                    <w:t>US$1</w:t>
                  </w:r>
                </w:p>
              </w:tc>
            </w:tr>
            <w:tr w:rsidR="00E862F1" w:rsidTr="00C97513">
              <w:trPr>
                <w:trHeight w:val="432"/>
                <w:jc w:val="center"/>
              </w:trPr>
              <w:tc>
                <w:tcPr>
                  <w:tcW w:w="0" w:type="auto"/>
                  <w:tcBorders>
                    <w:top w:val="dashed" w:sz="4" w:space="0" w:color="D9D9D9" w:themeColor="background1" w:themeShade="D9"/>
                    <w:left w:val="nil"/>
                    <w:bottom w:val="nil"/>
                    <w:right w:val="nil"/>
                  </w:tcBorders>
                  <w:vAlign w:val="center"/>
                </w:tcPr>
                <w:p w:rsidR="00E862F1" w:rsidRDefault="00E862F1" w:rsidP="001D4026">
                  <w:pPr>
                    <w:jc w:val="right"/>
                    <w:rPr>
                      <w:rFonts w:asciiTheme="minorHAnsi" w:hAnsiTheme="minorHAnsi" w:cs="Times New Roman"/>
                    </w:rPr>
                  </w:pPr>
                </w:p>
              </w:tc>
              <w:tc>
                <w:tcPr>
                  <w:tcW w:w="0" w:type="auto"/>
                  <w:tcBorders>
                    <w:top w:val="dashed" w:sz="4" w:space="0" w:color="D9D9D9" w:themeColor="background1" w:themeShade="D9"/>
                    <w:left w:val="nil"/>
                    <w:bottom w:val="nil"/>
                    <w:right w:val="nil"/>
                  </w:tcBorders>
                  <w:vAlign w:val="center"/>
                </w:tcPr>
                <w:p w:rsidR="00E862F1" w:rsidRDefault="00E862F1" w:rsidP="001D4026">
                  <w:pPr>
                    <w:rPr>
                      <w:rFonts w:asciiTheme="minorHAnsi" w:hAnsiTheme="minorHAnsi" w:cs="Times New Roman"/>
                    </w:rPr>
                  </w:pPr>
                </w:p>
              </w:tc>
            </w:tr>
          </w:tbl>
          <w:p w:rsidR="00E862F1" w:rsidRDefault="00E862F1" w:rsidP="001D4026">
            <w:pPr>
              <w:jc w:val="center"/>
              <w:rPr>
                <w:rFonts w:asciiTheme="minorHAnsi" w:hAnsiTheme="minorHAnsi" w:cs="Times New Roman"/>
              </w:rPr>
            </w:pPr>
          </w:p>
        </w:tc>
      </w:tr>
      <w:tr w:rsidR="00E862F1" w:rsidTr="004825C0">
        <w:trPr>
          <w:jc w:val="center"/>
        </w:trPr>
        <w:tc>
          <w:tcPr>
            <w:tcW w:w="5000" w:type="pct"/>
            <w:vAlign w:val="center"/>
          </w:tcPr>
          <w:p w:rsidR="00E862F1" w:rsidRDefault="00E862F1" w:rsidP="001D4026">
            <w:pPr>
              <w:jc w:val="center"/>
              <w:rPr>
                <w:rFonts w:asciiTheme="minorHAnsi" w:hAnsiTheme="minorHAnsi" w:cs="Times New Roman"/>
              </w:rPr>
            </w:pPr>
          </w:p>
          <w:p w:rsidR="00E862F1" w:rsidRDefault="00E862F1" w:rsidP="001D4026">
            <w:pPr>
              <w:jc w:val="center"/>
              <w:rPr>
                <w:rFonts w:asciiTheme="minorHAnsi" w:hAnsiTheme="minorHAnsi" w:cs="Times New Roman"/>
              </w:rPr>
            </w:pPr>
            <w:r>
              <w:rPr>
                <w:rFonts w:asciiTheme="minorHAnsi" w:hAnsiTheme="minorHAnsi" w:cs="Times New Roman"/>
              </w:rPr>
              <w:t>FISCAL YEAR</w:t>
            </w:r>
          </w:p>
        </w:tc>
      </w:tr>
      <w:tr w:rsidR="00E862F1" w:rsidTr="004825C0">
        <w:trPr>
          <w:trHeight w:val="297"/>
          <w:jc w:val="center"/>
        </w:trPr>
        <w:tc>
          <w:tcPr>
            <w:tcW w:w="5000" w:type="pct"/>
            <w:vAlign w:val="center"/>
            <w:hideMark/>
          </w:tcPr>
          <w:p w:rsidR="00E862F1" w:rsidRDefault="00E862F1" w:rsidP="001D4026">
            <w:pPr>
              <w:jc w:val="center"/>
              <w:rPr>
                <w:rFonts w:asciiTheme="minorHAnsi" w:hAnsiTheme="minorHAnsi" w:cs="Times New Roman"/>
              </w:rPr>
            </w:pPr>
            <w:r>
              <w:rPr>
                <w:rFonts w:asciiTheme="minorHAnsi" w:hAnsiTheme="minorHAnsi" w:cs="Times New Roman"/>
              </w:rPr>
              <w:t>July 16 – July 15</w:t>
            </w:r>
          </w:p>
        </w:tc>
      </w:tr>
    </w:tbl>
    <w:p w:rsidR="00E862F1" w:rsidRPr="00501672" w:rsidRDefault="00E862F1" w:rsidP="00E862F1">
      <w:pPr>
        <w:ind w:left="-907"/>
        <w:rPr>
          <w:rFonts w:asciiTheme="minorHAnsi" w:hAnsiTheme="minorHAnsi"/>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3D0CFE" w:rsidTr="003D0CFE">
        <w:trPr>
          <w:jc w:val="center"/>
        </w:trPr>
        <w:tc>
          <w:tcPr>
            <w:tcW w:w="5000" w:type="pct"/>
            <w:vAlign w:val="center"/>
            <w:hideMark/>
          </w:tcPr>
          <w:p w:rsidR="003D0CFE" w:rsidRDefault="003D0CFE" w:rsidP="00064437">
            <w:pPr>
              <w:ind w:left="-900" w:firstLine="900"/>
              <w:jc w:val="center"/>
              <w:rPr>
                <w:rFonts w:asciiTheme="minorHAnsi" w:hAnsiTheme="minorHAnsi" w:cs="Times New Roman"/>
              </w:rPr>
            </w:pPr>
            <w:r>
              <w:rPr>
                <w:rFonts w:asciiTheme="minorHAnsi" w:hAnsiTheme="minorHAnsi" w:cs="Times New Roman"/>
              </w:rPr>
              <w:t>ABBREVIATIONS AND ACRONYMS</w:t>
            </w:r>
          </w:p>
        </w:tc>
      </w:tr>
    </w:tbl>
    <w:p w:rsidR="00E862F1" w:rsidRPr="00501672" w:rsidRDefault="00E862F1" w:rsidP="00E862F1">
      <w:pPr>
        <w:ind w:left="-907"/>
        <w:rPr>
          <w:rFonts w:asciiTheme="minorHAnsi" w:hAnsiTheme="minorHAnsi"/>
          <w:sz w:val="20"/>
        </w:rPr>
      </w:pPr>
    </w:p>
    <w:tbl>
      <w:tblPr>
        <w:tblW w:w="5040" w:type="pct"/>
        <w:tblCellMar>
          <w:left w:w="0" w:type="dxa"/>
          <w:right w:w="0" w:type="dxa"/>
        </w:tblCellMar>
        <w:tblLook w:val="04A0"/>
      </w:tblPr>
      <w:tblGrid>
        <w:gridCol w:w="829"/>
        <w:gridCol w:w="9772"/>
      </w:tblGrid>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widowControl/>
              <w:autoSpaceDE/>
              <w:autoSpaceDN/>
              <w:adjustRightInd/>
              <w:rPr>
                <w:rFonts w:ascii="Calibri" w:eastAsia="Times New Roman" w:hAnsi="Calibri" w:cs="Calibri"/>
              </w:rPr>
            </w:pPr>
            <w:r>
              <w:rPr>
                <w:rFonts w:ascii="Calibri" w:hAnsi="Calibri" w:cs="Calibri"/>
                <w:sz w:val="22"/>
                <w:szCs w:val="22"/>
              </w:rPr>
              <w:t>ADS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Agriculture </w:t>
            </w:r>
            <w:r w:rsidR="001D4026">
              <w:rPr>
                <w:rFonts w:ascii="Calibri" w:hAnsi="Calibri" w:cs="Calibri"/>
                <w:sz w:val="22"/>
                <w:szCs w:val="22"/>
              </w:rPr>
              <w:t xml:space="preserve">Development </w:t>
            </w:r>
            <w:r>
              <w:rPr>
                <w:rFonts w:ascii="Calibri" w:hAnsi="Calibri" w:cs="Calibri"/>
                <w:sz w:val="22"/>
                <w:szCs w:val="22"/>
              </w:rPr>
              <w:t>Strategy</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AFSP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Agriculture and Food Security Program</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BCC</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Behavior Change Communication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BMI</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Body Mass Index</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BP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Business Plan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CBS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Central Bureau of Statistics</w:t>
            </w:r>
          </w:p>
        </w:tc>
      </w:tr>
      <w:tr w:rsidR="00B356C5"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B356C5" w:rsidRDefault="00B356C5" w:rsidP="00064437">
            <w:pPr>
              <w:rPr>
                <w:rFonts w:ascii="Calibri" w:hAnsi="Calibri" w:cs="Calibri"/>
              </w:rPr>
            </w:pPr>
            <w:r w:rsidRPr="0036628B">
              <w:rPr>
                <w:rFonts w:ascii="Calibri" w:hAnsi="Calibri" w:cs="Calibri"/>
                <w:color w:val="auto"/>
                <w:sz w:val="22"/>
                <w:szCs w:val="22"/>
              </w:rPr>
              <w:t>CGIAR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B356C5" w:rsidRDefault="00B356C5" w:rsidP="00064437">
            <w:pPr>
              <w:rPr>
                <w:rFonts w:ascii="Calibri" w:hAnsi="Calibri" w:cs="Calibri"/>
              </w:rPr>
            </w:pPr>
            <w:r w:rsidRPr="0036628B">
              <w:rPr>
                <w:rFonts w:ascii="Calibri" w:hAnsi="Calibri" w:cs="Calibri"/>
                <w:color w:val="auto"/>
                <w:sz w:val="22"/>
                <w:szCs w:val="22"/>
              </w:rPr>
              <w:t>Consultative Group on International Agricultural Research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CNAA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Capacity Needs Assessment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CPF</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Country Partnership Framework</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CRI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Corporate Result Indicator</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CSA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Climate Smart Agriculture</w:t>
            </w:r>
          </w:p>
        </w:tc>
      </w:tr>
      <w:tr w:rsidR="00A757EF"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A757EF" w:rsidRDefault="00A757EF" w:rsidP="00064437">
            <w:pPr>
              <w:rPr>
                <w:rFonts w:ascii="Calibri" w:hAnsi="Calibri" w:cs="Calibri"/>
              </w:rPr>
            </w:pPr>
            <w:r>
              <w:rPr>
                <w:rFonts w:ascii="Calibri" w:hAnsi="Calibri" w:cs="Calibri"/>
                <w:sz w:val="22"/>
                <w:szCs w:val="22"/>
              </w:rPr>
              <w:t>CIMMYT</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A757EF" w:rsidRDefault="00A757EF" w:rsidP="00064437">
            <w:pPr>
              <w:rPr>
                <w:rFonts w:ascii="Calibri" w:hAnsi="Calibri" w:cs="Calibri"/>
              </w:rPr>
            </w:pPr>
            <w:r w:rsidRPr="00A757EF">
              <w:rPr>
                <w:rFonts w:ascii="Calibri" w:hAnsi="Calibri" w:cs="Calibri"/>
                <w:sz w:val="22"/>
                <w:szCs w:val="22"/>
              </w:rPr>
              <w:t xml:space="preserve">Centro International de </w:t>
            </w:r>
            <w:proofErr w:type="spellStart"/>
            <w:r w:rsidRPr="00A757EF">
              <w:rPr>
                <w:rFonts w:ascii="Calibri" w:hAnsi="Calibri" w:cs="Calibri"/>
                <w:sz w:val="22"/>
                <w:szCs w:val="22"/>
              </w:rPr>
              <w:t>Mejoramiento</w:t>
            </w:r>
            <w:proofErr w:type="spellEnd"/>
            <w:r w:rsidRPr="00A757EF">
              <w:rPr>
                <w:rFonts w:ascii="Calibri" w:hAnsi="Calibri" w:cs="Calibri"/>
                <w:sz w:val="22"/>
                <w:szCs w:val="22"/>
              </w:rPr>
              <w:t xml:space="preserve"> de </w:t>
            </w:r>
            <w:proofErr w:type="spellStart"/>
            <w:r w:rsidRPr="00A757EF">
              <w:rPr>
                <w:rFonts w:ascii="Calibri" w:hAnsi="Calibri" w:cs="Calibri"/>
                <w:sz w:val="22"/>
                <w:szCs w:val="22"/>
              </w:rPr>
              <w:t>Maiz</w:t>
            </w:r>
            <w:proofErr w:type="spellEnd"/>
            <w:r w:rsidRPr="00A757EF">
              <w:rPr>
                <w:rFonts w:ascii="Calibri" w:hAnsi="Calibri" w:cs="Calibri"/>
                <w:sz w:val="22"/>
                <w:szCs w:val="22"/>
              </w:rPr>
              <w:t xml:space="preserve"> y </w:t>
            </w:r>
            <w:proofErr w:type="spellStart"/>
            <w:r w:rsidRPr="00A757EF">
              <w:rPr>
                <w:rFonts w:ascii="Calibri" w:hAnsi="Calibri" w:cs="Calibri"/>
                <w:sz w:val="22"/>
                <w:szCs w:val="22"/>
              </w:rPr>
              <w:t>Trigo</w:t>
            </w:r>
            <w:proofErr w:type="spellEnd"/>
            <w:r w:rsidRPr="00A757EF">
              <w:rPr>
                <w:rFonts w:ascii="Calibri" w:hAnsi="Calibri" w:cs="Calibri"/>
                <w:sz w:val="22"/>
                <w:szCs w:val="22"/>
              </w:rPr>
              <w:t xml:space="preserve"> (International Maize and Wheat Improvement Center)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DA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Designated Account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DFTQC</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Department of Food Technology and Quality Control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DIME</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Development Impact Evaluation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DLS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Department of Livestock Services</w:t>
            </w:r>
          </w:p>
        </w:tc>
      </w:tr>
      <w:tr w:rsidR="00943ABB"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943ABB" w:rsidRDefault="00943ABB" w:rsidP="00064437">
            <w:pPr>
              <w:rPr>
                <w:rFonts w:ascii="Calibri" w:hAnsi="Calibri" w:cs="Calibri"/>
              </w:rPr>
            </w:pPr>
            <w:proofErr w:type="spellStart"/>
            <w:r>
              <w:rPr>
                <w:rFonts w:ascii="Calibri" w:hAnsi="Calibri" w:cs="Calibri"/>
                <w:sz w:val="22"/>
                <w:szCs w:val="22"/>
              </w:rPr>
              <w:t>DoH</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943ABB" w:rsidRDefault="00943ABB" w:rsidP="00064437">
            <w:pPr>
              <w:rPr>
                <w:rFonts w:ascii="Calibri" w:hAnsi="Calibri" w:cs="Calibri"/>
              </w:rPr>
            </w:pPr>
            <w:r>
              <w:rPr>
                <w:rFonts w:ascii="Calibri" w:hAnsi="Calibri" w:cs="Calibri"/>
                <w:sz w:val="22"/>
                <w:szCs w:val="22"/>
              </w:rPr>
              <w:t>Department of Health</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EHFP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Enhanced Homestead Food Production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EIRR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Economic Internal Rate of Return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ERR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Economic Rate of Return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ESIA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Environmental and Social Impact Assessment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ESMF</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Environmental and Social Management Framework</w:t>
            </w:r>
          </w:p>
        </w:tc>
      </w:tr>
      <w:tr w:rsidR="003D0CFE" w:rsidRPr="00435AC2"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EX-ACT</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Pr="00413A8B" w:rsidRDefault="003D0CFE" w:rsidP="00064437">
            <w:pPr>
              <w:rPr>
                <w:rFonts w:ascii="Calibri" w:hAnsi="Calibri" w:cs="Calibri"/>
                <w:lang w:val="fr-FR"/>
              </w:rPr>
            </w:pPr>
            <w:r w:rsidRPr="00413A8B">
              <w:rPr>
                <w:rFonts w:ascii="Calibri" w:hAnsi="Calibri" w:cs="Calibri"/>
                <w:sz w:val="22"/>
                <w:szCs w:val="22"/>
                <w:lang w:val="fr-FR"/>
              </w:rPr>
              <w:t xml:space="preserve">Ex-Ante </w:t>
            </w:r>
            <w:proofErr w:type="spellStart"/>
            <w:r w:rsidRPr="00413A8B">
              <w:rPr>
                <w:rFonts w:ascii="Calibri" w:hAnsi="Calibri" w:cs="Calibri"/>
                <w:sz w:val="22"/>
                <w:szCs w:val="22"/>
                <w:lang w:val="fr-FR"/>
              </w:rPr>
              <w:t>Carbon</w:t>
            </w:r>
            <w:proofErr w:type="spellEnd"/>
            <w:r w:rsidRPr="00413A8B">
              <w:rPr>
                <w:rFonts w:ascii="Calibri" w:hAnsi="Calibri" w:cs="Calibri"/>
                <w:sz w:val="22"/>
                <w:szCs w:val="22"/>
                <w:lang w:val="fr-FR"/>
              </w:rPr>
              <w:t>-</w:t>
            </w:r>
            <w:r w:rsidR="00A74EBA" w:rsidRPr="00413A8B">
              <w:rPr>
                <w:rFonts w:ascii="Calibri" w:hAnsi="Calibri" w:cs="Calibri"/>
                <w:sz w:val="22"/>
                <w:szCs w:val="22"/>
                <w:lang w:val="fr-FR"/>
              </w:rPr>
              <w:t xml:space="preserve">Balance </w:t>
            </w:r>
            <w:proofErr w:type="spellStart"/>
            <w:r w:rsidRPr="00413A8B">
              <w:rPr>
                <w:rFonts w:ascii="Calibri" w:hAnsi="Calibri" w:cs="Calibri"/>
                <w:sz w:val="22"/>
                <w:szCs w:val="22"/>
                <w:lang w:val="fr-FR"/>
              </w:rPr>
              <w:t>Tool</w:t>
            </w:r>
            <w:proofErr w:type="spellEnd"/>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FANSEP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Food and Nutrition Security Enhancement Project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FAO</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Food and Agriculture Organization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FCHV</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Female Community Health Volunteer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FFS</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Farmer Field School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FIES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Food Insecurity Experience Scale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lastRenderedPageBreak/>
              <w:t>FIRR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Financial Internal Rate of Return</w:t>
            </w:r>
          </w:p>
        </w:tc>
      </w:tr>
      <w:tr w:rsidR="00F9189C"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F9189C" w:rsidRDefault="00F9189C" w:rsidP="00064437">
            <w:pPr>
              <w:rPr>
                <w:rFonts w:ascii="Calibri" w:hAnsi="Calibri" w:cs="Calibri"/>
              </w:rPr>
            </w:pPr>
            <w:r>
              <w:rPr>
                <w:rFonts w:ascii="Calibri" w:hAnsi="Calibri" w:cs="Calibri"/>
                <w:sz w:val="22"/>
                <w:szCs w:val="22"/>
              </w:rPr>
              <w:t>FM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F9189C" w:rsidRDefault="00F9189C" w:rsidP="00064437">
            <w:pPr>
              <w:rPr>
                <w:rFonts w:ascii="Calibri" w:hAnsi="Calibri" w:cs="Calibri"/>
              </w:rPr>
            </w:pPr>
            <w:r w:rsidRPr="00F9189C">
              <w:rPr>
                <w:rFonts w:ascii="Calibri" w:hAnsi="Calibri" w:cs="Calibri"/>
                <w:sz w:val="22"/>
                <w:szCs w:val="22"/>
              </w:rPr>
              <w:t>Financial Management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FMIS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Financial Management Information System</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bookmarkStart w:id="1" w:name="_Hlk524431430"/>
            <w:r>
              <w:rPr>
                <w:rFonts w:ascii="Calibri" w:hAnsi="Calibri" w:cs="Calibri"/>
                <w:sz w:val="22"/>
                <w:szCs w:val="22"/>
              </w:rPr>
              <w:t>FSN</w:t>
            </w:r>
            <w:bookmarkEnd w:id="1"/>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Food Security and Nutrition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FY</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Fiscal Year</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FYM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Farm Yard Manure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GAFSP</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Global Agriculture and Food Security Program</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GAP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Good Agriculture Practice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GDP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Gross Domestic Product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GESI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Gender Equity and Social Inclusion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GHG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Green</w:t>
            </w:r>
            <w:r w:rsidR="00404467">
              <w:rPr>
                <w:rFonts w:ascii="Calibri" w:hAnsi="Calibri" w:cs="Calibri"/>
                <w:sz w:val="22"/>
                <w:szCs w:val="22"/>
              </w:rPr>
              <w:t>h</w:t>
            </w:r>
            <w:r>
              <w:rPr>
                <w:rFonts w:ascii="Calibri" w:hAnsi="Calibri" w:cs="Calibri"/>
                <w:sz w:val="22"/>
                <w:szCs w:val="22"/>
              </w:rPr>
              <w:t>ouse Gas</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proofErr w:type="spellStart"/>
            <w:r>
              <w:rPr>
                <w:rFonts w:ascii="Calibri" w:hAnsi="Calibri" w:cs="Calibri"/>
                <w:sz w:val="22"/>
                <w:szCs w:val="22"/>
              </w:rPr>
              <w:t>GoN</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Government of Nepal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Grievance Redress Mechanism</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Grievance Redress Service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HDI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Human Development Index</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HKI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Heller Keller International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HNG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Home Nutrition Garden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ICM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Integrated Crop Management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ICT</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Information and Communication Technology</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IEC</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Information</w:t>
            </w:r>
            <w:r w:rsidR="00D83685">
              <w:rPr>
                <w:rFonts w:ascii="Calibri" w:hAnsi="Calibri" w:cs="Calibri"/>
                <w:sz w:val="22"/>
                <w:szCs w:val="22"/>
              </w:rPr>
              <w:t>,</w:t>
            </w:r>
            <w:r>
              <w:rPr>
                <w:rFonts w:ascii="Calibri" w:hAnsi="Calibri" w:cs="Calibri"/>
                <w:sz w:val="22"/>
                <w:szCs w:val="22"/>
              </w:rPr>
              <w:t xml:space="preserve"> Education</w:t>
            </w:r>
            <w:r w:rsidR="00D83685">
              <w:rPr>
                <w:rFonts w:ascii="Calibri" w:hAnsi="Calibri" w:cs="Calibri"/>
                <w:sz w:val="22"/>
                <w:szCs w:val="22"/>
              </w:rPr>
              <w:t>, and</w:t>
            </w:r>
            <w:r>
              <w:rPr>
                <w:rFonts w:ascii="Calibri" w:hAnsi="Calibri" w:cs="Calibri"/>
                <w:sz w:val="22"/>
                <w:szCs w:val="22"/>
              </w:rPr>
              <w:t xml:space="preserve"> Communication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IFR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Interim Financial Report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IPM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Integrated Pest Management</w:t>
            </w:r>
          </w:p>
        </w:tc>
      </w:tr>
      <w:tr w:rsidR="00A757EF"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A757EF" w:rsidRDefault="00A757EF" w:rsidP="00064437">
            <w:pPr>
              <w:rPr>
                <w:rFonts w:ascii="Calibri" w:hAnsi="Calibri" w:cs="Calibri"/>
              </w:rPr>
            </w:pPr>
            <w:r>
              <w:rPr>
                <w:rFonts w:ascii="Calibri" w:hAnsi="Calibri" w:cs="Calibri"/>
                <w:sz w:val="22"/>
                <w:szCs w:val="22"/>
              </w:rPr>
              <w:t>IRRI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A757EF" w:rsidRDefault="00A757EF" w:rsidP="00064437">
            <w:pPr>
              <w:rPr>
                <w:rFonts w:ascii="Calibri" w:hAnsi="Calibri" w:cs="Calibri"/>
              </w:rPr>
            </w:pPr>
            <w:r>
              <w:rPr>
                <w:rFonts w:asciiTheme="minorHAnsi" w:hAnsiTheme="minorHAnsi" w:cstheme="minorHAnsi"/>
                <w:sz w:val="22"/>
                <w:szCs w:val="22"/>
              </w:rPr>
              <w:t xml:space="preserve">International Rice Research Institute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Implementation Support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IUFR</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Interim Unaudited Financial Report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IWRMP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Integrated Water Resources Management Project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M&amp;E</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Monitoring and Evaluation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MAD</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Minimum Acceptable Diet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MFI</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Micro</w:t>
            </w:r>
            <w:r w:rsidR="00B36ED2">
              <w:rPr>
                <w:rFonts w:ascii="Calibri" w:hAnsi="Calibri" w:cs="Calibri"/>
                <w:sz w:val="22"/>
                <w:szCs w:val="22"/>
              </w:rPr>
              <w:t>f</w:t>
            </w:r>
            <w:r>
              <w:rPr>
                <w:rFonts w:ascii="Calibri" w:hAnsi="Calibri" w:cs="Calibri"/>
                <w:sz w:val="22"/>
                <w:szCs w:val="22"/>
              </w:rPr>
              <w:t>inance Institution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Matching Grant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Management Information System</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proofErr w:type="spellStart"/>
            <w:r>
              <w:rPr>
                <w:rFonts w:ascii="Calibri" w:hAnsi="Calibri" w:cs="Calibri"/>
                <w:sz w:val="22"/>
                <w:szCs w:val="22"/>
              </w:rPr>
              <w:t>MoALD</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Ministry of Agriculture and Livestock Development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proofErr w:type="spellStart"/>
            <w:r>
              <w:rPr>
                <w:rFonts w:ascii="Calibri" w:hAnsi="Calibri" w:cs="Calibri"/>
                <w:sz w:val="22"/>
                <w:szCs w:val="22"/>
              </w:rPr>
              <w:t>MoFAGA</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Ministry of Federal Affairs and General Administration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proofErr w:type="spellStart"/>
            <w:r>
              <w:rPr>
                <w:rFonts w:ascii="Calibri" w:hAnsi="Calibri" w:cs="Calibri"/>
                <w:sz w:val="22"/>
                <w:szCs w:val="22"/>
              </w:rPr>
              <w:t>MoHP</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Ministry of Health and Population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MOU</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Memorandum of Understanding</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MSME</w:t>
            </w:r>
            <w:r w:rsidR="00A619DF">
              <w:rPr>
                <w:rFonts w:ascii="Calibri" w:hAnsi="Calibri" w:cs="Calibri"/>
                <w:sz w:val="22"/>
                <w:szCs w:val="22"/>
              </w:rPr>
              <w:t>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Micro, Small</w:t>
            </w:r>
            <w:r w:rsidR="005C7B21">
              <w:rPr>
                <w:rFonts w:ascii="Calibri" w:hAnsi="Calibri" w:cs="Calibri"/>
                <w:sz w:val="22"/>
                <w:szCs w:val="22"/>
              </w:rPr>
              <w:t>,</w:t>
            </w:r>
            <w:r>
              <w:rPr>
                <w:rFonts w:ascii="Calibri" w:hAnsi="Calibri" w:cs="Calibri"/>
                <w:sz w:val="22"/>
                <w:szCs w:val="22"/>
              </w:rPr>
              <w:t xml:space="preserve"> and Medium Enterprise</w:t>
            </w:r>
            <w:r w:rsidR="00A619DF">
              <w:rPr>
                <w:rFonts w:ascii="Calibri" w:hAnsi="Calibri" w:cs="Calibri"/>
                <w:sz w:val="22"/>
                <w:szCs w:val="22"/>
              </w:rPr>
              <w:t>s</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MSNP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Multi-Sector Nutrition Plan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NARC</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Nepal Agricultural Research Council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NDHS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Nepal Demographic and Health Survey</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NFS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Nutrition Field School</w:t>
            </w:r>
          </w:p>
        </w:tc>
      </w:tr>
      <w:tr w:rsidR="00BA1A83"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BA1A83" w:rsidRDefault="00BA1A83" w:rsidP="00064437">
            <w:pPr>
              <w:rPr>
                <w:rFonts w:ascii="Calibri" w:hAnsi="Calibri" w:cs="Calibri"/>
              </w:rPr>
            </w:pPr>
            <w:r w:rsidRPr="00BA1A83">
              <w:rPr>
                <w:rFonts w:ascii="Calibri" w:hAnsi="Calibri" w:cs="Calibri"/>
                <w:sz w:val="22"/>
                <w:szCs w:val="22"/>
              </w:rPr>
              <w:t>NGO</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BA1A83" w:rsidRDefault="00BA1A83" w:rsidP="00064437">
            <w:pPr>
              <w:rPr>
                <w:rFonts w:ascii="Calibri" w:hAnsi="Calibri" w:cs="Calibri"/>
              </w:rPr>
            </w:pPr>
            <w:r w:rsidRPr="00BA1A83">
              <w:rPr>
                <w:rFonts w:ascii="Calibri" w:hAnsi="Calibri" w:cs="Calibri"/>
                <w:sz w:val="22"/>
                <w:szCs w:val="22"/>
              </w:rPr>
              <w:t>Nongovernmental Organization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lastRenderedPageBreak/>
              <w:t>NLSIP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Nepal Livestock Sector Innovation Project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NPV</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Net Present Value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NRM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Natural Resources Management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NSB</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National Seed Board</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O&amp;M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Operation and Maintenance</w:t>
            </w:r>
          </w:p>
        </w:tc>
      </w:tr>
      <w:tr w:rsidR="00F670D8"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F670D8" w:rsidRDefault="00F670D8" w:rsidP="00064437">
            <w:pPr>
              <w:rPr>
                <w:rFonts w:ascii="Calibri" w:hAnsi="Calibri" w:cs="Calibri"/>
              </w:rPr>
            </w:pPr>
            <w:r>
              <w:rPr>
                <w:rFonts w:ascii="Calibri" w:hAnsi="Calibri" w:cs="Calibri"/>
                <w:sz w:val="22"/>
                <w:szCs w:val="22"/>
              </w:rPr>
              <w:t>OAG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F670D8" w:rsidRDefault="00F670D8" w:rsidP="00064437">
            <w:pPr>
              <w:rPr>
                <w:rFonts w:ascii="Calibri" w:hAnsi="Calibri" w:cs="Calibri"/>
              </w:rPr>
            </w:pPr>
            <w:r w:rsidRPr="00E85DFA">
              <w:rPr>
                <w:rFonts w:asciiTheme="minorHAnsi" w:hAnsiTheme="minorHAnsi" w:cstheme="minorHAnsi"/>
                <w:bCs/>
                <w:sz w:val="22"/>
                <w:szCs w:val="22"/>
              </w:rPr>
              <w:t xml:space="preserve">Office </w:t>
            </w:r>
            <w:r w:rsidRPr="00E85DFA">
              <w:rPr>
                <w:rFonts w:asciiTheme="minorHAnsi" w:hAnsiTheme="minorHAnsi" w:cstheme="minorHAnsi"/>
                <w:sz w:val="22"/>
                <w:szCs w:val="22"/>
              </w:rPr>
              <w:t>of the Auditor General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Productive Alliance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PAF</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Poverty Alleviation Fund</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PCU</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Project Cluster Unit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3D0CFE" w:rsidRDefault="00EB1507" w:rsidP="00064437">
            <w:pPr>
              <w:rPr>
                <w:rFonts w:ascii="Calibri" w:hAnsi="Calibri" w:cs="Calibri"/>
              </w:rPr>
            </w:pPr>
            <w:r>
              <w:rPr>
                <w:rFonts w:ascii="Calibri" w:hAnsi="Calibri" w:cs="Calibri"/>
                <w:sz w:val="22"/>
                <w:szCs w:val="22"/>
              </w:rPr>
              <w:t>PD</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3D0CFE" w:rsidRDefault="00EB1507" w:rsidP="00064437">
            <w:pPr>
              <w:rPr>
                <w:rFonts w:ascii="Calibri" w:hAnsi="Calibri" w:cs="Calibri"/>
              </w:rPr>
            </w:pPr>
            <w:r>
              <w:rPr>
                <w:rFonts w:ascii="Calibri" w:hAnsi="Calibri" w:cs="Calibri"/>
                <w:sz w:val="22"/>
                <w:szCs w:val="22"/>
              </w:rPr>
              <w:t>Project Director</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PDO</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Project Development Objective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Producer Group</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PIM</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Project Implementation Manual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PMU</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Project Management Unit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PO</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Producer Organization</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PPSD</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Project Procurement Strategy for Development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P-RAMS</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Procurement Risk Assessment Management System</w:t>
            </w:r>
          </w:p>
        </w:tc>
      </w:tr>
      <w:tr w:rsidR="005618A2"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5618A2" w:rsidRDefault="005618A2" w:rsidP="00064437">
            <w:pPr>
              <w:rPr>
                <w:rFonts w:ascii="Calibri" w:hAnsi="Calibri" w:cs="Calibri"/>
              </w:rPr>
            </w:pPr>
            <w:r>
              <w:rPr>
                <w:rFonts w:ascii="Calibri" w:hAnsi="Calibri" w:cs="Calibri"/>
                <w:sz w:val="22"/>
                <w:szCs w:val="22"/>
              </w:rPr>
              <w:t>RCT</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tcPr>
          <w:p w:rsidR="005618A2" w:rsidRDefault="005618A2" w:rsidP="00064437">
            <w:pPr>
              <w:rPr>
                <w:rFonts w:ascii="Calibri" w:hAnsi="Calibri" w:cs="Calibri"/>
              </w:rPr>
            </w:pPr>
            <w:r>
              <w:rPr>
                <w:rFonts w:ascii="Calibri" w:hAnsi="Calibri" w:cs="Calibri"/>
                <w:sz w:val="22"/>
                <w:szCs w:val="22"/>
              </w:rPr>
              <w:t>Randomized Controlled Trial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SC</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Steering Committee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SDG</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Sustainable Development Goal</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SLCC</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State</w:t>
            </w:r>
            <w:r w:rsidR="00E130CE">
              <w:rPr>
                <w:rFonts w:ascii="Calibri" w:hAnsi="Calibri" w:cs="Calibri"/>
                <w:sz w:val="22"/>
                <w:szCs w:val="22"/>
              </w:rPr>
              <w:t>-</w:t>
            </w:r>
            <w:r>
              <w:rPr>
                <w:rFonts w:ascii="Calibri" w:hAnsi="Calibri" w:cs="Calibri"/>
                <w:sz w:val="22"/>
                <w:szCs w:val="22"/>
              </w:rPr>
              <w:t>Level Coordination Committee</w:t>
            </w:r>
          </w:p>
        </w:tc>
      </w:tr>
      <w:tr w:rsidR="00BC591A"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tcPr>
          <w:p w:rsidR="00BC591A" w:rsidRDefault="00BC591A" w:rsidP="00064437">
            <w:pPr>
              <w:rPr>
                <w:rFonts w:ascii="Calibri" w:hAnsi="Calibri" w:cs="Calibri"/>
              </w:rPr>
            </w:pPr>
            <w:r>
              <w:rPr>
                <w:rFonts w:ascii="Calibri" w:hAnsi="Calibri" w:cs="Calibri"/>
                <w:sz w:val="22"/>
                <w:szCs w:val="22"/>
              </w:rPr>
              <w:t>SOE</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tcPr>
          <w:p w:rsidR="00BC591A" w:rsidRDefault="00BC591A" w:rsidP="00064437">
            <w:pPr>
              <w:rPr>
                <w:rFonts w:ascii="Calibri" w:hAnsi="Calibri" w:cs="Calibri"/>
              </w:rPr>
            </w:pPr>
            <w:r>
              <w:rPr>
                <w:rFonts w:ascii="Calibri" w:hAnsi="Calibri" w:cs="Calibri"/>
                <w:sz w:val="22"/>
                <w:szCs w:val="22"/>
              </w:rPr>
              <w:t>Statement of Expenditure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SORT</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Systematic Operations Risk-</w:t>
            </w:r>
            <w:r w:rsidR="007025FE">
              <w:rPr>
                <w:rFonts w:ascii="Calibri" w:hAnsi="Calibri" w:cs="Calibri"/>
                <w:sz w:val="22"/>
                <w:szCs w:val="22"/>
              </w:rPr>
              <w:t>R</w:t>
            </w:r>
            <w:r>
              <w:rPr>
                <w:rFonts w:ascii="Calibri" w:hAnsi="Calibri" w:cs="Calibri"/>
                <w:sz w:val="22"/>
                <w:szCs w:val="22"/>
              </w:rPr>
              <w:t xml:space="preserve">ating Tool </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SSNP</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Social Safety Nets Project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TA</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Technical Assistance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TCC</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Technical Coordination Committee</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proofErr w:type="spellStart"/>
            <w:r>
              <w:rPr>
                <w:rFonts w:ascii="Calibri" w:hAnsi="Calibri" w:cs="Calibri"/>
                <w:sz w:val="22"/>
                <w:szCs w:val="22"/>
              </w:rPr>
              <w:t>ToT</w:t>
            </w:r>
            <w:proofErr w:type="spellEnd"/>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Training of Trainers</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TTL</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Task Team Leader</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UN</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United Nations</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UNICEF</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United Nations Children's Fund</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USAID</w:t>
            </w:r>
          </w:p>
        </w:tc>
        <w:tc>
          <w:tcPr>
            <w:tcW w:w="4571" w:type="pct"/>
            <w:tcBorders>
              <w:top w:val="nil"/>
              <w:left w:val="nil"/>
              <w:bottom w:val="nil"/>
              <w:right w:val="nil"/>
            </w:tcBorders>
            <w:shd w:val="clear" w:color="auto" w:fill="auto"/>
            <w:noWrap/>
            <w:tcMar>
              <w:top w:w="15" w:type="dxa"/>
              <w:left w:w="15" w:type="dxa"/>
              <w:bottom w:w="0" w:type="dxa"/>
              <w:right w:w="15" w:type="dxa"/>
            </w:tcMar>
            <w:vAlign w:val="center"/>
            <w:hideMark/>
          </w:tcPr>
          <w:p w:rsidR="003D0CFE" w:rsidRDefault="003D0CFE" w:rsidP="00064437">
            <w:pPr>
              <w:rPr>
                <w:rFonts w:ascii="Calibri" w:hAnsi="Calibri" w:cs="Calibri"/>
              </w:rPr>
            </w:pPr>
            <w:r>
              <w:rPr>
                <w:rFonts w:ascii="Calibri" w:hAnsi="Calibri" w:cs="Calibri"/>
                <w:sz w:val="22"/>
                <w:szCs w:val="22"/>
              </w:rPr>
              <w:t>U</w:t>
            </w:r>
            <w:r w:rsidR="00EF7EB0">
              <w:rPr>
                <w:rFonts w:ascii="Calibri" w:hAnsi="Calibri" w:cs="Calibri"/>
                <w:sz w:val="22"/>
                <w:szCs w:val="22"/>
              </w:rPr>
              <w:t>.S.</w:t>
            </w:r>
            <w:r>
              <w:rPr>
                <w:rFonts w:ascii="Calibri" w:hAnsi="Calibri" w:cs="Calibri"/>
                <w:sz w:val="22"/>
                <w:szCs w:val="22"/>
              </w:rPr>
              <w:t xml:space="preserve"> Agency for International Development</w:t>
            </w:r>
          </w:p>
        </w:tc>
      </w:tr>
      <w:tr w:rsidR="003D0CFE" w:rsidTr="00A757EF">
        <w:trPr>
          <w:trHeight w:val="300"/>
        </w:trPr>
        <w:tc>
          <w:tcPr>
            <w:tcW w:w="429"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WASH</w:t>
            </w:r>
          </w:p>
        </w:tc>
        <w:tc>
          <w:tcPr>
            <w:tcW w:w="4571" w:type="pct"/>
            <w:tcBorders>
              <w:top w:val="nil"/>
              <w:left w:val="nil"/>
              <w:bottom w:val="nil"/>
              <w:right w:val="nil"/>
            </w:tcBorders>
            <w:shd w:val="clear" w:color="auto" w:fill="auto"/>
            <w:noWrap/>
            <w:tcMar>
              <w:top w:w="15" w:type="dxa"/>
              <w:left w:w="15" w:type="dxa"/>
              <w:bottom w:w="0" w:type="dxa"/>
              <w:right w:w="15" w:type="dxa"/>
            </w:tcMar>
            <w:vAlign w:val="bottom"/>
            <w:hideMark/>
          </w:tcPr>
          <w:p w:rsidR="003D0CFE" w:rsidRDefault="003D0CFE" w:rsidP="00064437">
            <w:pPr>
              <w:rPr>
                <w:rFonts w:ascii="Calibri" w:hAnsi="Calibri" w:cs="Calibri"/>
              </w:rPr>
            </w:pPr>
            <w:r>
              <w:rPr>
                <w:rFonts w:ascii="Calibri" w:hAnsi="Calibri" w:cs="Calibri"/>
                <w:sz w:val="22"/>
                <w:szCs w:val="22"/>
              </w:rPr>
              <w:t xml:space="preserve">Water, </w:t>
            </w:r>
            <w:r w:rsidRPr="00EA0B64">
              <w:rPr>
                <w:rFonts w:ascii="Calibri" w:hAnsi="Calibri" w:cs="Calibri"/>
                <w:sz w:val="22"/>
                <w:szCs w:val="22"/>
              </w:rPr>
              <w:t>Sanitation</w:t>
            </w:r>
            <w:r>
              <w:rPr>
                <w:rFonts w:ascii="Calibri" w:hAnsi="Calibri" w:cs="Calibri"/>
                <w:sz w:val="22"/>
                <w:szCs w:val="22"/>
              </w:rPr>
              <w:t xml:space="preserve"> and Hygiene </w:t>
            </w:r>
          </w:p>
        </w:tc>
      </w:tr>
    </w:tbl>
    <w:p w:rsidR="00E862F1" w:rsidRPr="00501672" w:rsidRDefault="00E862F1" w:rsidP="00E862F1">
      <w:pPr>
        <w:ind w:left="-907"/>
        <w:rPr>
          <w:rFonts w:asciiTheme="minorHAnsi" w:hAnsiTheme="minorHAnsi"/>
          <w:sz w:val="20"/>
        </w:rPr>
      </w:pPr>
    </w:p>
    <w:tbl>
      <w:tblPr>
        <w:tblStyle w:val="TableGrid"/>
        <w:tblpPr w:leftFromText="187" w:rightFromText="187" w:tblpXSpec="center" w:tblpYSpec="bottom"/>
        <w:tblOverlap w:val="never"/>
        <w:tblW w:w="9424" w:type="dxa"/>
        <w:tblBorders>
          <w:insideH w:val="none" w:sz="0" w:space="0" w:color="auto"/>
          <w:insideV w:val="none" w:sz="0" w:space="0" w:color="auto"/>
        </w:tblBorders>
        <w:tblCellMar>
          <w:left w:w="115" w:type="dxa"/>
          <w:right w:w="0" w:type="dxa"/>
        </w:tblCellMar>
        <w:tblLook w:val="04A0"/>
      </w:tblPr>
      <w:tblGrid>
        <w:gridCol w:w="4045"/>
        <w:gridCol w:w="5379"/>
      </w:tblGrid>
      <w:tr w:rsidR="003D0CFE" w:rsidRPr="003D0CFE" w:rsidTr="00901E55">
        <w:tc>
          <w:tcPr>
            <w:tcW w:w="4045" w:type="dxa"/>
            <w:vAlign w:val="center"/>
            <w:hideMark/>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Regional Vice President:</w:t>
            </w:r>
          </w:p>
        </w:tc>
        <w:tc>
          <w:tcPr>
            <w:tcW w:w="5379" w:type="dxa"/>
            <w:vAlign w:val="center"/>
            <w:hideMark/>
          </w:tcPr>
          <w:p w:rsidR="003D0CFE" w:rsidRPr="003D0CFE" w:rsidRDefault="003D0CFE" w:rsidP="003D0CFE">
            <w:pPr>
              <w:rPr>
                <w:rFonts w:asciiTheme="minorHAnsi" w:hAnsiTheme="minorHAnsi"/>
                <w:color w:val="000000" w:themeColor="text1"/>
              </w:rPr>
            </w:pPr>
            <w:r w:rsidRPr="003D0CFE">
              <w:rPr>
                <w:rFonts w:asciiTheme="minorHAnsi" w:hAnsiTheme="minorHAnsi"/>
                <w:noProof/>
                <w:color w:val="000000" w:themeColor="text1"/>
              </w:rPr>
              <w:t>Hartwig Schafer</w:t>
            </w:r>
          </w:p>
        </w:tc>
      </w:tr>
      <w:tr w:rsidR="003D0CFE" w:rsidRPr="003D0CFE" w:rsidTr="00901E55">
        <w:tc>
          <w:tcPr>
            <w:tcW w:w="4045" w:type="dxa"/>
            <w:vAlign w:val="center"/>
            <w:hideMark/>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Country Director:</w:t>
            </w:r>
          </w:p>
        </w:tc>
        <w:tc>
          <w:tcPr>
            <w:tcW w:w="5379" w:type="dxa"/>
            <w:vAlign w:val="center"/>
            <w:hideMark/>
          </w:tcPr>
          <w:p w:rsidR="003D0CFE" w:rsidRPr="003D0CFE" w:rsidRDefault="003D0CFE" w:rsidP="003D0CFE">
            <w:pPr>
              <w:rPr>
                <w:rFonts w:asciiTheme="minorHAnsi" w:hAnsiTheme="minorHAnsi"/>
                <w:noProof/>
                <w:color w:val="000000" w:themeColor="text1"/>
              </w:rPr>
            </w:pPr>
            <w:r w:rsidRPr="003D0CFE">
              <w:rPr>
                <w:rFonts w:asciiTheme="minorHAnsi" w:hAnsiTheme="minorHAnsi"/>
                <w:noProof/>
                <w:color w:val="000000" w:themeColor="text1"/>
              </w:rPr>
              <w:t>Qimiao Fan</w:t>
            </w:r>
          </w:p>
        </w:tc>
      </w:tr>
      <w:tr w:rsidR="003D0CFE" w:rsidRPr="003D0CFE" w:rsidTr="00901E55">
        <w:tc>
          <w:tcPr>
            <w:tcW w:w="4045" w:type="dxa"/>
            <w:vAlign w:val="center"/>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Country Manager:</w:t>
            </w:r>
          </w:p>
        </w:tc>
        <w:tc>
          <w:tcPr>
            <w:tcW w:w="5379" w:type="dxa"/>
            <w:vAlign w:val="center"/>
          </w:tcPr>
          <w:p w:rsidR="003D0CFE" w:rsidRPr="003D0CFE" w:rsidRDefault="003D0CFE" w:rsidP="003D0CFE">
            <w:pPr>
              <w:rPr>
                <w:rFonts w:asciiTheme="minorHAnsi" w:hAnsiTheme="minorHAnsi"/>
                <w:noProof/>
                <w:color w:val="000000" w:themeColor="text1"/>
              </w:rPr>
            </w:pPr>
            <w:r w:rsidRPr="003D0CFE">
              <w:rPr>
                <w:rFonts w:asciiTheme="minorHAnsi" w:hAnsiTheme="minorHAnsi"/>
                <w:noProof/>
                <w:color w:val="000000" w:themeColor="text1"/>
              </w:rPr>
              <w:t>Faris H. Hadad-Zervos</w:t>
            </w:r>
          </w:p>
        </w:tc>
      </w:tr>
      <w:tr w:rsidR="003D0CFE" w:rsidRPr="003D0CFE" w:rsidTr="00901E55">
        <w:tc>
          <w:tcPr>
            <w:tcW w:w="4045" w:type="dxa"/>
            <w:vAlign w:val="center"/>
            <w:hideMark/>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Senior Global Practice Director:</w:t>
            </w:r>
          </w:p>
        </w:tc>
        <w:tc>
          <w:tcPr>
            <w:tcW w:w="5379" w:type="dxa"/>
            <w:vAlign w:val="center"/>
            <w:hideMark/>
          </w:tcPr>
          <w:p w:rsidR="003D0CFE" w:rsidRPr="003D0CFE" w:rsidRDefault="003D0CFE" w:rsidP="003D0CFE">
            <w:pPr>
              <w:rPr>
                <w:rFonts w:asciiTheme="minorHAnsi" w:hAnsiTheme="minorHAnsi"/>
                <w:noProof/>
                <w:color w:val="000000" w:themeColor="text1"/>
              </w:rPr>
            </w:pPr>
            <w:r w:rsidRPr="003D0CFE">
              <w:rPr>
                <w:rFonts w:asciiTheme="minorHAnsi" w:hAnsiTheme="minorHAnsi"/>
                <w:noProof/>
                <w:color w:val="000000" w:themeColor="text1"/>
              </w:rPr>
              <w:t>Juergen Voegele</w:t>
            </w:r>
          </w:p>
        </w:tc>
      </w:tr>
      <w:tr w:rsidR="003D0CFE" w:rsidRPr="003D0CFE" w:rsidTr="00901E55">
        <w:tc>
          <w:tcPr>
            <w:tcW w:w="4045" w:type="dxa"/>
            <w:vAlign w:val="center"/>
            <w:hideMark/>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Practice Manager:</w:t>
            </w:r>
          </w:p>
        </w:tc>
        <w:tc>
          <w:tcPr>
            <w:tcW w:w="5379" w:type="dxa"/>
            <w:vAlign w:val="center"/>
            <w:hideMark/>
          </w:tcPr>
          <w:p w:rsidR="003D0CFE" w:rsidRPr="003D0CFE" w:rsidRDefault="003D0CFE" w:rsidP="003D0CFE">
            <w:pPr>
              <w:rPr>
                <w:rFonts w:asciiTheme="minorHAnsi" w:hAnsiTheme="minorHAnsi"/>
                <w:noProof/>
                <w:color w:val="000000" w:themeColor="text1"/>
              </w:rPr>
            </w:pPr>
            <w:r w:rsidRPr="003D0CFE">
              <w:rPr>
                <w:rFonts w:asciiTheme="minorHAnsi" w:hAnsiTheme="minorHAnsi"/>
                <w:noProof/>
                <w:color w:val="000000" w:themeColor="text1"/>
              </w:rPr>
              <w:t>Loraine Ronchi</w:t>
            </w:r>
          </w:p>
        </w:tc>
      </w:tr>
      <w:tr w:rsidR="003D0CFE" w:rsidRPr="00435AC2" w:rsidTr="00901E55">
        <w:tc>
          <w:tcPr>
            <w:tcW w:w="4045" w:type="dxa"/>
            <w:vAlign w:val="center"/>
            <w:hideMark/>
          </w:tcPr>
          <w:p w:rsidR="003D0CFE" w:rsidRPr="003D0CFE" w:rsidRDefault="003D0CFE" w:rsidP="003D0CFE">
            <w:pPr>
              <w:jc w:val="right"/>
              <w:rPr>
                <w:rFonts w:asciiTheme="minorHAnsi" w:hAnsiTheme="minorHAnsi"/>
                <w:color w:val="000000" w:themeColor="text1"/>
              </w:rPr>
            </w:pPr>
            <w:r w:rsidRPr="003D0CFE">
              <w:rPr>
                <w:rFonts w:asciiTheme="minorHAnsi" w:hAnsiTheme="minorHAnsi"/>
                <w:color w:val="000000" w:themeColor="text1"/>
              </w:rPr>
              <w:t>Task Team Leader(s):</w:t>
            </w:r>
          </w:p>
        </w:tc>
        <w:tc>
          <w:tcPr>
            <w:tcW w:w="5379" w:type="dxa"/>
            <w:vAlign w:val="center"/>
            <w:hideMark/>
          </w:tcPr>
          <w:p w:rsidR="003D0CFE" w:rsidRPr="003D0CFE" w:rsidRDefault="003D0CFE" w:rsidP="003D0CFE">
            <w:pPr>
              <w:rPr>
                <w:rFonts w:asciiTheme="minorHAnsi" w:hAnsiTheme="minorHAnsi"/>
                <w:noProof/>
                <w:color w:val="000000" w:themeColor="text1"/>
                <w:lang w:val="fr-FR"/>
              </w:rPr>
            </w:pPr>
            <w:r w:rsidRPr="003D0CFE">
              <w:rPr>
                <w:rFonts w:asciiTheme="minorHAnsi" w:hAnsiTheme="minorHAnsi"/>
                <w:noProof/>
                <w:color w:val="000000" w:themeColor="text1"/>
                <w:lang w:val="fr-FR"/>
              </w:rPr>
              <w:t>Omar Lyasse, Manav Bhattarai, Purna Bahadur Chhetri</w:t>
            </w:r>
          </w:p>
        </w:tc>
      </w:tr>
    </w:tbl>
    <w:p w:rsidR="00D23EFC" w:rsidRPr="00435AC2" w:rsidRDefault="00D23EFC" w:rsidP="00E862F1">
      <w:pPr>
        <w:ind w:left="-907"/>
        <w:rPr>
          <w:rFonts w:asciiTheme="minorHAnsi" w:hAnsiTheme="minorHAnsi"/>
          <w:sz w:val="20"/>
          <w:lang w:val="fr-FR"/>
        </w:rPr>
      </w:pPr>
    </w:p>
    <w:p w:rsidR="001F0E76" w:rsidRPr="00435AC2" w:rsidRDefault="001F0E76" w:rsidP="001F0E76">
      <w:pPr>
        <w:spacing w:line="14" w:lineRule="exact"/>
        <w:ind w:left="-907"/>
        <w:rPr>
          <w:rFonts w:asciiTheme="minorHAnsi" w:hAnsiTheme="minorHAnsi"/>
          <w:sz w:val="20"/>
          <w:lang w:val="fr-FR"/>
        </w:rPr>
      </w:pPr>
    </w:p>
    <w:p w:rsidR="00C8737D" w:rsidRPr="00435AC2" w:rsidRDefault="00C8737D" w:rsidP="001F0E76">
      <w:pPr>
        <w:ind w:left="-907"/>
        <w:rPr>
          <w:rFonts w:asciiTheme="minorHAnsi" w:hAnsiTheme="minorHAnsi"/>
          <w:sz w:val="20"/>
          <w:lang w:val="fr-FR"/>
        </w:rPr>
      </w:pPr>
    </w:p>
    <w:p w:rsidR="00BF482A" w:rsidRPr="00435AC2" w:rsidRDefault="00BF482A" w:rsidP="00127655">
      <w:pPr>
        <w:spacing w:line="14" w:lineRule="exact"/>
        <w:ind w:left="-907"/>
        <w:rPr>
          <w:rFonts w:asciiTheme="minorHAnsi" w:hAnsiTheme="minorHAnsi"/>
          <w:lang w:val="fr-FR"/>
        </w:rPr>
        <w:sectPr w:rsidR="00BF482A" w:rsidRPr="00435AC2" w:rsidSect="003615CB">
          <w:headerReference w:type="even" r:id="rId16"/>
          <w:headerReference w:type="default" r:id="rId17"/>
          <w:headerReference w:type="first" r:id="rId18"/>
          <w:pgSz w:w="12240" w:h="15840"/>
          <w:pgMar w:top="1440" w:right="1440" w:bottom="1440" w:left="1440" w:header="720" w:footer="720" w:gutter="0"/>
          <w:cols w:space="720"/>
          <w:docGrid w:linePitch="360"/>
        </w:sectPr>
      </w:pPr>
      <w:bookmarkStart w:id="2" w:name="SECTION2"/>
      <w:bookmarkEnd w:id="2"/>
    </w:p>
    <w:p w:rsidR="00510473" w:rsidRPr="00435AC2" w:rsidRDefault="00510473" w:rsidP="00F651C0">
      <w:pPr>
        <w:pStyle w:val="Normal5"/>
        <w:spacing w:after="0" w:line="14" w:lineRule="exact"/>
        <w:ind w:left="-907"/>
        <w:rPr>
          <w:lang w:val="fr-FR"/>
        </w:rPr>
      </w:pPr>
    </w:p>
    <w:sdt>
      <w:sdtPr>
        <w:rPr>
          <w:rFonts w:ascii="Calibri" w:eastAsia="Times New Roman" w:hAnsi="Calibri"/>
          <w:b/>
          <w:caps/>
          <w:noProof/>
          <w:sz w:val="22"/>
        </w:rPr>
        <w:id w:val="254188044"/>
        <w:docPartObj>
          <w:docPartGallery w:val="Table of Contents"/>
          <w:docPartUnique/>
        </w:docPartObj>
      </w:sdtPr>
      <w:sdtEndPr>
        <w:rPr>
          <w:rFonts w:ascii="Arial" w:eastAsiaTheme="minorEastAsia" w:hAnsi="Arial"/>
          <w:b w:val="0"/>
          <w:caps w:val="0"/>
          <w:noProof w:val="0"/>
          <w:sz w:val="24"/>
        </w:rPr>
      </w:sdtEndPr>
      <w:sdtContent>
        <w:p w:rsidR="00510473" w:rsidRPr="00A12521" w:rsidRDefault="00E862F1" w:rsidP="00370635">
          <w:pPr>
            <w:ind w:left="-792"/>
            <w:jc w:val="center"/>
            <w:rPr>
              <w:rFonts w:ascii="Calibri" w:eastAsia="Times New Roman" w:hAnsi="Calibri"/>
              <w:sz w:val="22"/>
            </w:rPr>
          </w:pPr>
          <w:r w:rsidRPr="00A12521">
            <w:rPr>
              <w:rFonts w:ascii="Calibri" w:eastAsia="Times New Roman" w:hAnsi="Calibri"/>
              <w:sz w:val="22"/>
            </w:rPr>
            <w:t>TABLE OF CONTENTS</w:t>
          </w:r>
        </w:p>
        <w:p w:rsidR="00510473" w:rsidRDefault="00510473" w:rsidP="00370635">
          <w:pPr>
            <w:ind w:left="-792"/>
            <w:jc w:val="center"/>
            <w:rPr>
              <w:rFonts w:ascii="Calibri" w:eastAsia="Times New Roman" w:hAnsi="Calibri"/>
              <w:b/>
              <w:caps/>
              <w:sz w:val="22"/>
            </w:rPr>
          </w:pPr>
        </w:p>
        <w:p w:rsidR="00DB7FE7" w:rsidRDefault="009E4CAD">
          <w:pPr>
            <w:pStyle w:val="TOC3"/>
            <w:rPr>
              <w:rFonts w:cstheme="minorBidi"/>
              <w:b w:val="0"/>
              <w:noProof/>
              <w:sz w:val="22"/>
            </w:rPr>
          </w:pPr>
          <w:r w:rsidRPr="009E4CAD">
            <w:rPr>
              <w:rFonts w:ascii="Calibri" w:eastAsia="Times New Roman" w:hAnsi="Calibri" w:cs="Calibri"/>
              <w:noProof/>
              <w:sz w:val="22"/>
            </w:rPr>
            <w:fldChar w:fldCharType="begin"/>
          </w:r>
          <w:r w:rsidR="00E862F1">
            <w:rPr>
              <w:rFonts w:ascii="Calibri" w:eastAsia="Times New Roman" w:hAnsi="Calibri" w:cs="Calibri"/>
              <w:noProof/>
              <w:sz w:val="22"/>
            </w:rPr>
            <w:instrText xml:space="preserve"> TOC \o "1-4" \h \z \u </w:instrText>
          </w:r>
          <w:r w:rsidRPr="009E4CAD">
            <w:rPr>
              <w:rFonts w:ascii="Calibri" w:eastAsia="Times New Roman" w:hAnsi="Calibri" w:cs="Calibri"/>
              <w:noProof/>
              <w:sz w:val="22"/>
            </w:rPr>
            <w:fldChar w:fldCharType="separate"/>
          </w:r>
          <w:hyperlink w:anchor="_Toc524545891" w:history="1">
            <w:r w:rsidR="00DB7FE7" w:rsidRPr="006D28A1">
              <w:rPr>
                <w:rStyle w:val="Hyperlink"/>
                <w:noProof/>
              </w:rPr>
              <w:t>DATASHEET</w:t>
            </w:r>
            <w:r w:rsidR="00DB7FE7">
              <w:rPr>
                <w:noProof/>
                <w:webHidden/>
              </w:rPr>
              <w:tab/>
            </w:r>
            <w:r>
              <w:rPr>
                <w:noProof/>
                <w:webHidden/>
              </w:rPr>
              <w:fldChar w:fldCharType="begin"/>
            </w:r>
            <w:r w:rsidR="00DB7FE7">
              <w:rPr>
                <w:noProof/>
                <w:webHidden/>
              </w:rPr>
              <w:instrText xml:space="preserve"> PAGEREF _Toc524545891 \h </w:instrText>
            </w:r>
            <w:r>
              <w:rPr>
                <w:noProof/>
                <w:webHidden/>
              </w:rPr>
            </w:r>
            <w:r>
              <w:rPr>
                <w:noProof/>
                <w:webHidden/>
              </w:rPr>
              <w:fldChar w:fldCharType="separate"/>
            </w:r>
            <w:r w:rsidR="00CC38B8">
              <w:rPr>
                <w:noProof/>
                <w:webHidden/>
              </w:rPr>
              <w:t>i</w:t>
            </w:r>
            <w:r>
              <w:rPr>
                <w:noProof/>
                <w:webHidden/>
              </w:rPr>
              <w:fldChar w:fldCharType="end"/>
            </w:r>
          </w:hyperlink>
        </w:p>
        <w:p w:rsidR="00DB7FE7" w:rsidRDefault="009E4CAD">
          <w:pPr>
            <w:pStyle w:val="TOC1"/>
            <w:rPr>
              <w:rFonts w:eastAsiaTheme="minorEastAsia" w:cstheme="minorBidi"/>
              <w:b w:val="0"/>
              <w:color w:val="auto"/>
              <w:sz w:val="22"/>
              <w:szCs w:val="22"/>
            </w:rPr>
          </w:pPr>
          <w:hyperlink w:anchor="_Toc524545892" w:history="1">
            <w:r w:rsidR="00DB7FE7" w:rsidRPr="006D28A1">
              <w:rPr>
                <w:rStyle w:val="Hyperlink"/>
              </w:rPr>
              <w:t>I.</w:t>
            </w:r>
            <w:r w:rsidR="00DB7FE7">
              <w:rPr>
                <w:rFonts w:eastAsiaTheme="minorEastAsia" w:cstheme="minorBidi"/>
                <w:b w:val="0"/>
                <w:color w:val="auto"/>
                <w:sz w:val="22"/>
                <w:szCs w:val="22"/>
              </w:rPr>
              <w:tab/>
            </w:r>
            <w:r w:rsidR="00DB7FE7" w:rsidRPr="006D28A1">
              <w:rPr>
                <w:rStyle w:val="Hyperlink"/>
              </w:rPr>
              <w:t>STRATEGIC CONTEXT</w:t>
            </w:r>
            <w:r w:rsidR="00DB7FE7">
              <w:rPr>
                <w:webHidden/>
              </w:rPr>
              <w:tab/>
            </w:r>
            <w:r>
              <w:rPr>
                <w:webHidden/>
              </w:rPr>
              <w:fldChar w:fldCharType="begin"/>
            </w:r>
            <w:r w:rsidR="00DB7FE7">
              <w:rPr>
                <w:webHidden/>
              </w:rPr>
              <w:instrText xml:space="preserve"> PAGEREF _Toc524545892 \h </w:instrText>
            </w:r>
            <w:r>
              <w:rPr>
                <w:webHidden/>
              </w:rPr>
            </w:r>
            <w:r>
              <w:rPr>
                <w:webHidden/>
              </w:rPr>
              <w:fldChar w:fldCharType="separate"/>
            </w:r>
            <w:r w:rsidR="00CC38B8">
              <w:rPr>
                <w:webHidden/>
              </w:rPr>
              <w:t>1</w:t>
            </w:r>
            <w:r>
              <w:rPr>
                <w:webHidden/>
              </w:rPr>
              <w:fldChar w:fldCharType="end"/>
            </w:r>
          </w:hyperlink>
        </w:p>
        <w:p w:rsidR="00DB7FE7" w:rsidRDefault="009E4CAD">
          <w:pPr>
            <w:pStyle w:val="TOC2"/>
            <w:rPr>
              <w:rFonts w:asciiTheme="minorHAnsi" w:hAnsiTheme="minorHAnsi" w:cstheme="minorBidi"/>
              <w:bCs w:val="0"/>
              <w:szCs w:val="22"/>
            </w:rPr>
          </w:pPr>
          <w:hyperlink w:anchor="_Toc524545893" w:history="1">
            <w:r w:rsidR="00DB7FE7" w:rsidRPr="006D28A1">
              <w:rPr>
                <w:rStyle w:val="Hyperlink"/>
              </w:rPr>
              <w:t>A. Country Context</w:t>
            </w:r>
            <w:r w:rsidR="00DB7FE7">
              <w:rPr>
                <w:webHidden/>
              </w:rPr>
              <w:tab/>
            </w:r>
            <w:r>
              <w:rPr>
                <w:webHidden/>
              </w:rPr>
              <w:fldChar w:fldCharType="begin"/>
            </w:r>
            <w:r w:rsidR="00DB7FE7">
              <w:rPr>
                <w:webHidden/>
              </w:rPr>
              <w:instrText xml:space="preserve"> PAGEREF _Toc524545893 \h </w:instrText>
            </w:r>
            <w:r>
              <w:rPr>
                <w:webHidden/>
              </w:rPr>
            </w:r>
            <w:r>
              <w:rPr>
                <w:webHidden/>
              </w:rPr>
              <w:fldChar w:fldCharType="separate"/>
            </w:r>
            <w:r w:rsidR="00CC38B8">
              <w:rPr>
                <w:webHidden/>
              </w:rPr>
              <w:t>1</w:t>
            </w:r>
            <w:r>
              <w:rPr>
                <w:webHidden/>
              </w:rPr>
              <w:fldChar w:fldCharType="end"/>
            </w:r>
          </w:hyperlink>
        </w:p>
        <w:p w:rsidR="00DB7FE7" w:rsidRDefault="009E4CAD">
          <w:pPr>
            <w:pStyle w:val="TOC2"/>
            <w:rPr>
              <w:rFonts w:asciiTheme="minorHAnsi" w:hAnsiTheme="minorHAnsi" w:cstheme="minorBidi"/>
              <w:bCs w:val="0"/>
              <w:szCs w:val="22"/>
            </w:rPr>
          </w:pPr>
          <w:hyperlink w:anchor="_Toc524545894" w:history="1">
            <w:r w:rsidR="00DB7FE7" w:rsidRPr="006D28A1">
              <w:rPr>
                <w:rStyle w:val="Hyperlink"/>
              </w:rPr>
              <w:t>B. Sectoral and Institutional Context</w:t>
            </w:r>
            <w:r w:rsidR="00DB7FE7">
              <w:rPr>
                <w:webHidden/>
              </w:rPr>
              <w:tab/>
            </w:r>
            <w:r>
              <w:rPr>
                <w:webHidden/>
              </w:rPr>
              <w:fldChar w:fldCharType="begin"/>
            </w:r>
            <w:r w:rsidR="00DB7FE7">
              <w:rPr>
                <w:webHidden/>
              </w:rPr>
              <w:instrText xml:space="preserve"> PAGEREF _Toc524545894 \h </w:instrText>
            </w:r>
            <w:r>
              <w:rPr>
                <w:webHidden/>
              </w:rPr>
            </w:r>
            <w:r>
              <w:rPr>
                <w:webHidden/>
              </w:rPr>
              <w:fldChar w:fldCharType="separate"/>
            </w:r>
            <w:r w:rsidR="00CC38B8">
              <w:rPr>
                <w:webHidden/>
              </w:rPr>
              <w:t>2</w:t>
            </w:r>
            <w:r>
              <w:rPr>
                <w:webHidden/>
              </w:rPr>
              <w:fldChar w:fldCharType="end"/>
            </w:r>
          </w:hyperlink>
        </w:p>
        <w:p w:rsidR="00DB7FE7" w:rsidRDefault="009E4CAD">
          <w:pPr>
            <w:pStyle w:val="TOC2"/>
            <w:rPr>
              <w:rFonts w:asciiTheme="minorHAnsi" w:hAnsiTheme="minorHAnsi" w:cstheme="minorBidi"/>
              <w:bCs w:val="0"/>
              <w:szCs w:val="22"/>
            </w:rPr>
          </w:pPr>
          <w:hyperlink w:anchor="_Toc524545895" w:history="1">
            <w:r w:rsidR="00DB7FE7" w:rsidRPr="006D28A1">
              <w:rPr>
                <w:rStyle w:val="Hyperlink"/>
              </w:rPr>
              <w:t>C. Relevance to Higher Level Objectives</w:t>
            </w:r>
            <w:r w:rsidR="00DB7FE7">
              <w:rPr>
                <w:webHidden/>
              </w:rPr>
              <w:tab/>
            </w:r>
            <w:r>
              <w:rPr>
                <w:webHidden/>
              </w:rPr>
              <w:fldChar w:fldCharType="begin"/>
            </w:r>
            <w:r w:rsidR="00DB7FE7">
              <w:rPr>
                <w:webHidden/>
              </w:rPr>
              <w:instrText xml:space="preserve"> PAGEREF _Toc524545895 \h </w:instrText>
            </w:r>
            <w:r>
              <w:rPr>
                <w:webHidden/>
              </w:rPr>
            </w:r>
            <w:r>
              <w:rPr>
                <w:webHidden/>
              </w:rPr>
              <w:fldChar w:fldCharType="separate"/>
            </w:r>
            <w:r w:rsidR="00CC38B8">
              <w:rPr>
                <w:webHidden/>
              </w:rPr>
              <w:t>3</w:t>
            </w:r>
            <w:r>
              <w:rPr>
                <w:webHidden/>
              </w:rPr>
              <w:fldChar w:fldCharType="end"/>
            </w:r>
          </w:hyperlink>
        </w:p>
        <w:p w:rsidR="00DB7FE7" w:rsidRDefault="009E4CAD">
          <w:pPr>
            <w:pStyle w:val="TOC1"/>
            <w:rPr>
              <w:rFonts w:eastAsiaTheme="minorEastAsia" w:cstheme="minorBidi"/>
              <w:b w:val="0"/>
              <w:color w:val="auto"/>
              <w:sz w:val="22"/>
              <w:szCs w:val="22"/>
            </w:rPr>
          </w:pPr>
          <w:hyperlink w:anchor="_Toc524545896" w:history="1">
            <w:r w:rsidR="00DB7FE7" w:rsidRPr="006D28A1">
              <w:rPr>
                <w:rStyle w:val="Hyperlink"/>
              </w:rPr>
              <w:t>II.</w:t>
            </w:r>
            <w:r w:rsidR="00DB7FE7">
              <w:rPr>
                <w:rFonts w:eastAsiaTheme="minorEastAsia" w:cstheme="minorBidi"/>
                <w:b w:val="0"/>
                <w:color w:val="auto"/>
                <w:sz w:val="22"/>
                <w:szCs w:val="22"/>
              </w:rPr>
              <w:tab/>
            </w:r>
            <w:r w:rsidR="00DB7FE7" w:rsidRPr="006D28A1">
              <w:rPr>
                <w:rStyle w:val="Hyperlink"/>
              </w:rPr>
              <w:t>PROJECT DESCRIPTION</w:t>
            </w:r>
            <w:r w:rsidR="00DB7FE7">
              <w:rPr>
                <w:webHidden/>
              </w:rPr>
              <w:tab/>
            </w:r>
            <w:r>
              <w:rPr>
                <w:webHidden/>
              </w:rPr>
              <w:fldChar w:fldCharType="begin"/>
            </w:r>
            <w:r w:rsidR="00DB7FE7">
              <w:rPr>
                <w:webHidden/>
              </w:rPr>
              <w:instrText xml:space="preserve"> PAGEREF _Toc524545896 \h </w:instrText>
            </w:r>
            <w:r>
              <w:rPr>
                <w:webHidden/>
              </w:rPr>
            </w:r>
            <w:r>
              <w:rPr>
                <w:webHidden/>
              </w:rPr>
              <w:fldChar w:fldCharType="separate"/>
            </w:r>
            <w:r w:rsidR="00CC38B8">
              <w:rPr>
                <w:webHidden/>
              </w:rPr>
              <w:t>4</w:t>
            </w:r>
            <w:r>
              <w:rPr>
                <w:webHidden/>
              </w:rPr>
              <w:fldChar w:fldCharType="end"/>
            </w:r>
          </w:hyperlink>
        </w:p>
        <w:p w:rsidR="00DB7FE7" w:rsidRDefault="009E4CAD">
          <w:pPr>
            <w:pStyle w:val="TOC2"/>
            <w:rPr>
              <w:rFonts w:asciiTheme="minorHAnsi" w:hAnsiTheme="minorHAnsi" w:cstheme="minorBidi"/>
              <w:bCs w:val="0"/>
              <w:szCs w:val="22"/>
            </w:rPr>
          </w:pPr>
          <w:hyperlink w:anchor="_Toc524545897" w:history="1">
            <w:r w:rsidR="00DB7FE7" w:rsidRPr="006D28A1">
              <w:rPr>
                <w:rStyle w:val="Hyperlink"/>
              </w:rPr>
              <w:t>A. Project Development Objective</w:t>
            </w:r>
            <w:r w:rsidR="00DB7FE7">
              <w:rPr>
                <w:webHidden/>
              </w:rPr>
              <w:tab/>
            </w:r>
            <w:r>
              <w:rPr>
                <w:webHidden/>
              </w:rPr>
              <w:fldChar w:fldCharType="begin"/>
            </w:r>
            <w:r w:rsidR="00DB7FE7">
              <w:rPr>
                <w:webHidden/>
              </w:rPr>
              <w:instrText xml:space="preserve"> PAGEREF _Toc524545897 \h </w:instrText>
            </w:r>
            <w:r>
              <w:rPr>
                <w:webHidden/>
              </w:rPr>
            </w:r>
            <w:r>
              <w:rPr>
                <w:webHidden/>
              </w:rPr>
              <w:fldChar w:fldCharType="separate"/>
            </w:r>
            <w:r w:rsidR="00CC38B8">
              <w:rPr>
                <w:webHidden/>
              </w:rPr>
              <w:t>4</w:t>
            </w:r>
            <w:r>
              <w:rPr>
                <w:webHidden/>
              </w:rPr>
              <w:fldChar w:fldCharType="end"/>
            </w:r>
          </w:hyperlink>
        </w:p>
        <w:p w:rsidR="00DB7FE7" w:rsidRDefault="009E4CAD">
          <w:pPr>
            <w:pStyle w:val="TOC2"/>
            <w:rPr>
              <w:rFonts w:asciiTheme="minorHAnsi" w:hAnsiTheme="minorHAnsi" w:cstheme="minorBidi"/>
              <w:bCs w:val="0"/>
              <w:szCs w:val="22"/>
            </w:rPr>
          </w:pPr>
          <w:hyperlink w:anchor="_Toc524545898" w:history="1">
            <w:r w:rsidR="00DB7FE7" w:rsidRPr="006D28A1">
              <w:rPr>
                <w:rStyle w:val="Hyperlink"/>
              </w:rPr>
              <w:t>B. Project Components</w:t>
            </w:r>
            <w:r w:rsidR="00DB7FE7">
              <w:rPr>
                <w:webHidden/>
              </w:rPr>
              <w:tab/>
            </w:r>
            <w:r>
              <w:rPr>
                <w:webHidden/>
              </w:rPr>
              <w:fldChar w:fldCharType="begin"/>
            </w:r>
            <w:r w:rsidR="00DB7FE7">
              <w:rPr>
                <w:webHidden/>
              </w:rPr>
              <w:instrText xml:space="preserve"> PAGEREF _Toc524545898 \h </w:instrText>
            </w:r>
            <w:r>
              <w:rPr>
                <w:webHidden/>
              </w:rPr>
            </w:r>
            <w:r>
              <w:rPr>
                <w:webHidden/>
              </w:rPr>
              <w:fldChar w:fldCharType="separate"/>
            </w:r>
            <w:r w:rsidR="00CC38B8">
              <w:rPr>
                <w:webHidden/>
              </w:rPr>
              <w:t>4</w:t>
            </w:r>
            <w:r>
              <w:rPr>
                <w:webHidden/>
              </w:rPr>
              <w:fldChar w:fldCharType="end"/>
            </w:r>
          </w:hyperlink>
        </w:p>
        <w:p w:rsidR="00DB7FE7" w:rsidRDefault="009E4CAD">
          <w:pPr>
            <w:pStyle w:val="TOC2"/>
            <w:rPr>
              <w:rFonts w:asciiTheme="minorHAnsi" w:hAnsiTheme="minorHAnsi" w:cstheme="minorBidi"/>
              <w:bCs w:val="0"/>
              <w:szCs w:val="22"/>
            </w:rPr>
          </w:pPr>
          <w:hyperlink w:anchor="_Toc524545899" w:history="1">
            <w:r w:rsidR="00DB7FE7" w:rsidRPr="006D28A1">
              <w:rPr>
                <w:rStyle w:val="Hyperlink"/>
              </w:rPr>
              <w:t>C. Project Beneficiaries</w:t>
            </w:r>
            <w:r w:rsidR="00DB7FE7">
              <w:rPr>
                <w:webHidden/>
              </w:rPr>
              <w:tab/>
            </w:r>
            <w:r>
              <w:rPr>
                <w:webHidden/>
              </w:rPr>
              <w:fldChar w:fldCharType="begin"/>
            </w:r>
            <w:r w:rsidR="00DB7FE7">
              <w:rPr>
                <w:webHidden/>
              </w:rPr>
              <w:instrText xml:space="preserve"> PAGEREF _Toc524545899 \h </w:instrText>
            </w:r>
            <w:r>
              <w:rPr>
                <w:webHidden/>
              </w:rPr>
            </w:r>
            <w:r>
              <w:rPr>
                <w:webHidden/>
              </w:rPr>
              <w:fldChar w:fldCharType="separate"/>
            </w:r>
            <w:r w:rsidR="00CC38B8">
              <w:rPr>
                <w:webHidden/>
              </w:rPr>
              <w:t>6</w:t>
            </w:r>
            <w:r>
              <w:rPr>
                <w:webHidden/>
              </w:rPr>
              <w:fldChar w:fldCharType="end"/>
            </w:r>
          </w:hyperlink>
        </w:p>
        <w:p w:rsidR="00DB7FE7" w:rsidRDefault="009E4CAD">
          <w:pPr>
            <w:pStyle w:val="TOC2"/>
            <w:rPr>
              <w:rFonts w:asciiTheme="minorHAnsi" w:hAnsiTheme="minorHAnsi" w:cstheme="minorBidi"/>
              <w:bCs w:val="0"/>
              <w:szCs w:val="22"/>
            </w:rPr>
          </w:pPr>
          <w:hyperlink w:anchor="_Toc524545900" w:history="1">
            <w:r w:rsidR="00DB7FE7" w:rsidRPr="006D28A1">
              <w:rPr>
                <w:rStyle w:val="Hyperlink"/>
              </w:rPr>
              <w:t>D. Results Chain</w:t>
            </w:r>
            <w:r w:rsidR="00DB7FE7">
              <w:rPr>
                <w:webHidden/>
              </w:rPr>
              <w:tab/>
            </w:r>
            <w:r>
              <w:rPr>
                <w:webHidden/>
              </w:rPr>
              <w:fldChar w:fldCharType="begin"/>
            </w:r>
            <w:r w:rsidR="00DB7FE7">
              <w:rPr>
                <w:webHidden/>
              </w:rPr>
              <w:instrText xml:space="preserve"> PAGEREF _Toc524545900 \h </w:instrText>
            </w:r>
            <w:r>
              <w:rPr>
                <w:webHidden/>
              </w:rPr>
            </w:r>
            <w:r>
              <w:rPr>
                <w:webHidden/>
              </w:rPr>
              <w:fldChar w:fldCharType="separate"/>
            </w:r>
            <w:r w:rsidR="00CC38B8">
              <w:rPr>
                <w:webHidden/>
              </w:rPr>
              <w:t>7</w:t>
            </w:r>
            <w:r>
              <w:rPr>
                <w:webHidden/>
              </w:rPr>
              <w:fldChar w:fldCharType="end"/>
            </w:r>
          </w:hyperlink>
        </w:p>
        <w:p w:rsidR="00DB7FE7" w:rsidRDefault="009E4CAD">
          <w:pPr>
            <w:pStyle w:val="TOC2"/>
            <w:rPr>
              <w:rFonts w:asciiTheme="minorHAnsi" w:hAnsiTheme="minorHAnsi" w:cstheme="minorBidi"/>
              <w:bCs w:val="0"/>
              <w:szCs w:val="22"/>
            </w:rPr>
          </w:pPr>
          <w:hyperlink w:anchor="_Toc524545901" w:history="1">
            <w:r w:rsidR="00DB7FE7" w:rsidRPr="006D28A1">
              <w:rPr>
                <w:rStyle w:val="Hyperlink"/>
              </w:rPr>
              <w:t>E. Rationale for Bank Involvement and Role of Partners</w:t>
            </w:r>
            <w:r w:rsidR="00DB7FE7">
              <w:rPr>
                <w:webHidden/>
              </w:rPr>
              <w:tab/>
            </w:r>
            <w:r>
              <w:rPr>
                <w:webHidden/>
              </w:rPr>
              <w:fldChar w:fldCharType="begin"/>
            </w:r>
            <w:r w:rsidR="00DB7FE7">
              <w:rPr>
                <w:webHidden/>
              </w:rPr>
              <w:instrText xml:space="preserve"> PAGEREF _Toc524545901 \h </w:instrText>
            </w:r>
            <w:r>
              <w:rPr>
                <w:webHidden/>
              </w:rPr>
            </w:r>
            <w:r>
              <w:rPr>
                <w:webHidden/>
              </w:rPr>
              <w:fldChar w:fldCharType="separate"/>
            </w:r>
            <w:r w:rsidR="00CC38B8">
              <w:rPr>
                <w:webHidden/>
              </w:rPr>
              <w:t>7</w:t>
            </w:r>
            <w:r>
              <w:rPr>
                <w:webHidden/>
              </w:rPr>
              <w:fldChar w:fldCharType="end"/>
            </w:r>
          </w:hyperlink>
        </w:p>
        <w:p w:rsidR="00DB7FE7" w:rsidRDefault="009E4CAD">
          <w:pPr>
            <w:pStyle w:val="TOC2"/>
            <w:rPr>
              <w:rFonts w:asciiTheme="minorHAnsi" w:hAnsiTheme="minorHAnsi" w:cstheme="minorBidi"/>
              <w:bCs w:val="0"/>
              <w:szCs w:val="22"/>
            </w:rPr>
          </w:pPr>
          <w:hyperlink w:anchor="_Toc524545902" w:history="1">
            <w:r w:rsidR="00DB7FE7" w:rsidRPr="006D28A1">
              <w:rPr>
                <w:rStyle w:val="Hyperlink"/>
              </w:rPr>
              <w:t>F. Lessons Learned and Reflected in the Project Design</w:t>
            </w:r>
            <w:r w:rsidR="00DB7FE7">
              <w:rPr>
                <w:webHidden/>
              </w:rPr>
              <w:tab/>
            </w:r>
            <w:r>
              <w:rPr>
                <w:webHidden/>
              </w:rPr>
              <w:fldChar w:fldCharType="begin"/>
            </w:r>
            <w:r w:rsidR="00DB7FE7">
              <w:rPr>
                <w:webHidden/>
              </w:rPr>
              <w:instrText xml:space="preserve"> PAGEREF _Toc524545902 \h </w:instrText>
            </w:r>
            <w:r>
              <w:rPr>
                <w:webHidden/>
              </w:rPr>
            </w:r>
            <w:r>
              <w:rPr>
                <w:webHidden/>
              </w:rPr>
              <w:fldChar w:fldCharType="separate"/>
            </w:r>
            <w:r w:rsidR="00CC38B8">
              <w:rPr>
                <w:webHidden/>
              </w:rPr>
              <w:t>8</w:t>
            </w:r>
            <w:r>
              <w:rPr>
                <w:webHidden/>
              </w:rPr>
              <w:fldChar w:fldCharType="end"/>
            </w:r>
          </w:hyperlink>
        </w:p>
        <w:p w:rsidR="00DB7FE7" w:rsidRDefault="009E4CAD">
          <w:pPr>
            <w:pStyle w:val="TOC1"/>
            <w:rPr>
              <w:rFonts w:eastAsiaTheme="minorEastAsia" w:cstheme="minorBidi"/>
              <w:b w:val="0"/>
              <w:color w:val="auto"/>
              <w:sz w:val="22"/>
              <w:szCs w:val="22"/>
            </w:rPr>
          </w:pPr>
          <w:hyperlink w:anchor="_Toc524545903" w:history="1">
            <w:r w:rsidR="00DB7FE7" w:rsidRPr="006D28A1">
              <w:rPr>
                <w:rStyle w:val="Hyperlink"/>
              </w:rPr>
              <w:t>III.</w:t>
            </w:r>
            <w:r w:rsidR="00DB7FE7">
              <w:rPr>
                <w:rFonts w:eastAsiaTheme="minorEastAsia" w:cstheme="minorBidi"/>
                <w:b w:val="0"/>
                <w:color w:val="auto"/>
                <w:sz w:val="22"/>
                <w:szCs w:val="22"/>
              </w:rPr>
              <w:tab/>
            </w:r>
            <w:r w:rsidR="00DB7FE7" w:rsidRPr="006D28A1">
              <w:rPr>
                <w:rStyle w:val="Hyperlink"/>
              </w:rPr>
              <w:t>IMPLEMENTATION ARRANGEMENTS</w:t>
            </w:r>
            <w:r w:rsidR="00DB7FE7">
              <w:rPr>
                <w:webHidden/>
              </w:rPr>
              <w:tab/>
            </w:r>
            <w:r>
              <w:rPr>
                <w:webHidden/>
              </w:rPr>
              <w:fldChar w:fldCharType="begin"/>
            </w:r>
            <w:r w:rsidR="00DB7FE7">
              <w:rPr>
                <w:webHidden/>
              </w:rPr>
              <w:instrText xml:space="preserve"> PAGEREF _Toc524545903 \h </w:instrText>
            </w:r>
            <w:r>
              <w:rPr>
                <w:webHidden/>
              </w:rPr>
            </w:r>
            <w:r>
              <w:rPr>
                <w:webHidden/>
              </w:rPr>
              <w:fldChar w:fldCharType="separate"/>
            </w:r>
            <w:r w:rsidR="00CC38B8">
              <w:rPr>
                <w:webHidden/>
              </w:rPr>
              <w:t>9</w:t>
            </w:r>
            <w:r>
              <w:rPr>
                <w:webHidden/>
              </w:rPr>
              <w:fldChar w:fldCharType="end"/>
            </w:r>
          </w:hyperlink>
        </w:p>
        <w:p w:rsidR="00DB7FE7" w:rsidRDefault="009E4CAD">
          <w:pPr>
            <w:pStyle w:val="TOC2"/>
            <w:rPr>
              <w:rFonts w:asciiTheme="minorHAnsi" w:hAnsiTheme="minorHAnsi" w:cstheme="minorBidi"/>
              <w:bCs w:val="0"/>
              <w:szCs w:val="22"/>
            </w:rPr>
          </w:pPr>
          <w:hyperlink w:anchor="_Toc524545904" w:history="1">
            <w:r w:rsidR="00DB7FE7" w:rsidRPr="006D28A1">
              <w:rPr>
                <w:rStyle w:val="Hyperlink"/>
              </w:rPr>
              <w:t>A. Institutional and Implementation Arrangements</w:t>
            </w:r>
            <w:r w:rsidR="00DB7FE7">
              <w:rPr>
                <w:webHidden/>
              </w:rPr>
              <w:tab/>
            </w:r>
            <w:r>
              <w:rPr>
                <w:webHidden/>
              </w:rPr>
              <w:fldChar w:fldCharType="begin"/>
            </w:r>
            <w:r w:rsidR="00DB7FE7">
              <w:rPr>
                <w:webHidden/>
              </w:rPr>
              <w:instrText xml:space="preserve"> PAGEREF _Toc524545904 \h </w:instrText>
            </w:r>
            <w:r>
              <w:rPr>
                <w:webHidden/>
              </w:rPr>
            </w:r>
            <w:r>
              <w:rPr>
                <w:webHidden/>
              </w:rPr>
              <w:fldChar w:fldCharType="separate"/>
            </w:r>
            <w:r w:rsidR="00CC38B8">
              <w:rPr>
                <w:webHidden/>
              </w:rPr>
              <w:t>9</w:t>
            </w:r>
            <w:r>
              <w:rPr>
                <w:webHidden/>
              </w:rPr>
              <w:fldChar w:fldCharType="end"/>
            </w:r>
          </w:hyperlink>
        </w:p>
        <w:p w:rsidR="00DB7FE7" w:rsidRDefault="009E4CAD">
          <w:pPr>
            <w:pStyle w:val="TOC2"/>
            <w:rPr>
              <w:rFonts w:asciiTheme="minorHAnsi" w:hAnsiTheme="minorHAnsi" w:cstheme="minorBidi"/>
              <w:bCs w:val="0"/>
              <w:szCs w:val="22"/>
            </w:rPr>
          </w:pPr>
          <w:hyperlink w:anchor="_Toc524545905" w:history="1">
            <w:r w:rsidR="00DB7FE7" w:rsidRPr="006D28A1">
              <w:rPr>
                <w:rStyle w:val="Hyperlink"/>
              </w:rPr>
              <w:t>B. Results Monitoring and Evaluation (M&amp;E) Arrangements</w:t>
            </w:r>
            <w:r w:rsidR="00DB7FE7">
              <w:rPr>
                <w:webHidden/>
              </w:rPr>
              <w:tab/>
            </w:r>
            <w:r>
              <w:rPr>
                <w:webHidden/>
              </w:rPr>
              <w:fldChar w:fldCharType="begin"/>
            </w:r>
            <w:r w:rsidR="00DB7FE7">
              <w:rPr>
                <w:webHidden/>
              </w:rPr>
              <w:instrText xml:space="preserve"> PAGEREF _Toc524545905 \h </w:instrText>
            </w:r>
            <w:r>
              <w:rPr>
                <w:webHidden/>
              </w:rPr>
            </w:r>
            <w:r>
              <w:rPr>
                <w:webHidden/>
              </w:rPr>
              <w:fldChar w:fldCharType="separate"/>
            </w:r>
            <w:r w:rsidR="00CC38B8">
              <w:rPr>
                <w:webHidden/>
              </w:rPr>
              <w:t>9</w:t>
            </w:r>
            <w:r>
              <w:rPr>
                <w:webHidden/>
              </w:rPr>
              <w:fldChar w:fldCharType="end"/>
            </w:r>
          </w:hyperlink>
        </w:p>
        <w:p w:rsidR="00DB7FE7" w:rsidRDefault="009E4CAD">
          <w:pPr>
            <w:pStyle w:val="TOC2"/>
            <w:rPr>
              <w:rFonts w:asciiTheme="minorHAnsi" w:hAnsiTheme="minorHAnsi" w:cstheme="minorBidi"/>
              <w:bCs w:val="0"/>
              <w:szCs w:val="22"/>
            </w:rPr>
          </w:pPr>
          <w:hyperlink w:anchor="_Toc524545906" w:history="1">
            <w:r w:rsidR="00DB7FE7" w:rsidRPr="006D28A1">
              <w:rPr>
                <w:rStyle w:val="Hyperlink"/>
              </w:rPr>
              <w:t>C. Sustainability</w:t>
            </w:r>
            <w:r w:rsidR="00DB7FE7">
              <w:rPr>
                <w:webHidden/>
              </w:rPr>
              <w:tab/>
            </w:r>
            <w:r>
              <w:rPr>
                <w:webHidden/>
              </w:rPr>
              <w:fldChar w:fldCharType="begin"/>
            </w:r>
            <w:r w:rsidR="00DB7FE7">
              <w:rPr>
                <w:webHidden/>
              </w:rPr>
              <w:instrText xml:space="preserve"> PAGEREF _Toc524545906 \h </w:instrText>
            </w:r>
            <w:r>
              <w:rPr>
                <w:webHidden/>
              </w:rPr>
            </w:r>
            <w:r>
              <w:rPr>
                <w:webHidden/>
              </w:rPr>
              <w:fldChar w:fldCharType="separate"/>
            </w:r>
            <w:r w:rsidR="00CC38B8">
              <w:rPr>
                <w:webHidden/>
              </w:rPr>
              <w:t>10</w:t>
            </w:r>
            <w:r>
              <w:rPr>
                <w:webHidden/>
              </w:rPr>
              <w:fldChar w:fldCharType="end"/>
            </w:r>
          </w:hyperlink>
        </w:p>
        <w:p w:rsidR="00DB7FE7" w:rsidRDefault="009E4CAD">
          <w:pPr>
            <w:pStyle w:val="TOC1"/>
            <w:rPr>
              <w:rFonts w:eastAsiaTheme="minorEastAsia" w:cstheme="minorBidi"/>
              <w:b w:val="0"/>
              <w:color w:val="auto"/>
              <w:sz w:val="22"/>
              <w:szCs w:val="22"/>
            </w:rPr>
          </w:pPr>
          <w:hyperlink w:anchor="_Toc524545907" w:history="1">
            <w:r w:rsidR="00DB7FE7" w:rsidRPr="006D28A1">
              <w:rPr>
                <w:rStyle w:val="Hyperlink"/>
              </w:rPr>
              <w:t>IV.</w:t>
            </w:r>
            <w:r w:rsidR="00DB7FE7">
              <w:rPr>
                <w:rFonts w:eastAsiaTheme="minorEastAsia" w:cstheme="minorBidi"/>
                <w:b w:val="0"/>
                <w:color w:val="auto"/>
                <w:sz w:val="22"/>
                <w:szCs w:val="22"/>
              </w:rPr>
              <w:tab/>
            </w:r>
            <w:r w:rsidR="00DB7FE7" w:rsidRPr="006D28A1">
              <w:rPr>
                <w:rStyle w:val="Hyperlink"/>
              </w:rPr>
              <w:t>PROJECT APPRAISAL SUMMARY</w:t>
            </w:r>
            <w:r w:rsidR="00DB7FE7">
              <w:rPr>
                <w:webHidden/>
              </w:rPr>
              <w:tab/>
            </w:r>
            <w:r>
              <w:rPr>
                <w:webHidden/>
              </w:rPr>
              <w:fldChar w:fldCharType="begin"/>
            </w:r>
            <w:r w:rsidR="00DB7FE7">
              <w:rPr>
                <w:webHidden/>
              </w:rPr>
              <w:instrText xml:space="preserve"> PAGEREF _Toc524545907 \h </w:instrText>
            </w:r>
            <w:r>
              <w:rPr>
                <w:webHidden/>
              </w:rPr>
            </w:r>
            <w:r>
              <w:rPr>
                <w:webHidden/>
              </w:rPr>
              <w:fldChar w:fldCharType="separate"/>
            </w:r>
            <w:r w:rsidR="00CC38B8">
              <w:rPr>
                <w:webHidden/>
              </w:rPr>
              <w:t>10</w:t>
            </w:r>
            <w:r>
              <w:rPr>
                <w:webHidden/>
              </w:rPr>
              <w:fldChar w:fldCharType="end"/>
            </w:r>
          </w:hyperlink>
        </w:p>
        <w:p w:rsidR="00DB7FE7" w:rsidRDefault="009E4CAD">
          <w:pPr>
            <w:pStyle w:val="TOC2"/>
            <w:rPr>
              <w:rFonts w:asciiTheme="minorHAnsi" w:hAnsiTheme="minorHAnsi" w:cstheme="minorBidi"/>
              <w:bCs w:val="0"/>
              <w:szCs w:val="22"/>
            </w:rPr>
          </w:pPr>
          <w:hyperlink w:anchor="_Toc524545908" w:history="1">
            <w:r w:rsidR="00DB7FE7" w:rsidRPr="006D28A1">
              <w:rPr>
                <w:rStyle w:val="Hyperlink"/>
              </w:rPr>
              <w:t>A. Technical, Economic and Financial Analysis</w:t>
            </w:r>
            <w:r w:rsidR="00DB7FE7">
              <w:rPr>
                <w:webHidden/>
              </w:rPr>
              <w:tab/>
            </w:r>
            <w:r>
              <w:rPr>
                <w:webHidden/>
              </w:rPr>
              <w:fldChar w:fldCharType="begin"/>
            </w:r>
            <w:r w:rsidR="00DB7FE7">
              <w:rPr>
                <w:webHidden/>
              </w:rPr>
              <w:instrText xml:space="preserve"> PAGEREF _Toc524545908 \h </w:instrText>
            </w:r>
            <w:r>
              <w:rPr>
                <w:webHidden/>
              </w:rPr>
            </w:r>
            <w:r>
              <w:rPr>
                <w:webHidden/>
              </w:rPr>
              <w:fldChar w:fldCharType="separate"/>
            </w:r>
            <w:r w:rsidR="00CC38B8">
              <w:rPr>
                <w:webHidden/>
              </w:rPr>
              <w:t>10</w:t>
            </w:r>
            <w:r>
              <w:rPr>
                <w:webHidden/>
              </w:rPr>
              <w:fldChar w:fldCharType="end"/>
            </w:r>
          </w:hyperlink>
        </w:p>
        <w:p w:rsidR="00DB7FE7" w:rsidRDefault="009E4CAD">
          <w:pPr>
            <w:pStyle w:val="TOC2"/>
            <w:rPr>
              <w:rFonts w:asciiTheme="minorHAnsi" w:hAnsiTheme="minorHAnsi" w:cstheme="minorBidi"/>
              <w:bCs w:val="0"/>
              <w:szCs w:val="22"/>
            </w:rPr>
          </w:pPr>
          <w:hyperlink w:anchor="_Toc524545909" w:history="1">
            <w:r w:rsidR="00DB7FE7" w:rsidRPr="006D28A1">
              <w:rPr>
                <w:rStyle w:val="Hyperlink"/>
              </w:rPr>
              <w:t>B. Fiduciary</w:t>
            </w:r>
            <w:r w:rsidR="00DB7FE7">
              <w:rPr>
                <w:webHidden/>
              </w:rPr>
              <w:tab/>
            </w:r>
            <w:r>
              <w:rPr>
                <w:webHidden/>
              </w:rPr>
              <w:fldChar w:fldCharType="begin"/>
            </w:r>
            <w:r w:rsidR="00DB7FE7">
              <w:rPr>
                <w:webHidden/>
              </w:rPr>
              <w:instrText xml:space="preserve"> PAGEREF _Toc524545909 \h </w:instrText>
            </w:r>
            <w:r>
              <w:rPr>
                <w:webHidden/>
              </w:rPr>
            </w:r>
            <w:r>
              <w:rPr>
                <w:webHidden/>
              </w:rPr>
              <w:fldChar w:fldCharType="separate"/>
            </w:r>
            <w:r w:rsidR="00CC38B8">
              <w:rPr>
                <w:webHidden/>
              </w:rPr>
              <w:t>13</w:t>
            </w:r>
            <w:r>
              <w:rPr>
                <w:webHidden/>
              </w:rPr>
              <w:fldChar w:fldCharType="end"/>
            </w:r>
          </w:hyperlink>
        </w:p>
        <w:p w:rsidR="00DB7FE7" w:rsidRDefault="009E4CAD">
          <w:pPr>
            <w:pStyle w:val="TOC2"/>
            <w:rPr>
              <w:rFonts w:asciiTheme="minorHAnsi" w:hAnsiTheme="minorHAnsi" w:cstheme="minorBidi"/>
              <w:bCs w:val="0"/>
              <w:szCs w:val="22"/>
            </w:rPr>
          </w:pPr>
          <w:hyperlink w:anchor="_Toc524545910" w:history="1">
            <w:r w:rsidR="00DB7FE7" w:rsidRPr="006D28A1">
              <w:rPr>
                <w:rStyle w:val="Hyperlink"/>
              </w:rPr>
              <w:t>C. Safeguards</w:t>
            </w:r>
            <w:r w:rsidR="00DB7FE7">
              <w:rPr>
                <w:webHidden/>
              </w:rPr>
              <w:tab/>
            </w:r>
            <w:r>
              <w:rPr>
                <w:webHidden/>
              </w:rPr>
              <w:fldChar w:fldCharType="begin"/>
            </w:r>
            <w:r w:rsidR="00DB7FE7">
              <w:rPr>
                <w:webHidden/>
              </w:rPr>
              <w:instrText xml:space="preserve"> PAGEREF _Toc524545910 \h </w:instrText>
            </w:r>
            <w:r>
              <w:rPr>
                <w:webHidden/>
              </w:rPr>
            </w:r>
            <w:r>
              <w:rPr>
                <w:webHidden/>
              </w:rPr>
              <w:fldChar w:fldCharType="separate"/>
            </w:r>
            <w:r w:rsidR="00CC38B8">
              <w:rPr>
                <w:webHidden/>
              </w:rPr>
              <w:t>14</w:t>
            </w:r>
            <w:r>
              <w:rPr>
                <w:webHidden/>
              </w:rPr>
              <w:fldChar w:fldCharType="end"/>
            </w:r>
          </w:hyperlink>
        </w:p>
        <w:p w:rsidR="00DB7FE7" w:rsidRDefault="009E4CAD">
          <w:pPr>
            <w:pStyle w:val="TOC1"/>
            <w:rPr>
              <w:rFonts w:eastAsiaTheme="minorEastAsia" w:cstheme="minorBidi"/>
              <w:b w:val="0"/>
              <w:color w:val="auto"/>
              <w:sz w:val="22"/>
              <w:szCs w:val="22"/>
            </w:rPr>
          </w:pPr>
          <w:hyperlink w:anchor="_Toc524545911" w:history="1">
            <w:r w:rsidR="00DB7FE7" w:rsidRPr="006D28A1">
              <w:rPr>
                <w:rStyle w:val="Hyperlink"/>
              </w:rPr>
              <w:t>V.</w:t>
            </w:r>
            <w:r w:rsidR="00DB7FE7">
              <w:rPr>
                <w:rFonts w:eastAsiaTheme="minorEastAsia" w:cstheme="minorBidi"/>
                <w:b w:val="0"/>
                <w:color w:val="auto"/>
                <w:sz w:val="22"/>
                <w:szCs w:val="22"/>
              </w:rPr>
              <w:tab/>
            </w:r>
            <w:r w:rsidR="00DB7FE7" w:rsidRPr="006D28A1">
              <w:rPr>
                <w:rStyle w:val="Hyperlink"/>
              </w:rPr>
              <w:t>KEY RISKS</w:t>
            </w:r>
            <w:r w:rsidR="00DB7FE7">
              <w:rPr>
                <w:webHidden/>
              </w:rPr>
              <w:tab/>
            </w:r>
            <w:r>
              <w:rPr>
                <w:webHidden/>
              </w:rPr>
              <w:fldChar w:fldCharType="begin"/>
            </w:r>
            <w:r w:rsidR="00DB7FE7">
              <w:rPr>
                <w:webHidden/>
              </w:rPr>
              <w:instrText xml:space="preserve"> PAGEREF _Toc524545911 \h </w:instrText>
            </w:r>
            <w:r>
              <w:rPr>
                <w:webHidden/>
              </w:rPr>
            </w:r>
            <w:r>
              <w:rPr>
                <w:webHidden/>
              </w:rPr>
              <w:fldChar w:fldCharType="separate"/>
            </w:r>
            <w:r w:rsidR="00CC38B8">
              <w:rPr>
                <w:webHidden/>
              </w:rPr>
              <w:t>17</w:t>
            </w:r>
            <w:r>
              <w:rPr>
                <w:webHidden/>
              </w:rPr>
              <w:fldChar w:fldCharType="end"/>
            </w:r>
          </w:hyperlink>
        </w:p>
        <w:p w:rsidR="00DB7FE7" w:rsidRDefault="009E4CAD">
          <w:pPr>
            <w:pStyle w:val="TOC1"/>
            <w:rPr>
              <w:rFonts w:eastAsiaTheme="minorEastAsia" w:cstheme="minorBidi"/>
              <w:b w:val="0"/>
              <w:color w:val="auto"/>
              <w:sz w:val="22"/>
              <w:szCs w:val="22"/>
            </w:rPr>
          </w:pPr>
          <w:hyperlink w:anchor="_Toc524545912" w:history="1">
            <w:r w:rsidR="00DB7FE7" w:rsidRPr="006D28A1">
              <w:rPr>
                <w:rStyle w:val="Hyperlink"/>
              </w:rPr>
              <w:t>VI.</w:t>
            </w:r>
            <w:r w:rsidR="00DB7FE7">
              <w:rPr>
                <w:rFonts w:eastAsiaTheme="minorEastAsia" w:cstheme="minorBidi"/>
                <w:b w:val="0"/>
                <w:color w:val="auto"/>
                <w:sz w:val="22"/>
                <w:szCs w:val="22"/>
              </w:rPr>
              <w:tab/>
            </w:r>
            <w:r w:rsidR="00DB7FE7" w:rsidRPr="006D28A1">
              <w:rPr>
                <w:rStyle w:val="Hyperlink"/>
              </w:rPr>
              <w:t>RESULTS FRAMEWORK AND MONITORING</w:t>
            </w:r>
            <w:r w:rsidR="00DB7FE7">
              <w:rPr>
                <w:webHidden/>
              </w:rPr>
              <w:tab/>
            </w:r>
            <w:r>
              <w:rPr>
                <w:webHidden/>
              </w:rPr>
              <w:fldChar w:fldCharType="begin"/>
            </w:r>
            <w:r w:rsidR="00DB7FE7">
              <w:rPr>
                <w:webHidden/>
              </w:rPr>
              <w:instrText xml:space="preserve"> PAGEREF _Toc524545912 \h </w:instrText>
            </w:r>
            <w:r>
              <w:rPr>
                <w:webHidden/>
              </w:rPr>
            </w:r>
            <w:r>
              <w:rPr>
                <w:webHidden/>
              </w:rPr>
              <w:fldChar w:fldCharType="separate"/>
            </w:r>
            <w:r w:rsidR="00CC38B8">
              <w:rPr>
                <w:webHidden/>
              </w:rPr>
              <w:t>19</w:t>
            </w:r>
            <w:r>
              <w:rPr>
                <w:webHidden/>
              </w:rPr>
              <w:fldChar w:fldCharType="end"/>
            </w:r>
          </w:hyperlink>
        </w:p>
        <w:p w:rsidR="00DB7FE7" w:rsidRDefault="009E4CAD">
          <w:pPr>
            <w:pStyle w:val="TOC4"/>
            <w:rPr>
              <w:rFonts w:cstheme="minorBidi"/>
              <w:b w:val="0"/>
              <w:noProof/>
              <w:color w:val="auto"/>
              <w:sz w:val="22"/>
              <w:szCs w:val="22"/>
            </w:rPr>
          </w:pPr>
          <w:hyperlink w:anchor="_Toc524545913" w:history="1">
            <w:r w:rsidR="00DB7FE7" w:rsidRPr="006D28A1">
              <w:rPr>
                <w:rStyle w:val="Hyperlink"/>
                <w:noProof/>
              </w:rPr>
              <w:t>ANNEX 1: Implementation Arrangements and Support Plan</w:t>
            </w:r>
            <w:r w:rsidR="00DB7FE7">
              <w:rPr>
                <w:noProof/>
                <w:webHidden/>
              </w:rPr>
              <w:tab/>
            </w:r>
            <w:r>
              <w:rPr>
                <w:noProof/>
                <w:webHidden/>
              </w:rPr>
              <w:fldChar w:fldCharType="begin"/>
            </w:r>
            <w:r w:rsidR="00DB7FE7">
              <w:rPr>
                <w:noProof/>
                <w:webHidden/>
              </w:rPr>
              <w:instrText xml:space="preserve"> PAGEREF _Toc524545913 \h </w:instrText>
            </w:r>
            <w:r>
              <w:rPr>
                <w:noProof/>
                <w:webHidden/>
              </w:rPr>
            </w:r>
            <w:r>
              <w:rPr>
                <w:noProof/>
                <w:webHidden/>
              </w:rPr>
              <w:fldChar w:fldCharType="separate"/>
            </w:r>
            <w:r w:rsidR="00CC38B8">
              <w:rPr>
                <w:noProof/>
                <w:webHidden/>
              </w:rPr>
              <w:t>26</w:t>
            </w:r>
            <w:r>
              <w:rPr>
                <w:noProof/>
                <w:webHidden/>
              </w:rPr>
              <w:fldChar w:fldCharType="end"/>
            </w:r>
          </w:hyperlink>
        </w:p>
        <w:p w:rsidR="00DB7FE7" w:rsidRDefault="009E4CAD">
          <w:pPr>
            <w:pStyle w:val="TOC4"/>
            <w:rPr>
              <w:rFonts w:cstheme="minorBidi"/>
              <w:b w:val="0"/>
              <w:noProof/>
              <w:color w:val="auto"/>
              <w:sz w:val="22"/>
              <w:szCs w:val="22"/>
            </w:rPr>
          </w:pPr>
          <w:hyperlink w:anchor="_Toc524545914" w:history="1">
            <w:r w:rsidR="00DB7FE7" w:rsidRPr="006D28A1">
              <w:rPr>
                <w:rStyle w:val="Hyperlink"/>
                <w:noProof/>
              </w:rPr>
              <w:t>ANNEX 2: Detailed Project Description</w:t>
            </w:r>
            <w:r w:rsidR="00DB7FE7">
              <w:rPr>
                <w:noProof/>
                <w:webHidden/>
              </w:rPr>
              <w:tab/>
            </w:r>
            <w:r>
              <w:rPr>
                <w:noProof/>
                <w:webHidden/>
              </w:rPr>
              <w:fldChar w:fldCharType="begin"/>
            </w:r>
            <w:r w:rsidR="00DB7FE7">
              <w:rPr>
                <w:noProof/>
                <w:webHidden/>
              </w:rPr>
              <w:instrText xml:space="preserve"> PAGEREF _Toc524545914 \h </w:instrText>
            </w:r>
            <w:r>
              <w:rPr>
                <w:noProof/>
                <w:webHidden/>
              </w:rPr>
            </w:r>
            <w:r>
              <w:rPr>
                <w:noProof/>
                <w:webHidden/>
              </w:rPr>
              <w:fldChar w:fldCharType="separate"/>
            </w:r>
            <w:r w:rsidR="00CC38B8">
              <w:rPr>
                <w:noProof/>
                <w:webHidden/>
              </w:rPr>
              <w:t>38</w:t>
            </w:r>
            <w:r>
              <w:rPr>
                <w:noProof/>
                <w:webHidden/>
              </w:rPr>
              <w:fldChar w:fldCharType="end"/>
            </w:r>
          </w:hyperlink>
        </w:p>
        <w:p w:rsidR="00510473" w:rsidRPr="009E0108" w:rsidRDefault="009E4CAD" w:rsidP="00F04DDB">
          <w:pPr>
            <w:spacing w:after="100"/>
            <w:ind w:left="360"/>
          </w:pPr>
          <w:r>
            <w:rPr>
              <w:rFonts w:ascii="Calibri" w:eastAsia="Times New Roman" w:hAnsi="Calibri" w:cs="Calibri"/>
              <w:noProof/>
              <w:color w:val="auto"/>
              <w:sz w:val="22"/>
              <w:szCs w:val="22"/>
            </w:rPr>
            <w:fldChar w:fldCharType="end"/>
          </w:r>
        </w:p>
      </w:sdtContent>
    </w:sdt>
    <w:p w:rsidR="000E38C1" w:rsidRDefault="000E38C1" w:rsidP="000E38C1">
      <w:pPr>
        <w:pStyle w:val="Normal3"/>
        <w:spacing w:after="0" w:line="240" w:lineRule="auto"/>
        <w:sectPr w:rsidR="000E38C1" w:rsidSect="003615CB">
          <w:headerReference w:type="even" r:id="rId19"/>
          <w:headerReference w:type="default" r:id="rId20"/>
          <w:footerReference w:type="default" r:id="rId21"/>
          <w:headerReference w:type="first" r:id="rId22"/>
          <w:pgSz w:w="12240" w:h="15840"/>
          <w:pgMar w:top="1440" w:right="1440" w:bottom="1440" w:left="1440" w:header="720" w:footer="720" w:gutter="0"/>
          <w:pgNumType w:start="1"/>
          <w:cols w:space="720"/>
          <w:docGrid w:linePitch="360"/>
        </w:sectPr>
      </w:pPr>
      <w:bookmarkStart w:id="3" w:name="SECTION4"/>
      <w:bookmarkEnd w:id="3"/>
    </w:p>
    <w:p w:rsidR="00856F5A" w:rsidRDefault="009E4CAD" w:rsidP="000E38C1">
      <w:pPr>
        <w:ind w:left="-691" w:right="-518"/>
        <w:rPr>
          <w:rFonts w:asciiTheme="minorHAnsi" w:hAnsiTheme="minorHAnsi"/>
          <w:color w:val="767171" w:themeColor="background2" w:themeShade="80"/>
          <w:sz w:val="22"/>
          <w:szCs w:val="22"/>
        </w:rPr>
      </w:pPr>
      <w:r w:rsidRPr="009E4CAD">
        <w:rPr>
          <w:noProof/>
          <w:lang w:bidi="ne-NP"/>
        </w:rPr>
        <w:lastRenderedPageBreak/>
        <w:pict>
          <v:line id="Straight Connector 29" o:spid="_x0000_s1028" style="position:absolute;left:0;text-align:left;z-index:251644416;visibility:visible;mso-width-relative:margin" from="-73.85pt,11.4pt" to="54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" strokecolor="gray [1629]">
            <v:stroke dashstyle="dash" opacity="26214f" joinstyle="miter"/>
          </v:line>
        </w:pict>
      </w:r>
      <w:sdt>
        <w:sdtPr>
          <w:id w:val="526691051"/>
          <w:lock w:val="sdtContentLocked"/>
          <w:placeholder>
            <w:docPart w:val="5E63676D9F374CAE9D0AE4399CE26A60"/>
          </w:placeholder>
        </w:sdtPr>
        <w:sdtContent/>
      </w:sdt>
    </w:p>
    <w:p w:rsidR="00066DBA" w:rsidRPr="00856F5A" w:rsidRDefault="00066DBA" w:rsidP="00F651C0">
      <w:pPr>
        <w:spacing w:line="14" w:lineRule="exact"/>
        <w:ind w:left="-691" w:right="-518"/>
        <w:rPr>
          <w:rFonts w:asciiTheme="minorHAnsi" w:hAnsiTheme="minorHAnsi"/>
          <w:color w:val="767171" w:themeColor="background2" w:themeShade="80"/>
          <w:sz w:val="22"/>
          <w:szCs w:val="22"/>
        </w:rPr>
      </w:pPr>
    </w:p>
    <w:p w:rsidR="00917788" w:rsidRDefault="00917788" w:rsidP="00370635">
      <w:pPr>
        <w:pStyle w:val="Normal3"/>
        <w:spacing w:after="0" w:line="240" w:lineRule="auto"/>
        <w:sectPr w:rsidR="00917788" w:rsidSect="003C60DC">
          <w:footerReference w:type="default" r:id="rId23"/>
          <w:pgSz w:w="12240" w:h="15840"/>
          <w:pgMar w:top="1440" w:right="1440" w:bottom="1440" w:left="1440" w:header="720" w:footer="720" w:gutter="0"/>
          <w:pgNumType w:fmt="lowerRoman" w:start="1"/>
          <w:cols w:space="720"/>
          <w:docGrid w:linePitch="360"/>
        </w:sectPr>
      </w:pPr>
    </w:p>
    <w:p w:rsidR="00856F5A" w:rsidRDefault="00856F5A" w:rsidP="00F651C0">
      <w:pPr>
        <w:spacing w:line="14" w:lineRule="exact"/>
        <w:ind w:left="-691" w:right="-518"/>
        <w:rPr>
          <w:rFonts w:asciiTheme="minorHAnsi" w:hAnsiTheme="minorHAnsi"/>
          <w:color w:val="767171" w:themeColor="background2" w:themeShade="80"/>
          <w:sz w:val="22"/>
          <w:szCs w:val="22"/>
        </w:rPr>
      </w:pPr>
    </w:p>
    <w:sdt>
      <w:sdtPr>
        <w:tag w:val="OPS_CORE_DATA_BLOCK"/>
        <w:id w:val="1200345171"/>
        <w:lock w:val="sdtContentLocked"/>
        <w:placeholder>
          <w:docPart w:val="DefaultPlaceholder_22675703"/>
        </w:placeholder>
        <w:group/>
      </w:sdtPr>
      <w:sdtContent>
        <w:sdt>
          <w:sdtPr>
            <w:tag w:val="OPS_CORE_SECTION_START_4"/>
            <w:id w:val="778329479"/>
            <w:lock w:val="sdtContentLocked"/>
            <w:placeholder>
              <w:docPart w:val="F84EC7C53AF5489891A0116775004EA6"/>
            </w:placeholder>
          </w:sdtPr>
          <w:sdtContent>
            <w:p w:rsidR="00844A42" w:rsidRDefault="009E4CAD" w:rsidP="00F651C0">
              <w:pPr>
                <w:pStyle w:val="Normal3"/>
                <w:spacing w:after="0" w:line="14" w:lineRule="exact"/>
                <w:ind w:left="-691" w:right="-518"/>
              </w:pPr>
            </w:p>
          </w:sdtContent>
        </w:sdt>
        <w:tbl>
          <w:tblPr>
            <w:tblStyle w:val="TableGrid410"/>
            <w:tblW w:w="106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5"/>
          </w:tblGrid>
          <w:tr w:rsidR="0013066F" w:rsidTr="003835A0">
            <w:tc>
              <w:tcPr>
                <w:tcW w:w="10615" w:type="dxa"/>
              </w:tcPr>
              <w:p w:rsidR="003835A0" w:rsidRDefault="00E862F1" w:rsidP="00CD3311">
                <w:pPr>
                  <w:pStyle w:val="Heading336"/>
                  <w:rPr>
                    <w:rFonts w:asciiTheme="minorHAnsi" w:hAnsiTheme="minorHAnsi" w:cstheme="minorHAnsi"/>
                    <w:sz w:val="22"/>
                    <w:szCs w:val="22"/>
                  </w:rPr>
                </w:pPr>
                <w:bookmarkStart w:id="4" w:name="_Toc256000000_0"/>
                <w:bookmarkStart w:id="5" w:name="_Toc511651895_0"/>
                <w:bookmarkStart w:id="6" w:name="_Toc524533365"/>
                <w:bookmarkStart w:id="7" w:name="_Toc524544854"/>
                <w:bookmarkStart w:id="8" w:name="_Toc524545891"/>
                <w:r w:rsidRPr="00583780">
                  <w:t>DATASHEET</w:t>
                </w:r>
                <w:bookmarkEnd w:id="4"/>
                <w:bookmarkEnd w:id="5"/>
                <w:bookmarkEnd w:id="6"/>
                <w:bookmarkEnd w:id="7"/>
                <w:bookmarkEnd w:id="8"/>
              </w:p>
            </w:tc>
          </w:tr>
        </w:tbl>
        <w:p w:rsidR="003835A0" w:rsidRPr="003835A0" w:rsidRDefault="003835A0" w:rsidP="003835A0">
          <w:pPr>
            <w:pStyle w:val="Normal103"/>
            <w:ind w:left="-720"/>
            <w:rPr>
              <w:rFonts w:asciiTheme="minorHAnsi" w:hAnsiTheme="minorHAnsi" w:cstheme="minorHAnsi"/>
              <w:b/>
              <w:sz w:val="22"/>
              <w:szCs w:val="22"/>
            </w:rPr>
          </w:pPr>
        </w:p>
        <w:tbl>
          <w:tblPr>
            <w:tblStyle w:val="TableGrid42360"/>
            <w:tblW w:w="10620" w:type="dxa"/>
            <w:tblInd w:w="-750" w:type="dxa"/>
            <w:shd w:val="clear" w:color="auto" w:fill="F7F7F7"/>
            <w:tblLayout w:type="fixed"/>
            <w:tblLook w:val="04A0"/>
          </w:tblPr>
          <w:tblGrid>
            <w:gridCol w:w="10620"/>
          </w:tblGrid>
          <w:tr w:rsidR="0013066F" w:rsidTr="00094ECE">
            <w:trPr>
              <w:trHeight w:val="432"/>
            </w:trPr>
            <w:tc>
              <w:tcPr>
                <w:tcW w:w="10620" w:type="dxa"/>
                <w:tcBorders>
                  <w:top w:val="nil"/>
                  <w:left w:val="single" w:sz="24" w:space="0" w:color="BFBFBF"/>
                  <w:bottom w:val="nil"/>
                  <w:right w:val="nil"/>
                </w:tcBorders>
                <w:shd w:val="clear" w:color="auto" w:fill="F2F2F2"/>
                <w:vAlign w:val="center"/>
                <w:hideMark/>
              </w:tcPr>
              <w:p w:rsidR="00094ECE" w:rsidRPr="007D4E7E" w:rsidRDefault="00E862F1" w:rsidP="00370635">
                <w:pPr>
                  <w:pStyle w:val="Normal10236"/>
                  <w:rPr>
                    <w:rFonts w:asciiTheme="minorHAnsi" w:eastAsia="Times New Roman" w:hAnsiTheme="minorHAnsi"/>
                    <w:b/>
                    <w:bCs/>
                    <w:sz w:val="22"/>
                    <w:szCs w:val="22"/>
                  </w:rPr>
                </w:pPr>
                <w:r w:rsidRPr="007D4E7E">
                  <w:rPr>
                    <w:rFonts w:asciiTheme="minorHAnsi" w:eastAsia="Times New Roman" w:hAnsiTheme="minorHAnsi"/>
                    <w:b/>
                    <w:bCs/>
                    <w:sz w:val="22"/>
                    <w:szCs w:val="22"/>
                  </w:rPr>
                  <w:t>BASIC INFORMATION</w:t>
                </w:r>
              </w:p>
            </w:tc>
          </w:tr>
        </w:tbl>
        <w:p w:rsidR="003615CB" w:rsidRDefault="003615CB" w:rsidP="00B20DDF">
          <w:pPr>
            <w:pStyle w:val="Normal103"/>
            <w:shd w:val="clear" w:color="auto" w:fill="F7F7F7"/>
            <w:spacing w:line="14" w:lineRule="exact"/>
            <w:ind w:left="-691" w:right="29"/>
            <w:rPr>
              <w:rFonts w:asciiTheme="minorHAnsi" w:hAnsiTheme="minorHAnsi"/>
              <w:noProof/>
              <w:sz w:val="22"/>
              <w:szCs w:val="22"/>
            </w:rPr>
          </w:pPr>
        </w:p>
        <w:tbl>
          <w:tblPr>
            <w:tblStyle w:val="TableGrid410"/>
            <w:tblW w:w="10620" w:type="dxa"/>
            <w:tblInd w:w="-720" w:type="dxa"/>
            <w:tblBorders>
              <w:top w:val="none" w:sz="0" w:space="0" w:color="auto"/>
              <w:left w:val="none" w:sz="0" w:space="0" w:color="auto"/>
              <w:bottom w:val="single" w:sz="4" w:space="0" w:color="D9D9D9"/>
              <w:right w:val="single" w:sz="4" w:space="0" w:color="D9D9D9"/>
              <w:insideH w:val="none" w:sz="0" w:space="0" w:color="auto"/>
              <w:insideV w:val="single" w:sz="4" w:space="0" w:color="D9D9D9"/>
            </w:tblBorders>
            <w:shd w:val="clear" w:color="auto" w:fill="F7F7F7"/>
            <w:tblLayout w:type="fixed"/>
            <w:tblCellMar>
              <w:top w:w="29" w:type="dxa"/>
              <w:left w:w="144" w:type="dxa"/>
              <w:bottom w:w="72" w:type="dxa"/>
              <w:right w:w="0" w:type="dxa"/>
            </w:tblCellMar>
            <w:tblLook w:val="04A0"/>
          </w:tblPr>
          <w:tblGrid>
            <w:gridCol w:w="2340"/>
            <w:gridCol w:w="2610"/>
            <w:gridCol w:w="5670"/>
          </w:tblGrid>
          <w:tr w:rsidR="0013066F" w:rsidTr="00586CD3">
            <w:trPr>
              <w:trHeight w:val="20"/>
            </w:trPr>
            <w:tc>
              <w:tcPr>
                <w:tcW w:w="10620" w:type="dxa"/>
                <w:gridSpan w:val="3"/>
                <w:tcBorders>
                  <w:top w:val="nil"/>
                  <w:right w:val="nil"/>
                </w:tcBorders>
                <w:shd w:val="clear" w:color="auto" w:fill="F7F7F7"/>
                <w:vAlign w:val="bottom"/>
              </w:tcPr>
              <w:p w:rsidR="00586CD3" w:rsidRPr="00100759" w:rsidRDefault="00E862F1" w:rsidP="00586CD3">
                <w:pPr>
                  <w:pStyle w:val="Normal103"/>
                  <w:spacing w:line="14" w:lineRule="exact"/>
                  <w:rPr>
                    <w:rFonts w:asciiTheme="minorHAnsi" w:hAnsiTheme="minorHAnsi"/>
                    <w:color w:val="F7F7F7"/>
                    <w:sz w:val="22"/>
                    <w:szCs w:val="22"/>
                  </w:rPr>
                </w:pPr>
                <w:r w:rsidRPr="00100759">
                  <w:rPr>
                    <w:rFonts w:asciiTheme="minorHAnsi" w:hAnsiTheme="minorHAnsi"/>
                    <w:color w:val="F7F7F7"/>
                    <w:sz w:val="22"/>
                    <w:szCs w:val="22"/>
                  </w:rPr>
                  <w:t>BASIC_INFO_TABLE</w:t>
                </w:r>
              </w:p>
            </w:tc>
          </w:tr>
          <w:tr w:rsidR="0013066F" w:rsidTr="00D83CCD">
            <w:trPr>
              <w:trHeight w:val="432"/>
            </w:trPr>
            <w:tc>
              <w:tcPr>
                <w:tcW w:w="2340" w:type="dxa"/>
                <w:tcBorders>
                  <w:top w:val="nil"/>
                  <w:bottom w:val="nil"/>
                </w:tcBorders>
                <w:shd w:val="clear" w:color="auto" w:fill="F7F7F7"/>
                <w:vAlign w:val="center"/>
              </w:tcPr>
              <w:p w:rsidR="00586CD3" w:rsidRPr="00ED066B" w:rsidRDefault="00E862F1" w:rsidP="0024396C">
                <w:pPr>
                  <w:pStyle w:val="Normal103"/>
                  <w:rPr>
                    <w:rFonts w:asciiTheme="minorHAnsi" w:hAnsiTheme="minorHAnsi" w:cstheme="minorHAnsi"/>
                    <w:sz w:val="22"/>
                    <w:szCs w:val="22"/>
                  </w:rPr>
                </w:pPr>
                <w:r w:rsidRPr="00ED066B">
                  <w:rPr>
                    <w:rFonts w:asciiTheme="minorHAnsi" w:hAnsiTheme="minorHAnsi" w:cstheme="minorHAnsi"/>
                    <w:color w:val="767171" w:themeColor="background2" w:themeShade="80"/>
                    <w:sz w:val="22"/>
                    <w:szCs w:val="22"/>
                  </w:rPr>
                  <w:t>Country(ies)</w:t>
                </w:r>
              </w:p>
            </w:tc>
            <w:tc>
              <w:tcPr>
                <w:tcW w:w="8280" w:type="dxa"/>
                <w:gridSpan w:val="2"/>
                <w:tcBorders>
                  <w:top w:val="nil"/>
                  <w:bottom w:val="nil"/>
                  <w:right w:val="nil"/>
                </w:tcBorders>
                <w:shd w:val="clear" w:color="auto" w:fill="F7F7F7"/>
                <w:vAlign w:val="center"/>
              </w:tcPr>
              <w:p w:rsidR="00586CD3" w:rsidRPr="00ED066B" w:rsidRDefault="00E862F1" w:rsidP="0024396C">
                <w:pPr>
                  <w:pStyle w:val="Normal103"/>
                  <w:rPr>
                    <w:rFonts w:asciiTheme="minorHAnsi" w:hAnsiTheme="minorHAnsi" w:cstheme="minorHAnsi"/>
                    <w:sz w:val="22"/>
                    <w:szCs w:val="22"/>
                  </w:rPr>
                </w:pPr>
                <w:r w:rsidRPr="00ED066B">
                  <w:rPr>
                    <w:rFonts w:asciiTheme="minorHAnsi" w:hAnsiTheme="minorHAnsi" w:cstheme="minorHAnsi"/>
                    <w:color w:val="767171" w:themeColor="background2" w:themeShade="80"/>
                    <w:sz w:val="22"/>
                    <w:szCs w:val="22"/>
                  </w:rPr>
                  <w:t>Project Name</w:t>
                </w:r>
              </w:p>
            </w:tc>
          </w:tr>
          <w:tr w:rsidR="0013066F" w:rsidTr="00D83CCD">
            <w:trPr>
              <w:trHeight w:val="432"/>
            </w:trPr>
            <w:tc>
              <w:tcPr>
                <w:tcW w:w="2340" w:type="dxa"/>
                <w:tcBorders>
                  <w:top w:val="nil"/>
                  <w:bottom w:val="single" w:sz="4" w:space="0" w:color="D9D9D9"/>
                </w:tcBorders>
                <w:shd w:val="clear" w:color="auto" w:fill="F7F7F7"/>
                <w:vAlign w:val="center"/>
              </w:tcPr>
              <w:p w:rsidR="00586CD3" w:rsidRPr="00ED066B" w:rsidRDefault="00E862F1" w:rsidP="00873D21">
                <w:pPr>
                  <w:pStyle w:val="Normal103"/>
                  <w:ind w:right="90"/>
                  <w:rPr>
                    <w:rFonts w:asciiTheme="minorHAnsi" w:hAnsiTheme="minorHAnsi" w:cstheme="minorHAnsi"/>
                    <w:sz w:val="22"/>
                    <w:szCs w:val="22"/>
                  </w:rPr>
                </w:pPr>
                <w:r>
                  <w:rPr>
                    <w:rFonts w:asciiTheme="minorHAnsi" w:hAnsiTheme="minorHAnsi" w:cstheme="minorHAnsi"/>
                    <w:noProof/>
                    <w:sz w:val="22"/>
                    <w:szCs w:val="22"/>
                  </w:rPr>
                  <w:t>Nepal</w:t>
                </w:r>
              </w:p>
            </w:tc>
            <w:tc>
              <w:tcPr>
                <w:tcW w:w="8280" w:type="dxa"/>
                <w:gridSpan w:val="2"/>
                <w:tcBorders>
                  <w:top w:val="nil"/>
                  <w:bottom w:val="single" w:sz="4" w:space="0" w:color="D9D9D9"/>
                  <w:right w:val="nil"/>
                </w:tcBorders>
                <w:shd w:val="clear" w:color="auto" w:fill="F7F7F7"/>
                <w:vAlign w:val="center"/>
              </w:tcPr>
              <w:p w:rsidR="00586CD3" w:rsidRPr="00ED066B" w:rsidRDefault="00E862F1" w:rsidP="00873D21">
                <w:pPr>
                  <w:pStyle w:val="Normal103"/>
                  <w:ind w:right="90"/>
                  <w:rPr>
                    <w:rFonts w:asciiTheme="minorHAnsi" w:hAnsiTheme="minorHAnsi" w:cstheme="minorHAnsi"/>
                    <w:noProof/>
                    <w:sz w:val="22"/>
                    <w:szCs w:val="22"/>
                  </w:rPr>
                </w:pPr>
                <w:r>
                  <w:rPr>
                    <w:rFonts w:asciiTheme="minorHAnsi" w:hAnsiTheme="minorHAnsi" w:cstheme="minorHAnsi"/>
                    <w:noProof/>
                    <w:sz w:val="22"/>
                    <w:szCs w:val="22"/>
                  </w:rPr>
                  <w:t>Food and Nutrition Security Enhancement Project</w:t>
                </w:r>
              </w:p>
            </w:tc>
          </w:tr>
          <w:tr w:rsidR="0013066F" w:rsidTr="00D83CCD">
            <w:trPr>
              <w:trHeight w:val="432"/>
            </w:trPr>
            <w:tc>
              <w:tcPr>
                <w:tcW w:w="2340" w:type="dxa"/>
                <w:tcBorders>
                  <w:top w:val="single" w:sz="4" w:space="0" w:color="D9D9D9"/>
                  <w:bottom w:val="nil"/>
                </w:tcBorders>
                <w:shd w:val="clear" w:color="auto" w:fill="F7F7F7"/>
                <w:vAlign w:val="center"/>
              </w:tcPr>
              <w:p w:rsidR="00586CD3" w:rsidRPr="00ED066B" w:rsidRDefault="00E862F1" w:rsidP="0024396C">
                <w:pPr>
                  <w:pStyle w:val="Normal103"/>
                  <w:rPr>
                    <w:rFonts w:asciiTheme="minorHAnsi" w:hAnsiTheme="minorHAnsi" w:cstheme="minorHAnsi"/>
                    <w:color w:val="767171" w:themeColor="background2" w:themeShade="80"/>
                    <w:sz w:val="22"/>
                    <w:szCs w:val="22"/>
                  </w:rPr>
                </w:pPr>
                <w:r w:rsidRPr="00ED066B">
                  <w:rPr>
                    <w:rFonts w:asciiTheme="minorHAnsi" w:hAnsiTheme="minorHAnsi" w:cstheme="minorHAnsi"/>
                    <w:color w:val="767171" w:themeColor="background2" w:themeShade="80"/>
                    <w:sz w:val="22"/>
                    <w:szCs w:val="22"/>
                  </w:rPr>
                  <w:t>Project ID</w:t>
                </w:r>
              </w:p>
            </w:tc>
            <w:tc>
              <w:tcPr>
                <w:tcW w:w="2610" w:type="dxa"/>
                <w:tcBorders>
                  <w:top w:val="single" w:sz="4" w:space="0" w:color="D9D9D9"/>
                  <w:bottom w:val="nil"/>
                </w:tcBorders>
                <w:shd w:val="clear" w:color="auto" w:fill="F7F7F7"/>
                <w:vAlign w:val="center"/>
              </w:tcPr>
              <w:p w:rsidR="00586CD3" w:rsidRPr="00ED066B" w:rsidRDefault="00E862F1" w:rsidP="0024396C">
                <w:pPr>
                  <w:pStyle w:val="Normal103"/>
                  <w:rPr>
                    <w:rFonts w:asciiTheme="minorHAnsi" w:hAnsiTheme="minorHAnsi" w:cstheme="minorHAnsi"/>
                    <w:sz w:val="22"/>
                    <w:szCs w:val="22"/>
                  </w:rPr>
                </w:pPr>
                <w:r w:rsidRPr="00ED066B">
                  <w:rPr>
                    <w:rFonts w:asciiTheme="minorHAnsi" w:hAnsiTheme="minorHAnsi" w:cstheme="minorHAnsi"/>
                    <w:color w:val="767171" w:themeColor="background2" w:themeShade="80"/>
                    <w:sz w:val="22"/>
                    <w:szCs w:val="22"/>
                  </w:rPr>
                  <w:t>Financing Instrument</w:t>
                </w:r>
              </w:p>
            </w:tc>
            <w:tc>
              <w:tcPr>
                <w:tcW w:w="5670" w:type="dxa"/>
                <w:tcBorders>
                  <w:top w:val="single" w:sz="4" w:space="0" w:color="D9D9D9"/>
                  <w:bottom w:val="nil"/>
                  <w:right w:val="nil"/>
                </w:tcBorders>
                <w:shd w:val="clear" w:color="auto" w:fill="F7F7F7"/>
                <w:vAlign w:val="center"/>
              </w:tcPr>
              <w:p w:rsidR="00586CD3" w:rsidRPr="00ED066B" w:rsidRDefault="00E862F1" w:rsidP="0024396C">
                <w:pPr>
                  <w:pStyle w:val="Normal103"/>
                  <w:rPr>
                    <w:rFonts w:asciiTheme="minorHAnsi" w:hAnsiTheme="minorHAnsi" w:cstheme="minorHAnsi"/>
                    <w:color w:val="767171" w:themeColor="background2" w:themeShade="80"/>
                    <w:sz w:val="22"/>
                    <w:szCs w:val="22"/>
                  </w:rPr>
                </w:pPr>
                <w:r w:rsidRPr="00ED066B">
                  <w:rPr>
                    <w:rFonts w:asciiTheme="minorHAnsi" w:hAnsiTheme="minorHAnsi" w:cstheme="minorHAnsi"/>
                    <w:color w:val="767171" w:themeColor="background2" w:themeShade="80"/>
                    <w:sz w:val="22"/>
                    <w:szCs w:val="22"/>
                  </w:rPr>
                  <w:t>Environmental Assessment Category</w:t>
                </w:r>
              </w:p>
            </w:tc>
          </w:tr>
          <w:tr w:rsidR="0013066F" w:rsidTr="00D83CCD">
            <w:trPr>
              <w:trHeight w:val="432"/>
            </w:trPr>
            <w:tc>
              <w:tcPr>
                <w:tcW w:w="2340" w:type="dxa"/>
                <w:tcBorders>
                  <w:top w:val="nil"/>
                  <w:bottom w:val="single" w:sz="4" w:space="0" w:color="D9D9D9"/>
                </w:tcBorders>
                <w:shd w:val="clear" w:color="auto" w:fill="F7F7F7"/>
                <w:vAlign w:val="center"/>
              </w:tcPr>
              <w:p w:rsidR="00586CD3" w:rsidRPr="00ED066B" w:rsidRDefault="00E862F1" w:rsidP="00873D21">
                <w:pPr>
                  <w:pStyle w:val="Normal103"/>
                  <w:ind w:right="90"/>
                  <w:rPr>
                    <w:rFonts w:asciiTheme="minorHAnsi" w:hAnsiTheme="minorHAnsi" w:cstheme="minorHAnsi"/>
                    <w:sz w:val="22"/>
                    <w:szCs w:val="22"/>
                  </w:rPr>
                </w:pPr>
                <w:r>
                  <w:rPr>
                    <w:rFonts w:asciiTheme="minorHAnsi" w:hAnsiTheme="minorHAnsi" w:cstheme="minorHAnsi"/>
                    <w:bCs/>
                    <w:noProof/>
                    <w:sz w:val="22"/>
                    <w:szCs w:val="22"/>
                  </w:rPr>
                  <w:t>P164319</w:t>
                </w:r>
              </w:p>
            </w:tc>
            <w:tc>
              <w:tcPr>
                <w:tcW w:w="2610" w:type="dxa"/>
                <w:tcBorders>
                  <w:top w:val="nil"/>
                  <w:bottom w:val="single" w:sz="4" w:space="0" w:color="D9D9D9"/>
                </w:tcBorders>
                <w:shd w:val="clear" w:color="auto" w:fill="F7F7F7"/>
                <w:vAlign w:val="center"/>
              </w:tcPr>
              <w:p w:rsidR="00586CD3" w:rsidRPr="00ED066B" w:rsidRDefault="00E862F1" w:rsidP="00873D21">
                <w:pPr>
                  <w:pStyle w:val="Normal103"/>
                  <w:ind w:right="90"/>
                  <w:rPr>
                    <w:rFonts w:asciiTheme="minorHAnsi" w:hAnsiTheme="minorHAnsi" w:cstheme="minorHAnsi"/>
                    <w:noProof/>
                    <w:sz w:val="22"/>
                    <w:szCs w:val="22"/>
                  </w:rPr>
                </w:pPr>
                <w:r w:rsidRPr="00ED066B">
                  <w:rPr>
                    <w:rFonts w:asciiTheme="minorHAnsi" w:hAnsiTheme="minorHAnsi" w:cstheme="minorHAnsi"/>
                    <w:noProof/>
                    <w:sz w:val="22"/>
                    <w:szCs w:val="22"/>
                  </w:rPr>
                  <w:t>Investment Project Financing</w:t>
                </w:r>
              </w:p>
            </w:tc>
            <w:tc>
              <w:tcPr>
                <w:tcW w:w="5670" w:type="dxa"/>
                <w:tcBorders>
                  <w:top w:val="nil"/>
                  <w:bottom w:val="single" w:sz="4" w:space="0" w:color="D9D9D9"/>
                  <w:right w:val="nil"/>
                </w:tcBorders>
                <w:shd w:val="clear" w:color="auto" w:fill="F7F7F7"/>
                <w:vAlign w:val="center"/>
              </w:tcPr>
              <w:p w:rsidR="00586CD3" w:rsidRPr="00ED066B" w:rsidRDefault="00E862F1" w:rsidP="00873D21">
                <w:pPr>
                  <w:pStyle w:val="Normal103"/>
                  <w:ind w:right="90"/>
                  <w:rPr>
                    <w:rFonts w:asciiTheme="minorHAnsi" w:hAnsiTheme="minorHAnsi" w:cstheme="minorHAnsi"/>
                    <w:noProof/>
                    <w:sz w:val="22"/>
                    <w:szCs w:val="22"/>
                  </w:rPr>
                </w:pPr>
                <w:r>
                  <w:rPr>
                    <w:rFonts w:asciiTheme="minorHAnsi" w:hAnsiTheme="minorHAnsi"/>
                    <w:noProof/>
                    <w:sz w:val="22"/>
                    <w:szCs w:val="22"/>
                  </w:rPr>
                  <w:t>B-Partial Assessment</w:t>
                </w:r>
              </w:p>
            </w:tc>
          </w:tr>
        </w:tbl>
        <w:p w:rsidR="00586CD3" w:rsidRDefault="00586CD3" w:rsidP="00B816A4">
          <w:pPr>
            <w:pStyle w:val="Normal103"/>
            <w:shd w:val="clear" w:color="auto" w:fill="F7F7F7"/>
            <w:ind w:left="-691" w:right="29"/>
            <w:rPr>
              <w:rFonts w:asciiTheme="minorHAnsi" w:hAnsiTheme="minorHAnsi"/>
              <w:noProof/>
              <w:sz w:val="22"/>
              <w:szCs w:val="22"/>
            </w:rPr>
          </w:pPr>
        </w:p>
        <w:tbl>
          <w:tblPr>
            <w:tblW w:w="10620" w:type="dxa"/>
            <w:tblInd w:w="-7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Look w:val="04A0"/>
          </w:tblPr>
          <w:tblGrid>
            <w:gridCol w:w="2655"/>
            <w:gridCol w:w="2566"/>
            <w:gridCol w:w="5399"/>
          </w:tblGrid>
          <w:tr w:rsidR="0013066F" w:rsidTr="00B93C86">
            <w:trPr>
              <w:trHeight w:val="432"/>
            </w:trPr>
            <w:tc>
              <w:tcPr>
                <w:tcW w:w="5000" w:type="pct"/>
                <w:gridSpan w:val="3"/>
                <w:tcBorders>
                  <w:top w:val="nil"/>
                  <w:left w:val="nil"/>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CD037C">
                  <w:rPr>
                    <w:rFonts w:ascii="Calibri" w:hAnsi="Calibri"/>
                    <w:b/>
                    <w:color w:val="172D5F"/>
                    <w:sz w:val="22"/>
                    <w:szCs w:val="22"/>
                  </w:rPr>
                  <w:t>Financing &amp; Implementation Modalities</w:t>
                </w:r>
              </w:p>
            </w:tc>
          </w:tr>
          <w:tr w:rsidR="0013066F" w:rsidTr="00253068">
            <w:trPr>
              <w:trHeight w:val="432"/>
            </w:trPr>
            <w:tc>
              <w:tcPr>
                <w:tcW w:w="2458" w:type="pct"/>
                <w:gridSpan w:val="2"/>
                <w:tcBorders>
                  <w:lef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E67BC1">
                  <w:rPr>
                    <w:rFonts w:ascii="Calibri" w:hAnsi="Calibri"/>
                    <w:noProof/>
                    <w:sz w:val="22"/>
                    <w:szCs w:val="22"/>
                  </w:rPr>
                  <w:fldChar w:fldCharType="begin"/>
                </w:r>
                <w:r w:rsidR="00E67BC1" w:rsidRPr="00E67BC1">
                  <w:rPr>
                    <w:rFonts w:ascii="Calibri" w:hAnsi="Calibri"/>
                    <w:noProof/>
                    <w:sz w:val="22"/>
                    <w:szCs w:val="22"/>
                  </w:rPr>
                  <w:instrText xml:space="preserve"> IF </w:instrText>
                </w:r>
                <w:r w:rsidR="008518D0">
                  <w:rPr>
                    <w:rFonts w:ascii="Calibri" w:hAnsi="Calibri"/>
                    <w:noProof/>
                    <w:sz w:val="22"/>
                    <w:szCs w:val="22"/>
                  </w:rPr>
                  <w:instrText>N</w:instrText>
                </w:r>
                <w:r w:rsidR="00E67BC1" w:rsidRPr="00E67BC1">
                  <w:rPr>
                    <w:rFonts w:ascii="Calibri" w:hAnsi="Calibri"/>
                    <w:noProof/>
                    <w:sz w:val="22"/>
                    <w:szCs w:val="22"/>
                  </w:rPr>
                  <w:instrText xml:space="preserve"> ="Y" </w:instrText>
                </w:r>
                <w:r w:rsidR="00ED1773">
                  <w:rPr>
                    <w:rFonts w:ascii="Segoe UI Symbol" w:hAnsi="Segoe UI Symbol" w:cs="Segoe UI Symbol"/>
                    <w:b/>
                    <w:noProof/>
                    <w:sz w:val="22"/>
                    <w:szCs w:val="22"/>
                  </w:rPr>
                  <w:instrText>✓</w:instrText>
                </w:r>
                <w:r w:rsidR="00E67BC1" w:rsidRPr="00E67BC1">
                  <w:rPr>
                    <w:rFonts w:ascii="Calibri" w:hAnsi="Calibri"/>
                    <w:noProof/>
                    <w:sz w:val="22"/>
                    <w:szCs w:val="22"/>
                  </w:rPr>
                  <w:instrText xml:space="preserve"> "  "    \* MERGEFORMAT </w:instrText>
                </w:r>
                <w:r w:rsidR="009E4CAD" w:rsidRPr="00E67BC1">
                  <w:rPr>
                    <w:rFonts w:ascii="Calibri" w:hAnsi="Calibri"/>
                    <w:noProof/>
                    <w:sz w:val="22"/>
                    <w:szCs w:val="22"/>
                  </w:rPr>
                  <w:fldChar w:fldCharType="separate"/>
                </w:r>
                <w:r w:rsidR="00CC38B8" w:rsidRPr="00E67BC1">
                  <w:rPr>
                    <w:rFonts w:ascii="Calibri" w:hAnsi="Calibri"/>
                    <w:noProof/>
                    <w:sz w:val="22"/>
                    <w:szCs w:val="22"/>
                  </w:rPr>
                  <w:t xml:space="preserve">  </w:t>
                </w:r>
                <w:r w:rsidR="009E4CAD" w:rsidRPr="00E67BC1">
                  <w:rPr>
                    <w:rFonts w:ascii="Calibri" w:hAnsi="Calibri"/>
                    <w:noProof/>
                    <w:sz w:val="22"/>
                    <w:szCs w:val="22"/>
                  </w:rPr>
                  <w:fldChar w:fldCharType="end"/>
                </w:r>
                <w:r w:rsidRPr="00F90F34">
                  <w:rPr>
                    <w:rFonts w:ascii="Calibri" w:hAnsi="Calibri"/>
                    <w:noProof/>
                    <w:sz w:val="22"/>
                    <w:szCs w:val="22"/>
                  </w:rPr>
                  <w:t xml:space="preserve">] </w:t>
                </w:r>
                <w:r w:rsidRPr="004B5D2D">
                  <w:rPr>
                    <w:rFonts w:ascii="Calibri" w:hAnsi="Calibri"/>
                    <w:noProof/>
                    <w:color w:val="auto"/>
                    <w:sz w:val="22"/>
                    <w:szCs w:val="22"/>
                  </w:rPr>
                  <w:t xml:space="preserve">Multiphase </w:t>
                </w:r>
                <w:r w:rsidR="00763105" w:rsidRPr="00763105">
                  <w:rPr>
                    <w:rFonts w:ascii="Calibri" w:hAnsi="Calibri"/>
                    <w:noProof/>
                    <w:color w:val="auto"/>
                    <w:sz w:val="22"/>
                    <w:szCs w:val="22"/>
                  </w:rPr>
                  <w:t>Programmatic</w:t>
                </w:r>
                <w:r w:rsidRPr="004B5D2D">
                  <w:rPr>
                    <w:rFonts w:ascii="Calibri" w:hAnsi="Calibri"/>
                    <w:noProof/>
                    <w:color w:val="auto"/>
                    <w:sz w:val="22"/>
                    <w:szCs w:val="22"/>
                  </w:rPr>
                  <w:t xml:space="preserve"> Approach (MPA)</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B16379">
                  <w:rPr>
                    <w:rFonts w:ascii="Calibri" w:hAnsi="Calibri"/>
                    <w:noProof/>
                    <w:sz w:val="22"/>
                    <w:szCs w:val="22"/>
                  </w:rPr>
                  <w:fldChar w:fldCharType="begin"/>
                </w:r>
                <w:r w:rsidR="00B16379" w:rsidRPr="00B16379">
                  <w:rPr>
                    <w:rFonts w:ascii="Calibri" w:hAnsi="Calibri"/>
                    <w:noProof/>
                    <w:sz w:val="22"/>
                    <w:szCs w:val="22"/>
                  </w:rPr>
                  <w:instrText xml:space="preserve"> IF </w:instrText>
                </w:r>
                <w:r w:rsidR="00B70488">
                  <w:rPr>
                    <w:rFonts w:ascii="Calibri" w:hAnsi="Calibri"/>
                    <w:noProof/>
                    <w:sz w:val="22"/>
                    <w:szCs w:val="22"/>
                  </w:rPr>
                  <w:instrText>""</w:instrText>
                </w:r>
                <w:r w:rsidR="00B16379" w:rsidRPr="00B16379">
                  <w:rPr>
                    <w:rFonts w:ascii="Calibri" w:hAnsi="Calibri"/>
                    <w:noProof/>
                    <w:sz w:val="22"/>
                    <w:szCs w:val="22"/>
                  </w:rPr>
                  <w:instrText xml:space="preserve"> ="Y" </w:instrText>
                </w:r>
                <w:r w:rsidR="00B16379">
                  <w:rPr>
                    <w:rFonts w:ascii="Segoe UI Symbol" w:hAnsi="Segoe UI Symbol"/>
                    <w:b/>
                    <w:noProof/>
                    <w:sz w:val="22"/>
                    <w:szCs w:val="22"/>
                  </w:rPr>
                  <w:instrText>✓</w:instrText>
                </w:r>
                <w:r w:rsidR="00B16379" w:rsidRPr="00B16379">
                  <w:rPr>
                    <w:rFonts w:ascii="Calibri" w:hAnsi="Calibri"/>
                    <w:noProof/>
                    <w:sz w:val="22"/>
                    <w:szCs w:val="22"/>
                  </w:rPr>
                  <w:instrText xml:space="preserve"> "  "    \* MERGEFORMAT </w:instrText>
                </w:r>
                <w:r w:rsidR="009E4CAD" w:rsidRPr="00B16379">
                  <w:rPr>
                    <w:rFonts w:ascii="Calibri" w:hAnsi="Calibri"/>
                    <w:noProof/>
                    <w:sz w:val="22"/>
                    <w:szCs w:val="22"/>
                  </w:rPr>
                  <w:fldChar w:fldCharType="separate"/>
                </w:r>
                <w:r w:rsidR="00CC38B8" w:rsidRPr="00B16379">
                  <w:rPr>
                    <w:rFonts w:ascii="Calibri" w:hAnsi="Calibri"/>
                    <w:noProof/>
                    <w:sz w:val="22"/>
                    <w:szCs w:val="22"/>
                  </w:rPr>
                  <w:t xml:space="preserve">  </w:t>
                </w:r>
                <w:r w:rsidR="009E4CAD" w:rsidRPr="00B16379">
                  <w:rPr>
                    <w:rFonts w:ascii="Calibri" w:hAnsi="Calibri"/>
                    <w:noProof/>
                    <w:sz w:val="22"/>
                    <w:szCs w:val="22"/>
                  </w:rPr>
                  <w:fldChar w:fldCharType="end"/>
                </w:r>
                <w:r w:rsidRPr="00F90F34">
                  <w:rPr>
                    <w:rFonts w:ascii="Calibri" w:hAnsi="Calibri"/>
                    <w:noProof/>
                    <w:sz w:val="22"/>
                    <w:szCs w:val="22"/>
                  </w:rPr>
                  <w:t>] Contingent Emergency Response Component  (CERC)</w:t>
                </w:r>
              </w:p>
            </w:tc>
          </w:tr>
          <w:tr w:rsidR="0013066F" w:rsidTr="00253068">
            <w:trPr>
              <w:trHeight w:val="432"/>
            </w:trPr>
            <w:tc>
              <w:tcPr>
                <w:tcW w:w="2458" w:type="pct"/>
                <w:gridSpan w:val="2"/>
                <w:tcBorders>
                  <w:lef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F473AD">
                  <w:rPr>
                    <w:rFonts w:ascii="Calibri" w:hAnsi="Calibri"/>
                    <w:noProof/>
                    <w:sz w:val="22"/>
                    <w:szCs w:val="22"/>
                  </w:rPr>
                  <w:fldChar w:fldCharType="begin"/>
                </w:r>
                <w:r w:rsidR="00F473AD" w:rsidRPr="00F473AD">
                  <w:rPr>
                    <w:rFonts w:ascii="Calibri" w:hAnsi="Calibri"/>
                    <w:noProof/>
                    <w:sz w:val="22"/>
                    <w:szCs w:val="22"/>
                  </w:rPr>
                  <w:instrText xml:space="preserve"> IF </w:instrText>
                </w:r>
                <w:r w:rsidR="005D1FD6">
                  <w:rPr>
                    <w:rFonts w:ascii="Calibri" w:hAnsi="Calibri"/>
                    <w:noProof/>
                    <w:sz w:val="22"/>
                    <w:szCs w:val="22"/>
                  </w:rPr>
                  <w:instrText>""</w:instrText>
                </w:r>
                <w:r w:rsidR="00F473AD" w:rsidRPr="00F473AD">
                  <w:rPr>
                    <w:rFonts w:ascii="Calibri" w:hAnsi="Calibri"/>
                    <w:noProof/>
                    <w:sz w:val="22"/>
                    <w:szCs w:val="22"/>
                  </w:rPr>
                  <w:instrText xml:space="preserve"> ="Y" </w:instrText>
                </w:r>
                <w:r w:rsidR="00F473AD">
                  <w:rPr>
                    <w:rFonts w:ascii="Segoe UI Symbol" w:hAnsi="Segoe UI Symbol" w:cs="Segoe UI Symbol"/>
                    <w:b/>
                    <w:noProof/>
                    <w:sz w:val="22"/>
                    <w:szCs w:val="22"/>
                  </w:rPr>
                  <w:instrText>✓</w:instrText>
                </w:r>
                <w:r w:rsidR="00F473AD" w:rsidRPr="00F473AD">
                  <w:rPr>
                    <w:rFonts w:ascii="Calibri" w:hAnsi="Calibri"/>
                    <w:noProof/>
                    <w:sz w:val="22"/>
                    <w:szCs w:val="22"/>
                  </w:rPr>
                  <w:instrText xml:space="preserve"> "  "    \* MERGEFORMAT </w:instrText>
                </w:r>
                <w:r w:rsidR="009E4CAD" w:rsidRPr="00F473AD">
                  <w:rPr>
                    <w:rFonts w:ascii="Calibri" w:hAnsi="Calibri"/>
                    <w:noProof/>
                    <w:sz w:val="22"/>
                    <w:szCs w:val="22"/>
                  </w:rPr>
                  <w:fldChar w:fldCharType="separate"/>
                </w:r>
                <w:r w:rsidR="00CC38B8" w:rsidRPr="00F473AD">
                  <w:rPr>
                    <w:rFonts w:ascii="Calibri" w:hAnsi="Calibri"/>
                    <w:noProof/>
                    <w:sz w:val="22"/>
                    <w:szCs w:val="22"/>
                  </w:rPr>
                  <w:t xml:space="preserve">  </w:t>
                </w:r>
                <w:r w:rsidR="009E4CAD" w:rsidRPr="00F473AD">
                  <w:rPr>
                    <w:rFonts w:ascii="Calibri" w:hAnsi="Calibri"/>
                    <w:noProof/>
                    <w:sz w:val="22"/>
                    <w:szCs w:val="22"/>
                  </w:rPr>
                  <w:fldChar w:fldCharType="end"/>
                </w:r>
                <w:r>
                  <w:rPr>
                    <w:rFonts w:ascii="Calibri" w:hAnsi="Calibri"/>
                    <w:noProof/>
                    <w:sz w:val="22"/>
                    <w:szCs w:val="22"/>
                  </w:rPr>
                  <w:t>] Series of Projects (SOP)</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4B3D9D">
                  <w:rPr>
                    <w:rFonts w:ascii="Calibri" w:hAnsi="Calibri"/>
                    <w:noProof/>
                    <w:sz w:val="22"/>
                    <w:szCs w:val="22"/>
                  </w:rPr>
                  <w:fldChar w:fldCharType="begin"/>
                </w:r>
                <w:r w:rsidR="004B3D9D" w:rsidRPr="004B3D9D">
                  <w:rPr>
                    <w:rFonts w:ascii="Calibri" w:hAnsi="Calibri"/>
                    <w:noProof/>
                    <w:sz w:val="22"/>
                    <w:szCs w:val="22"/>
                  </w:rPr>
                  <w:instrText xml:space="preserve"> IF </w:instrText>
                </w:r>
                <w:r w:rsidR="00B70488">
                  <w:rPr>
                    <w:rFonts w:ascii="Calibri" w:hAnsi="Calibri"/>
                    <w:noProof/>
                    <w:sz w:val="22"/>
                    <w:szCs w:val="22"/>
                  </w:rPr>
                  <w:instrText>""</w:instrText>
                </w:r>
                <w:r w:rsidR="004B3D9D" w:rsidRPr="004B3D9D">
                  <w:rPr>
                    <w:rFonts w:ascii="Calibri" w:hAnsi="Calibri"/>
                    <w:noProof/>
                    <w:sz w:val="22"/>
                    <w:szCs w:val="22"/>
                  </w:rPr>
                  <w:instrText xml:space="preserve"> ="Y" </w:instrText>
                </w:r>
                <w:r w:rsidR="004B3D9D">
                  <w:rPr>
                    <w:rFonts w:ascii="Segoe UI Symbol" w:hAnsi="Segoe UI Symbol" w:cs="Segoe UI Symbol"/>
                    <w:b/>
                    <w:noProof/>
                    <w:sz w:val="22"/>
                    <w:szCs w:val="22"/>
                  </w:rPr>
                  <w:instrText>✓</w:instrText>
                </w:r>
                <w:r w:rsidR="004B3D9D" w:rsidRPr="004B3D9D">
                  <w:rPr>
                    <w:rFonts w:ascii="Calibri" w:hAnsi="Calibri"/>
                    <w:noProof/>
                    <w:sz w:val="22"/>
                    <w:szCs w:val="22"/>
                  </w:rPr>
                  <w:instrText xml:space="preserve"> "  "    \* MERGEFORMAT </w:instrText>
                </w:r>
                <w:r w:rsidR="009E4CAD" w:rsidRPr="004B3D9D">
                  <w:rPr>
                    <w:rFonts w:ascii="Calibri" w:hAnsi="Calibri"/>
                    <w:noProof/>
                    <w:sz w:val="22"/>
                    <w:szCs w:val="22"/>
                  </w:rPr>
                  <w:fldChar w:fldCharType="separate"/>
                </w:r>
                <w:r w:rsidR="00CC38B8" w:rsidRPr="004B3D9D">
                  <w:rPr>
                    <w:rFonts w:ascii="Calibri" w:hAnsi="Calibri"/>
                    <w:noProof/>
                    <w:sz w:val="22"/>
                    <w:szCs w:val="22"/>
                  </w:rPr>
                  <w:t xml:space="preserve">  </w:t>
                </w:r>
                <w:r w:rsidR="009E4CAD" w:rsidRPr="004B3D9D">
                  <w:rPr>
                    <w:rFonts w:ascii="Calibri" w:hAnsi="Calibri"/>
                    <w:noProof/>
                    <w:sz w:val="22"/>
                    <w:szCs w:val="22"/>
                  </w:rPr>
                  <w:fldChar w:fldCharType="end"/>
                </w:r>
                <w:r w:rsidRPr="00F90F34">
                  <w:rPr>
                    <w:rFonts w:ascii="Calibri" w:hAnsi="Calibri"/>
                    <w:noProof/>
                    <w:sz w:val="22"/>
                    <w:szCs w:val="22"/>
                  </w:rPr>
                  <w:t>] Fragile State(s)</w:t>
                </w:r>
              </w:p>
            </w:tc>
          </w:tr>
          <w:tr w:rsidR="0013066F" w:rsidTr="00253068">
            <w:trPr>
              <w:trHeight w:val="432"/>
            </w:trPr>
            <w:tc>
              <w:tcPr>
                <w:tcW w:w="2458" w:type="pct"/>
                <w:gridSpan w:val="2"/>
                <w:tcBorders>
                  <w:left w:val="nil"/>
                </w:tcBorders>
                <w:shd w:val="clear" w:color="auto" w:fill="F7F7F7"/>
              </w:tcPr>
              <w:p w:rsidR="00B93C86" w:rsidRPr="00F90F34" w:rsidRDefault="00E862F1" w:rsidP="00272DC8">
                <w:pPr>
                  <w:pStyle w:val="Normal15936"/>
                  <w:spacing w:before="60"/>
                  <w:rPr>
                    <w:rFonts w:ascii="Calibri" w:hAnsi="Calibri"/>
                    <w:b/>
                    <w:sz w:val="22"/>
                    <w:szCs w:val="22"/>
                  </w:rPr>
                </w:pPr>
                <w:r w:rsidRPr="00F90F34">
                  <w:rPr>
                    <w:rFonts w:ascii="Calibri" w:hAnsi="Calibri"/>
                    <w:sz w:val="22"/>
                    <w:szCs w:val="22"/>
                  </w:rPr>
                  <w:t>[</w:t>
                </w:r>
                <w:r w:rsidR="009E4CAD" w:rsidRPr="00CF42DA">
                  <w:rPr>
                    <w:rFonts w:ascii="Calibri" w:hAnsi="Calibri"/>
                    <w:sz w:val="22"/>
                    <w:szCs w:val="22"/>
                  </w:rPr>
                  <w:fldChar w:fldCharType="begin"/>
                </w:r>
                <w:r w:rsidR="00CF42DA" w:rsidRPr="00CF42DA">
                  <w:rPr>
                    <w:rFonts w:ascii="Calibri" w:hAnsi="Calibri"/>
                    <w:sz w:val="22"/>
                    <w:szCs w:val="22"/>
                  </w:rPr>
                  <w:instrText xml:space="preserve"> IF </w:instrText>
                </w:r>
                <w:r w:rsidR="005D1FD6">
                  <w:rPr>
                    <w:rFonts w:ascii="Calibri" w:hAnsi="Calibri"/>
                    <w:sz w:val="22"/>
                    <w:szCs w:val="22"/>
                  </w:rPr>
                  <w:instrText>""</w:instrText>
                </w:r>
                <w:r w:rsidR="00CF42DA" w:rsidRPr="00CF42DA">
                  <w:rPr>
                    <w:rFonts w:ascii="Calibri" w:hAnsi="Calibri"/>
                    <w:sz w:val="22"/>
                    <w:szCs w:val="22"/>
                  </w:rPr>
                  <w:instrText xml:space="preserve"> ="Y" </w:instrText>
                </w:r>
                <w:r w:rsidR="00CF42DA">
                  <w:rPr>
                    <w:rFonts w:ascii="Segoe UI Symbol" w:hAnsi="Segoe UI Symbol" w:cs="Segoe UI Symbol"/>
                    <w:b/>
                    <w:sz w:val="22"/>
                    <w:szCs w:val="22"/>
                  </w:rPr>
                  <w:instrText>✓</w:instrText>
                </w:r>
                <w:r w:rsidR="00CF42DA" w:rsidRPr="00CF42DA">
                  <w:rPr>
                    <w:rFonts w:ascii="Calibri" w:hAnsi="Calibri"/>
                    <w:sz w:val="22"/>
                    <w:szCs w:val="22"/>
                  </w:rPr>
                  <w:instrText xml:space="preserve"> "  "    \* MERGEFORMAT </w:instrText>
                </w:r>
                <w:r w:rsidR="009E4CAD" w:rsidRPr="00CF42DA">
                  <w:rPr>
                    <w:rFonts w:ascii="Calibri" w:hAnsi="Calibri"/>
                    <w:sz w:val="22"/>
                    <w:szCs w:val="22"/>
                  </w:rPr>
                  <w:fldChar w:fldCharType="separate"/>
                </w:r>
                <w:r w:rsidR="00CC38B8" w:rsidRPr="00CF42DA">
                  <w:rPr>
                    <w:rFonts w:ascii="Calibri" w:hAnsi="Calibri"/>
                    <w:noProof/>
                    <w:sz w:val="22"/>
                    <w:szCs w:val="22"/>
                  </w:rPr>
                  <w:t xml:space="preserve">  </w:t>
                </w:r>
                <w:r w:rsidR="009E4CAD" w:rsidRPr="00CF42DA">
                  <w:rPr>
                    <w:rFonts w:ascii="Calibri" w:hAnsi="Calibri"/>
                    <w:sz w:val="22"/>
                    <w:szCs w:val="22"/>
                  </w:rPr>
                  <w:fldChar w:fldCharType="end"/>
                </w:r>
                <w:r w:rsidRPr="00F90F34">
                  <w:rPr>
                    <w:rFonts w:ascii="Calibri" w:hAnsi="Calibri"/>
                    <w:sz w:val="22"/>
                    <w:szCs w:val="22"/>
                  </w:rPr>
                  <w:t xml:space="preserve">] </w:t>
                </w:r>
                <w:r w:rsidR="0017663E">
                  <w:rPr>
                    <w:rFonts w:ascii="Calibri" w:hAnsi="Calibri"/>
                    <w:noProof/>
                    <w:sz w:val="22"/>
                    <w:szCs w:val="22"/>
                  </w:rPr>
                  <w:t>Disbursement-l</w:t>
                </w:r>
                <w:r w:rsidRPr="00F90F34">
                  <w:rPr>
                    <w:rFonts w:ascii="Calibri" w:hAnsi="Calibri"/>
                    <w:noProof/>
                    <w:sz w:val="22"/>
                    <w:szCs w:val="22"/>
                  </w:rPr>
                  <w:t>inked Indicators (DLIs)</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327072">
                  <w:rPr>
                    <w:rFonts w:ascii="Calibri" w:hAnsi="Calibri"/>
                    <w:noProof/>
                    <w:sz w:val="22"/>
                    <w:szCs w:val="22"/>
                  </w:rPr>
                  <w:fldChar w:fldCharType="begin"/>
                </w:r>
                <w:r w:rsidR="00327072" w:rsidRPr="00327072">
                  <w:rPr>
                    <w:rFonts w:ascii="Calibri" w:hAnsi="Calibri"/>
                    <w:noProof/>
                    <w:sz w:val="22"/>
                    <w:szCs w:val="22"/>
                  </w:rPr>
                  <w:instrText xml:space="preserve"> IF </w:instrText>
                </w:r>
                <w:r w:rsidR="00B70488">
                  <w:rPr>
                    <w:rFonts w:ascii="Calibri" w:hAnsi="Calibri"/>
                    <w:noProof/>
                    <w:sz w:val="22"/>
                    <w:szCs w:val="22"/>
                  </w:rPr>
                  <w:instrText>""</w:instrText>
                </w:r>
                <w:r w:rsidR="00327072" w:rsidRPr="00327072">
                  <w:rPr>
                    <w:rFonts w:ascii="Calibri" w:hAnsi="Calibri"/>
                    <w:noProof/>
                    <w:sz w:val="22"/>
                    <w:szCs w:val="22"/>
                  </w:rPr>
                  <w:instrText xml:space="preserve"> ="Y" </w:instrText>
                </w:r>
                <w:r w:rsidR="00327072">
                  <w:rPr>
                    <w:rFonts w:ascii="Segoe UI Symbol" w:hAnsi="Segoe UI Symbol" w:cs="Segoe UI Symbol"/>
                    <w:b/>
                    <w:noProof/>
                    <w:sz w:val="22"/>
                    <w:szCs w:val="22"/>
                  </w:rPr>
                  <w:instrText>✓</w:instrText>
                </w:r>
                <w:r w:rsidR="00327072" w:rsidRPr="00327072">
                  <w:rPr>
                    <w:rFonts w:ascii="Calibri" w:hAnsi="Calibri"/>
                    <w:noProof/>
                    <w:sz w:val="22"/>
                    <w:szCs w:val="22"/>
                  </w:rPr>
                  <w:instrText xml:space="preserve"> "  "    \* MERGEFORMAT </w:instrText>
                </w:r>
                <w:r w:rsidR="009E4CAD" w:rsidRPr="00327072">
                  <w:rPr>
                    <w:rFonts w:ascii="Calibri" w:hAnsi="Calibri"/>
                    <w:noProof/>
                    <w:sz w:val="22"/>
                    <w:szCs w:val="22"/>
                  </w:rPr>
                  <w:fldChar w:fldCharType="separate"/>
                </w:r>
                <w:r w:rsidR="00CC38B8" w:rsidRPr="00327072">
                  <w:rPr>
                    <w:rFonts w:ascii="Calibri" w:hAnsi="Calibri"/>
                    <w:noProof/>
                    <w:sz w:val="22"/>
                    <w:szCs w:val="22"/>
                  </w:rPr>
                  <w:t xml:space="preserve">  </w:t>
                </w:r>
                <w:r w:rsidR="009E4CAD" w:rsidRPr="00327072">
                  <w:rPr>
                    <w:rFonts w:ascii="Calibri" w:hAnsi="Calibri"/>
                    <w:noProof/>
                    <w:sz w:val="22"/>
                    <w:szCs w:val="22"/>
                  </w:rPr>
                  <w:fldChar w:fldCharType="end"/>
                </w:r>
                <w:r w:rsidRPr="00F90F34">
                  <w:rPr>
                    <w:rFonts w:ascii="Calibri" w:hAnsi="Calibri"/>
                    <w:noProof/>
                    <w:sz w:val="22"/>
                    <w:szCs w:val="22"/>
                  </w:rPr>
                  <w:t xml:space="preserve">] Small </w:t>
                </w:r>
                <w:r>
                  <w:rPr>
                    <w:rFonts w:ascii="Calibri" w:hAnsi="Calibri"/>
                    <w:noProof/>
                    <w:sz w:val="22"/>
                    <w:szCs w:val="22"/>
                  </w:rPr>
                  <w:t>S</w:t>
                </w:r>
                <w:r w:rsidRPr="00F90F34">
                  <w:rPr>
                    <w:rFonts w:ascii="Calibri" w:hAnsi="Calibri"/>
                    <w:noProof/>
                    <w:sz w:val="22"/>
                    <w:szCs w:val="22"/>
                  </w:rPr>
                  <w:t>tate(s)</w:t>
                </w:r>
              </w:p>
            </w:tc>
          </w:tr>
          <w:tr w:rsidR="0013066F" w:rsidTr="00253068">
            <w:trPr>
              <w:trHeight w:val="432"/>
            </w:trPr>
            <w:tc>
              <w:tcPr>
                <w:tcW w:w="2458" w:type="pct"/>
                <w:gridSpan w:val="2"/>
                <w:tcBorders>
                  <w:left w:val="nil"/>
                </w:tcBorders>
                <w:shd w:val="clear" w:color="auto" w:fill="F7F7F7"/>
              </w:tcPr>
              <w:p w:rsidR="00B93C86" w:rsidRPr="00F90F34" w:rsidRDefault="00E862F1" w:rsidP="00272DC8">
                <w:pPr>
                  <w:pStyle w:val="Normal15936"/>
                  <w:spacing w:before="60"/>
                  <w:rPr>
                    <w:rFonts w:ascii="Calibri" w:hAnsi="Calibri"/>
                    <w:b/>
                    <w:sz w:val="22"/>
                    <w:szCs w:val="22"/>
                  </w:rPr>
                </w:pPr>
                <w:r w:rsidRPr="00F90F34">
                  <w:rPr>
                    <w:rFonts w:ascii="Calibri" w:hAnsi="Calibri"/>
                    <w:sz w:val="22"/>
                    <w:szCs w:val="22"/>
                  </w:rPr>
                  <w:t>[</w:t>
                </w:r>
                <w:r w:rsidR="009E4CAD" w:rsidRPr="00556526">
                  <w:rPr>
                    <w:rFonts w:ascii="Calibri" w:hAnsi="Calibri"/>
                    <w:sz w:val="22"/>
                    <w:szCs w:val="22"/>
                  </w:rPr>
                  <w:fldChar w:fldCharType="begin"/>
                </w:r>
                <w:r w:rsidR="00556526" w:rsidRPr="00556526">
                  <w:rPr>
                    <w:rFonts w:ascii="Calibri" w:hAnsi="Calibri"/>
                    <w:sz w:val="22"/>
                    <w:szCs w:val="22"/>
                  </w:rPr>
                  <w:instrText xml:space="preserve"> IF </w:instrText>
                </w:r>
                <w:r w:rsidR="000A01B8">
                  <w:rPr>
                    <w:rFonts w:ascii="Calibri" w:hAnsi="Calibri"/>
                    <w:sz w:val="22"/>
                    <w:szCs w:val="22"/>
                  </w:rPr>
                  <w:instrText>""</w:instrText>
                </w:r>
                <w:r w:rsidR="00556526" w:rsidRPr="00556526">
                  <w:rPr>
                    <w:rFonts w:ascii="Calibri" w:hAnsi="Calibri"/>
                    <w:sz w:val="22"/>
                    <w:szCs w:val="22"/>
                  </w:rPr>
                  <w:instrText xml:space="preserve"> ="Y" </w:instrText>
                </w:r>
                <w:r w:rsidR="00556526">
                  <w:rPr>
                    <w:rFonts w:ascii="Segoe UI Symbol" w:hAnsi="Segoe UI Symbol" w:cs="Segoe UI Symbol"/>
                    <w:b/>
                    <w:sz w:val="22"/>
                    <w:szCs w:val="22"/>
                  </w:rPr>
                  <w:instrText>✓</w:instrText>
                </w:r>
                <w:r w:rsidR="00556526" w:rsidRPr="00556526">
                  <w:rPr>
                    <w:rFonts w:ascii="Calibri" w:hAnsi="Calibri"/>
                    <w:sz w:val="22"/>
                    <w:szCs w:val="22"/>
                  </w:rPr>
                  <w:instrText xml:space="preserve"> "  "    \* MERGEFORMAT </w:instrText>
                </w:r>
                <w:r w:rsidR="009E4CAD" w:rsidRPr="00556526">
                  <w:rPr>
                    <w:rFonts w:ascii="Calibri" w:hAnsi="Calibri"/>
                    <w:sz w:val="22"/>
                    <w:szCs w:val="22"/>
                  </w:rPr>
                  <w:fldChar w:fldCharType="separate"/>
                </w:r>
                <w:r w:rsidR="00CC38B8" w:rsidRPr="00556526">
                  <w:rPr>
                    <w:rFonts w:ascii="Calibri" w:hAnsi="Calibri"/>
                    <w:noProof/>
                    <w:sz w:val="22"/>
                    <w:szCs w:val="22"/>
                  </w:rPr>
                  <w:t xml:space="preserve">  </w:t>
                </w:r>
                <w:r w:rsidR="009E4CAD" w:rsidRPr="00556526">
                  <w:rPr>
                    <w:rFonts w:ascii="Calibri" w:hAnsi="Calibri"/>
                    <w:sz w:val="22"/>
                    <w:szCs w:val="22"/>
                  </w:rPr>
                  <w:fldChar w:fldCharType="end"/>
                </w:r>
                <w:r>
                  <w:rPr>
                    <w:rFonts w:ascii="Calibri" w:hAnsi="Calibri"/>
                    <w:sz w:val="22"/>
                    <w:szCs w:val="22"/>
                  </w:rPr>
                  <w:t xml:space="preserve">] </w:t>
                </w:r>
                <w:r w:rsidRPr="00F90F34">
                  <w:rPr>
                    <w:rFonts w:ascii="Calibri" w:hAnsi="Calibri"/>
                    <w:noProof/>
                    <w:sz w:val="22"/>
                    <w:szCs w:val="22"/>
                  </w:rPr>
                  <w:t>Financial Intermediaries (FI)</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ED518D">
                  <w:rPr>
                    <w:rFonts w:ascii="Calibri" w:hAnsi="Calibri"/>
                    <w:noProof/>
                    <w:sz w:val="22"/>
                    <w:szCs w:val="22"/>
                  </w:rPr>
                  <w:fldChar w:fldCharType="begin"/>
                </w:r>
                <w:r w:rsidR="00ED518D" w:rsidRPr="00ED518D">
                  <w:rPr>
                    <w:rFonts w:ascii="Calibri" w:hAnsi="Calibri"/>
                    <w:noProof/>
                    <w:sz w:val="22"/>
                    <w:szCs w:val="22"/>
                  </w:rPr>
                  <w:instrText xml:space="preserve"> IF </w:instrText>
                </w:r>
                <w:r w:rsidR="00B70488">
                  <w:rPr>
                    <w:rFonts w:ascii="Calibri" w:hAnsi="Calibri"/>
                    <w:noProof/>
                    <w:sz w:val="22"/>
                    <w:szCs w:val="22"/>
                  </w:rPr>
                  <w:instrText>""</w:instrText>
                </w:r>
                <w:r w:rsidR="00ED518D" w:rsidRPr="00ED518D">
                  <w:rPr>
                    <w:rFonts w:ascii="Calibri" w:hAnsi="Calibri"/>
                    <w:noProof/>
                    <w:sz w:val="22"/>
                    <w:szCs w:val="22"/>
                  </w:rPr>
                  <w:instrText xml:space="preserve"> ="Y" </w:instrText>
                </w:r>
                <w:r w:rsidR="00ED518D">
                  <w:rPr>
                    <w:rFonts w:ascii="Segoe UI Symbol" w:hAnsi="Segoe UI Symbol" w:cs="Segoe UI Symbol"/>
                    <w:b/>
                    <w:noProof/>
                    <w:sz w:val="22"/>
                    <w:szCs w:val="22"/>
                  </w:rPr>
                  <w:instrText>✓</w:instrText>
                </w:r>
                <w:r w:rsidR="00ED518D" w:rsidRPr="00ED518D">
                  <w:rPr>
                    <w:rFonts w:ascii="Calibri" w:hAnsi="Calibri"/>
                    <w:noProof/>
                    <w:sz w:val="22"/>
                    <w:szCs w:val="22"/>
                  </w:rPr>
                  <w:instrText xml:space="preserve"> "  "    \* MERGEFORMAT </w:instrText>
                </w:r>
                <w:r w:rsidR="009E4CAD" w:rsidRPr="00ED518D">
                  <w:rPr>
                    <w:rFonts w:ascii="Calibri" w:hAnsi="Calibri"/>
                    <w:noProof/>
                    <w:sz w:val="22"/>
                    <w:szCs w:val="22"/>
                  </w:rPr>
                  <w:fldChar w:fldCharType="separate"/>
                </w:r>
                <w:r w:rsidR="00CC38B8" w:rsidRPr="00ED518D">
                  <w:rPr>
                    <w:rFonts w:ascii="Calibri" w:hAnsi="Calibri"/>
                    <w:noProof/>
                    <w:sz w:val="22"/>
                    <w:szCs w:val="22"/>
                  </w:rPr>
                  <w:t xml:space="preserve">  </w:t>
                </w:r>
                <w:r w:rsidR="009E4CAD" w:rsidRPr="00ED518D">
                  <w:rPr>
                    <w:rFonts w:ascii="Calibri" w:hAnsi="Calibri"/>
                    <w:noProof/>
                    <w:sz w:val="22"/>
                    <w:szCs w:val="22"/>
                  </w:rPr>
                  <w:fldChar w:fldCharType="end"/>
                </w:r>
                <w:r w:rsidRPr="00F90F34">
                  <w:rPr>
                    <w:rFonts w:ascii="Calibri" w:hAnsi="Calibri"/>
                    <w:noProof/>
                    <w:sz w:val="22"/>
                    <w:szCs w:val="22"/>
                  </w:rPr>
                  <w:t xml:space="preserve">] Fragile within a </w:t>
                </w:r>
                <w:r w:rsidR="0017663E">
                  <w:rPr>
                    <w:rFonts w:ascii="Calibri" w:hAnsi="Calibri"/>
                    <w:noProof/>
                    <w:sz w:val="22"/>
                    <w:szCs w:val="22"/>
                  </w:rPr>
                  <w:t>n</w:t>
                </w:r>
                <w:r w:rsidRPr="00F90F34">
                  <w:rPr>
                    <w:rFonts w:ascii="Calibri" w:hAnsi="Calibri"/>
                    <w:noProof/>
                    <w:sz w:val="22"/>
                    <w:szCs w:val="22"/>
                  </w:rPr>
                  <w:t xml:space="preserve">on-fragile </w:t>
                </w:r>
                <w:r>
                  <w:rPr>
                    <w:rFonts w:ascii="Calibri" w:hAnsi="Calibri"/>
                    <w:noProof/>
                    <w:sz w:val="22"/>
                    <w:szCs w:val="22"/>
                  </w:rPr>
                  <w:t>C</w:t>
                </w:r>
                <w:r w:rsidRPr="00F90F34">
                  <w:rPr>
                    <w:rFonts w:ascii="Calibri" w:hAnsi="Calibri"/>
                    <w:noProof/>
                    <w:sz w:val="22"/>
                    <w:szCs w:val="22"/>
                  </w:rPr>
                  <w:t>ountry</w:t>
                </w:r>
              </w:p>
            </w:tc>
          </w:tr>
          <w:tr w:rsidR="0013066F" w:rsidTr="009162F2">
            <w:trPr>
              <w:trHeight w:val="432"/>
            </w:trPr>
            <w:tc>
              <w:tcPr>
                <w:tcW w:w="2458" w:type="pct"/>
                <w:gridSpan w:val="2"/>
                <w:tcBorders>
                  <w:left w:val="nil"/>
                </w:tcBorders>
                <w:shd w:val="clear" w:color="auto" w:fill="F7F7F7"/>
                <w:vAlign w:val="center"/>
              </w:tcPr>
              <w:p w:rsidR="00B93C86" w:rsidRPr="00F90F34" w:rsidRDefault="00E862F1" w:rsidP="009162F2">
                <w:pPr>
                  <w:pStyle w:val="Normal15936"/>
                  <w:rPr>
                    <w:rFonts w:ascii="Calibri" w:hAnsi="Calibri"/>
                    <w:b/>
                    <w:sz w:val="22"/>
                    <w:szCs w:val="22"/>
                  </w:rPr>
                </w:pPr>
                <w:r w:rsidRPr="00F90F34">
                  <w:rPr>
                    <w:rFonts w:ascii="Calibri" w:hAnsi="Calibri"/>
                    <w:sz w:val="22"/>
                    <w:szCs w:val="22"/>
                  </w:rPr>
                  <w:t>[</w:t>
                </w:r>
                <w:r w:rsidR="009E4CAD" w:rsidRPr="008D5E8F">
                  <w:rPr>
                    <w:rFonts w:ascii="Calibri" w:hAnsi="Calibri"/>
                    <w:sz w:val="22"/>
                    <w:szCs w:val="22"/>
                  </w:rPr>
                  <w:fldChar w:fldCharType="begin"/>
                </w:r>
                <w:r w:rsidR="008D5E8F" w:rsidRPr="008D5E8F">
                  <w:rPr>
                    <w:rFonts w:ascii="Calibri" w:hAnsi="Calibri"/>
                    <w:sz w:val="22"/>
                    <w:szCs w:val="22"/>
                  </w:rPr>
                  <w:instrText xml:space="preserve"> IF </w:instrText>
                </w:r>
                <w:r w:rsidR="000A01B8">
                  <w:rPr>
                    <w:rFonts w:ascii="Calibri" w:hAnsi="Calibri"/>
                    <w:sz w:val="22"/>
                    <w:szCs w:val="22"/>
                  </w:rPr>
                  <w:instrText>""</w:instrText>
                </w:r>
                <w:r w:rsidR="008D5E8F" w:rsidRPr="008D5E8F">
                  <w:rPr>
                    <w:rFonts w:ascii="Calibri" w:hAnsi="Calibri"/>
                    <w:sz w:val="22"/>
                    <w:szCs w:val="22"/>
                  </w:rPr>
                  <w:instrText xml:space="preserve"> ="Y" </w:instrText>
                </w:r>
                <w:r w:rsidR="008D5E8F">
                  <w:rPr>
                    <w:rFonts w:ascii="Segoe UI Symbol" w:hAnsi="Segoe UI Symbol" w:cs="Segoe UI Symbol"/>
                    <w:b/>
                    <w:sz w:val="22"/>
                    <w:szCs w:val="22"/>
                  </w:rPr>
                  <w:instrText>✓</w:instrText>
                </w:r>
                <w:r w:rsidR="008D5E8F" w:rsidRPr="008D5E8F">
                  <w:rPr>
                    <w:rFonts w:ascii="Calibri" w:hAnsi="Calibri"/>
                    <w:sz w:val="22"/>
                    <w:szCs w:val="22"/>
                  </w:rPr>
                  <w:instrText xml:space="preserve"> "  "    \* MERGEFORMAT </w:instrText>
                </w:r>
                <w:r w:rsidR="009E4CAD" w:rsidRPr="008D5E8F">
                  <w:rPr>
                    <w:rFonts w:ascii="Calibri" w:hAnsi="Calibri"/>
                    <w:sz w:val="22"/>
                    <w:szCs w:val="22"/>
                  </w:rPr>
                  <w:fldChar w:fldCharType="separate"/>
                </w:r>
                <w:r w:rsidR="00CC38B8" w:rsidRPr="008D5E8F">
                  <w:rPr>
                    <w:rFonts w:ascii="Calibri" w:hAnsi="Calibri"/>
                    <w:noProof/>
                    <w:sz w:val="22"/>
                    <w:szCs w:val="22"/>
                  </w:rPr>
                  <w:t xml:space="preserve">  </w:t>
                </w:r>
                <w:r w:rsidR="009E4CAD" w:rsidRPr="008D5E8F">
                  <w:rPr>
                    <w:rFonts w:ascii="Calibri" w:hAnsi="Calibri"/>
                    <w:sz w:val="22"/>
                    <w:szCs w:val="22"/>
                  </w:rPr>
                  <w:fldChar w:fldCharType="end"/>
                </w:r>
                <w:r w:rsidRPr="00F90F34">
                  <w:rPr>
                    <w:rFonts w:ascii="Calibri" w:hAnsi="Calibri"/>
                    <w:sz w:val="22"/>
                    <w:szCs w:val="22"/>
                  </w:rPr>
                  <w:t xml:space="preserve">] </w:t>
                </w:r>
                <w:r>
                  <w:rPr>
                    <w:rFonts w:ascii="Calibri" w:hAnsi="Calibri" w:cs="Calibri"/>
                    <w:color w:val="auto"/>
                    <w:sz w:val="22"/>
                    <w:szCs w:val="22"/>
                  </w:rPr>
                  <w:t>Project-</w:t>
                </w:r>
                <w:r w:rsidRPr="00F90F34">
                  <w:rPr>
                    <w:rFonts w:ascii="Calibri" w:hAnsi="Calibri" w:cs="Calibri"/>
                    <w:color w:val="auto"/>
                    <w:sz w:val="22"/>
                    <w:szCs w:val="22"/>
                  </w:rPr>
                  <w:t>Based Guarantee</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A20667">
                  <w:rPr>
                    <w:rFonts w:ascii="Calibri" w:hAnsi="Calibri"/>
                    <w:noProof/>
                    <w:sz w:val="22"/>
                    <w:szCs w:val="22"/>
                  </w:rPr>
                  <w:fldChar w:fldCharType="begin"/>
                </w:r>
                <w:r w:rsidR="00A20667" w:rsidRPr="00A20667">
                  <w:rPr>
                    <w:rFonts w:ascii="Calibri" w:hAnsi="Calibri"/>
                    <w:noProof/>
                    <w:sz w:val="22"/>
                    <w:szCs w:val="22"/>
                  </w:rPr>
                  <w:instrText xml:space="preserve"> IF </w:instrText>
                </w:r>
                <w:r w:rsidR="00B70488">
                  <w:rPr>
                    <w:rFonts w:ascii="Calibri" w:hAnsi="Calibri"/>
                    <w:noProof/>
                    <w:sz w:val="22"/>
                    <w:szCs w:val="22"/>
                  </w:rPr>
                  <w:instrText>""</w:instrText>
                </w:r>
                <w:r w:rsidR="00A20667" w:rsidRPr="00A20667">
                  <w:rPr>
                    <w:rFonts w:ascii="Calibri" w:hAnsi="Calibri"/>
                    <w:noProof/>
                    <w:sz w:val="22"/>
                    <w:szCs w:val="22"/>
                  </w:rPr>
                  <w:instrText xml:space="preserve"> ="Y" </w:instrText>
                </w:r>
                <w:r w:rsidR="00A20667">
                  <w:rPr>
                    <w:rFonts w:ascii="Segoe UI Symbol" w:hAnsi="Segoe UI Symbol" w:cs="Segoe UI Symbol"/>
                    <w:b/>
                    <w:noProof/>
                    <w:sz w:val="22"/>
                    <w:szCs w:val="22"/>
                  </w:rPr>
                  <w:instrText>✓</w:instrText>
                </w:r>
                <w:r w:rsidR="00A20667" w:rsidRPr="00A20667">
                  <w:rPr>
                    <w:rFonts w:ascii="Calibri" w:hAnsi="Calibri"/>
                    <w:noProof/>
                    <w:sz w:val="22"/>
                    <w:szCs w:val="22"/>
                  </w:rPr>
                  <w:instrText xml:space="preserve"> "  "    \* MERGEFORMAT </w:instrText>
                </w:r>
                <w:r w:rsidR="009E4CAD" w:rsidRPr="00A20667">
                  <w:rPr>
                    <w:rFonts w:ascii="Calibri" w:hAnsi="Calibri"/>
                    <w:noProof/>
                    <w:sz w:val="22"/>
                    <w:szCs w:val="22"/>
                  </w:rPr>
                  <w:fldChar w:fldCharType="separate"/>
                </w:r>
                <w:r w:rsidR="00CC38B8" w:rsidRPr="00A20667">
                  <w:rPr>
                    <w:rFonts w:ascii="Calibri" w:hAnsi="Calibri"/>
                    <w:noProof/>
                    <w:sz w:val="22"/>
                    <w:szCs w:val="22"/>
                  </w:rPr>
                  <w:t xml:space="preserve">  </w:t>
                </w:r>
                <w:r w:rsidR="009E4CAD" w:rsidRPr="00A20667">
                  <w:rPr>
                    <w:rFonts w:ascii="Calibri" w:hAnsi="Calibri"/>
                    <w:noProof/>
                    <w:sz w:val="22"/>
                    <w:szCs w:val="22"/>
                  </w:rPr>
                  <w:fldChar w:fldCharType="end"/>
                </w:r>
                <w:r w:rsidRPr="00F90F34">
                  <w:rPr>
                    <w:rFonts w:ascii="Calibri" w:hAnsi="Calibri"/>
                    <w:noProof/>
                    <w:sz w:val="22"/>
                    <w:szCs w:val="22"/>
                  </w:rPr>
                  <w:t xml:space="preserve">] Conflict </w:t>
                </w:r>
              </w:p>
            </w:tc>
          </w:tr>
          <w:tr w:rsidR="0013066F" w:rsidTr="00253068">
            <w:trPr>
              <w:trHeight w:val="432"/>
            </w:trPr>
            <w:tc>
              <w:tcPr>
                <w:tcW w:w="2458" w:type="pct"/>
                <w:gridSpan w:val="2"/>
                <w:tcBorders>
                  <w:left w:val="nil"/>
                </w:tcBorders>
                <w:shd w:val="clear" w:color="auto" w:fill="F7F7F7"/>
              </w:tcPr>
              <w:p w:rsidR="00B93C86" w:rsidRPr="00F90F34" w:rsidRDefault="00E862F1" w:rsidP="00272DC8">
                <w:pPr>
                  <w:pStyle w:val="Normal15936"/>
                  <w:spacing w:before="60"/>
                  <w:rPr>
                    <w:rFonts w:ascii="Calibri" w:hAnsi="Calibri"/>
                    <w:b/>
                    <w:sz w:val="22"/>
                    <w:szCs w:val="22"/>
                  </w:rPr>
                </w:pPr>
                <w:r w:rsidRPr="00F90F34">
                  <w:rPr>
                    <w:rFonts w:ascii="Calibri" w:hAnsi="Calibri"/>
                    <w:sz w:val="22"/>
                    <w:szCs w:val="22"/>
                  </w:rPr>
                  <w:t>[</w:t>
                </w:r>
                <w:r w:rsidR="009E4CAD" w:rsidRPr="00A9217D">
                  <w:rPr>
                    <w:rFonts w:ascii="Calibri" w:hAnsi="Calibri"/>
                    <w:sz w:val="22"/>
                    <w:szCs w:val="22"/>
                  </w:rPr>
                  <w:fldChar w:fldCharType="begin"/>
                </w:r>
                <w:r w:rsidR="004826C5" w:rsidRPr="00A9217D">
                  <w:rPr>
                    <w:rFonts w:ascii="Calibri" w:hAnsi="Calibri"/>
                    <w:sz w:val="22"/>
                    <w:szCs w:val="22"/>
                  </w:rPr>
                  <w:instrText xml:space="preserve"> IF </w:instrText>
                </w:r>
                <w:r w:rsidR="000A01B8">
                  <w:rPr>
                    <w:rFonts w:ascii="Calibri" w:hAnsi="Calibri"/>
                    <w:noProof/>
                    <w:sz w:val="22"/>
                    <w:szCs w:val="22"/>
                  </w:rPr>
                  <w:instrText>N</w:instrText>
                </w:r>
                <w:r w:rsidR="004826C5" w:rsidRPr="00A9217D">
                  <w:rPr>
                    <w:rFonts w:ascii="Calibri" w:hAnsi="Calibri"/>
                    <w:sz w:val="22"/>
                    <w:szCs w:val="22"/>
                  </w:rPr>
                  <w:instrText xml:space="preserve"> ="Y" </w:instrText>
                </w:r>
                <w:r w:rsidR="00A9217D">
                  <w:rPr>
                    <w:rFonts w:ascii="Segoe UI Symbol" w:hAnsi="Segoe UI Symbol" w:cs="Segoe UI Symbol"/>
                    <w:b/>
                    <w:sz w:val="22"/>
                    <w:szCs w:val="22"/>
                  </w:rPr>
                  <w:instrText>✓</w:instrText>
                </w:r>
                <w:r w:rsidR="004826C5" w:rsidRPr="00A9217D">
                  <w:rPr>
                    <w:rFonts w:ascii="Calibri" w:hAnsi="Calibri"/>
                    <w:sz w:val="22"/>
                    <w:szCs w:val="22"/>
                  </w:rPr>
                  <w:instrText xml:space="preserve"> "  "    \* MERGEFORMAT </w:instrText>
                </w:r>
                <w:r w:rsidR="009E4CAD" w:rsidRPr="00A9217D">
                  <w:rPr>
                    <w:rFonts w:ascii="Calibri" w:hAnsi="Calibri"/>
                    <w:sz w:val="22"/>
                    <w:szCs w:val="22"/>
                  </w:rPr>
                  <w:fldChar w:fldCharType="separate"/>
                </w:r>
                <w:r w:rsidR="00CC38B8" w:rsidRPr="00A9217D">
                  <w:rPr>
                    <w:rFonts w:ascii="Calibri" w:hAnsi="Calibri"/>
                    <w:noProof/>
                    <w:sz w:val="22"/>
                    <w:szCs w:val="22"/>
                  </w:rPr>
                  <w:t xml:space="preserve">  </w:t>
                </w:r>
                <w:r w:rsidR="009E4CAD" w:rsidRPr="00A9217D">
                  <w:rPr>
                    <w:rFonts w:ascii="Calibri" w:hAnsi="Calibri"/>
                    <w:sz w:val="22"/>
                    <w:szCs w:val="22"/>
                  </w:rPr>
                  <w:fldChar w:fldCharType="end"/>
                </w:r>
                <w:r w:rsidRPr="00F90F34">
                  <w:rPr>
                    <w:rFonts w:ascii="Calibri" w:hAnsi="Calibri"/>
                    <w:sz w:val="22"/>
                    <w:szCs w:val="22"/>
                  </w:rPr>
                  <w:t xml:space="preserve">] </w:t>
                </w:r>
                <w:r w:rsidRPr="00F90F34">
                  <w:rPr>
                    <w:rFonts w:ascii="Calibri" w:hAnsi="Calibri"/>
                    <w:noProof/>
                    <w:sz w:val="22"/>
                    <w:szCs w:val="22"/>
                  </w:rPr>
                  <w:t>Deferred Drawdown</w:t>
                </w:r>
              </w:p>
            </w:tc>
            <w:tc>
              <w:tcPr>
                <w:tcW w:w="2542" w:type="pct"/>
                <w:tcBorders>
                  <w:right w:val="nil"/>
                </w:tcBorders>
                <w:shd w:val="clear" w:color="auto" w:fill="F7F7F7"/>
              </w:tcPr>
              <w:p w:rsidR="00B93C86" w:rsidRPr="00F90F34" w:rsidRDefault="00E862F1" w:rsidP="00272DC8">
                <w:pPr>
                  <w:pStyle w:val="Normal15936"/>
                  <w:spacing w:before="60"/>
                  <w:rPr>
                    <w:rFonts w:ascii="Calibri" w:hAnsi="Calibri"/>
                    <w:noProof/>
                    <w:sz w:val="22"/>
                    <w:szCs w:val="22"/>
                  </w:rPr>
                </w:pPr>
                <w:r w:rsidRPr="00F90F34">
                  <w:rPr>
                    <w:rFonts w:ascii="Calibri" w:hAnsi="Calibri"/>
                    <w:noProof/>
                    <w:sz w:val="22"/>
                    <w:szCs w:val="22"/>
                  </w:rPr>
                  <w:t>[</w:t>
                </w:r>
                <w:r w:rsidR="009E4CAD" w:rsidRPr="00946E23">
                  <w:rPr>
                    <w:rFonts w:ascii="Calibri" w:hAnsi="Calibri"/>
                    <w:noProof/>
                    <w:sz w:val="22"/>
                    <w:szCs w:val="22"/>
                  </w:rPr>
                  <w:fldChar w:fldCharType="begin"/>
                </w:r>
                <w:r w:rsidR="00946E23" w:rsidRPr="00946E23">
                  <w:rPr>
                    <w:rFonts w:ascii="Calibri" w:hAnsi="Calibri"/>
                    <w:noProof/>
                    <w:sz w:val="22"/>
                    <w:szCs w:val="22"/>
                  </w:rPr>
                  <w:instrText xml:space="preserve"> IF </w:instrText>
                </w:r>
                <w:r w:rsidR="00B70488">
                  <w:rPr>
                    <w:rFonts w:ascii="Calibri" w:hAnsi="Calibri"/>
                    <w:noProof/>
                    <w:sz w:val="22"/>
                    <w:szCs w:val="22"/>
                  </w:rPr>
                  <w:instrText>""</w:instrText>
                </w:r>
                <w:r w:rsidR="00946E23" w:rsidRPr="00946E23">
                  <w:rPr>
                    <w:rFonts w:ascii="Calibri" w:hAnsi="Calibri"/>
                    <w:noProof/>
                    <w:sz w:val="22"/>
                    <w:szCs w:val="22"/>
                  </w:rPr>
                  <w:instrText xml:space="preserve"> ="Y" </w:instrText>
                </w:r>
                <w:r w:rsidR="001C3250">
                  <w:rPr>
                    <w:rFonts w:ascii="Segoe UI Symbol" w:hAnsi="Segoe UI Symbol" w:cs="Segoe UI Symbol"/>
                    <w:b/>
                    <w:noProof/>
                    <w:sz w:val="22"/>
                    <w:szCs w:val="22"/>
                  </w:rPr>
                  <w:instrText>✓</w:instrText>
                </w:r>
                <w:r w:rsidR="00946E23" w:rsidRPr="00946E23">
                  <w:rPr>
                    <w:rFonts w:ascii="Calibri" w:hAnsi="Calibri"/>
                    <w:noProof/>
                    <w:sz w:val="22"/>
                    <w:szCs w:val="22"/>
                  </w:rPr>
                  <w:instrText xml:space="preserve"> "  "    \* MERGEFORMAT </w:instrText>
                </w:r>
                <w:r w:rsidR="009E4CAD" w:rsidRPr="00946E23">
                  <w:rPr>
                    <w:rFonts w:ascii="Calibri" w:hAnsi="Calibri"/>
                    <w:noProof/>
                    <w:sz w:val="22"/>
                    <w:szCs w:val="22"/>
                  </w:rPr>
                  <w:fldChar w:fldCharType="separate"/>
                </w:r>
                <w:r w:rsidR="00CC38B8" w:rsidRPr="00946E23">
                  <w:rPr>
                    <w:rFonts w:ascii="Calibri" w:hAnsi="Calibri"/>
                    <w:noProof/>
                    <w:sz w:val="22"/>
                    <w:szCs w:val="22"/>
                  </w:rPr>
                  <w:t xml:space="preserve">  </w:t>
                </w:r>
                <w:r w:rsidR="009E4CAD" w:rsidRPr="00946E23">
                  <w:rPr>
                    <w:rFonts w:ascii="Calibri" w:hAnsi="Calibri"/>
                    <w:noProof/>
                    <w:sz w:val="22"/>
                    <w:szCs w:val="22"/>
                  </w:rPr>
                  <w:fldChar w:fldCharType="end"/>
                </w:r>
                <w:r w:rsidRPr="00F90F34">
                  <w:rPr>
                    <w:rFonts w:ascii="Calibri" w:hAnsi="Calibri"/>
                    <w:noProof/>
                    <w:sz w:val="22"/>
                    <w:szCs w:val="22"/>
                  </w:rPr>
                  <w:t xml:space="preserve">] Responding to </w:t>
                </w:r>
                <w:r>
                  <w:rPr>
                    <w:rFonts w:ascii="Calibri" w:hAnsi="Calibri"/>
                    <w:noProof/>
                    <w:sz w:val="22"/>
                    <w:szCs w:val="22"/>
                  </w:rPr>
                  <w:t>N</w:t>
                </w:r>
                <w:r w:rsidRPr="00F90F34">
                  <w:rPr>
                    <w:rFonts w:ascii="Calibri" w:hAnsi="Calibri"/>
                    <w:noProof/>
                    <w:sz w:val="22"/>
                    <w:szCs w:val="22"/>
                  </w:rPr>
                  <w:t xml:space="preserve">atural or </w:t>
                </w:r>
                <w:r>
                  <w:rPr>
                    <w:rFonts w:ascii="Calibri" w:hAnsi="Calibri"/>
                    <w:noProof/>
                    <w:sz w:val="22"/>
                    <w:szCs w:val="22"/>
                  </w:rPr>
                  <w:t>M</w:t>
                </w:r>
                <w:r w:rsidR="003F7F6B">
                  <w:rPr>
                    <w:rFonts w:ascii="Calibri" w:hAnsi="Calibri"/>
                    <w:noProof/>
                    <w:sz w:val="22"/>
                    <w:szCs w:val="22"/>
                  </w:rPr>
                  <w:t>an-made D</w:t>
                </w:r>
                <w:r w:rsidRPr="00F90F34">
                  <w:rPr>
                    <w:rFonts w:ascii="Calibri" w:hAnsi="Calibri"/>
                    <w:noProof/>
                    <w:sz w:val="22"/>
                    <w:szCs w:val="22"/>
                  </w:rPr>
                  <w:t>isaster</w:t>
                </w:r>
              </w:p>
            </w:tc>
          </w:tr>
          <w:tr w:rsidR="0013066F" w:rsidTr="00253068">
            <w:trPr>
              <w:trHeight w:val="432"/>
            </w:trPr>
            <w:tc>
              <w:tcPr>
                <w:tcW w:w="2458" w:type="pct"/>
                <w:gridSpan w:val="3"/>
                <w:tcBorders>
                  <w:left w:val="nil"/>
                  <w:bottom w:val="single" w:sz="4" w:space="0" w:color="D9D9D9"/>
                  <w:right w:val="nil"/>
                </w:tcBorders>
                <w:shd w:val="clear" w:color="auto" w:fill="F7F7F7"/>
              </w:tcPr>
              <w:p w:rsidR="00B93C86" w:rsidRPr="00F90F34" w:rsidRDefault="00E862F1" w:rsidP="00272DC8">
                <w:pPr>
                  <w:pStyle w:val="Normal15936"/>
                  <w:spacing w:before="60"/>
                  <w:rPr>
                    <w:rFonts w:ascii="Calibri" w:hAnsi="Calibri"/>
                    <w:b/>
                    <w:sz w:val="22"/>
                    <w:szCs w:val="22"/>
                  </w:rPr>
                </w:pPr>
                <w:r w:rsidRPr="00F90F34">
                  <w:rPr>
                    <w:rFonts w:ascii="Calibri" w:hAnsi="Calibri"/>
                    <w:noProof/>
                    <w:sz w:val="22"/>
                    <w:szCs w:val="22"/>
                  </w:rPr>
                  <w:t>[</w:t>
                </w:r>
                <w:r w:rsidR="009E4CAD" w:rsidRPr="00525227">
                  <w:rPr>
                    <w:rFonts w:ascii="Calibri" w:hAnsi="Calibri"/>
                    <w:noProof/>
                    <w:sz w:val="22"/>
                    <w:szCs w:val="22"/>
                  </w:rPr>
                  <w:fldChar w:fldCharType="begin"/>
                </w:r>
                <w:r w:rsidR="00525227" w:rsidRPr="00525227">
                  <w:rPr>
                    <w:rFonts w:ascii="Calibri" w:hAnsi="Calibri"/>
                    <w:noProof/>
                    <w:sz w:val="22"/>
                    <w:szCs w:val="22"/>
                  </w:rPr>
                  <w:instrText xml:space="preserve"> IF </w:instrText>
                </w:r>
                <w:r w:rsidR="000C095C">
                  <w:rPr>
                    <w:rFonts w:ascii="Calibri" w:hAnsi="Calibri"/>
                    <w:noProof/>
                    <w:sz w:val="22"/>
                    <w:szCs w:val="22"/>
                  </w:rPr>
                  <w:instrText>""</w:instrText>
                </w:r>
                <w:r w:rsidR="00525227" w:rsidRPr="00525227">
                  <w:rPr>
                    <w:rFonts w:ascii="Calibri" w:hAnsi="Calibri"/>
                    <w:noProof/>
                    <w:sz w:val="22"/>
                    <w:szCs w:val="22"/>
                  </w:rPr>
                  <w:instrText xml:space="preserve"> ="Y" </w:instrText>
                </w:r>
                <w:r w:rsidR="00525227">
                  <w:rPr>
                    <w:rFonts w:ascii="Segoe UI Symbol" w:hAnsi="Segoe UI Symbol" w:cs="Segoe UI Symbol"/>
                    <w:b/>
                    <w:noProof/>
                    <w:sz w:val="22"/>
                    <w:szCs w:val="22"/>
                  </w:rPr>
                  <w:instrText>✓</w:instrText>
                </w:r>
                <w:r w:rsidR="00525227" w:rsidRPr="00525227">
                  <w:rPr>
                    <w:rFonts w:ascii="Calibri" w:hAnsi="Calibri"/>
                    <w:noProof/>
                    <w:sz w:val="22"/>
                    <w:szCs w:val="22"/>
                  </w:rPr>
                  <w:instrText xml:space="preserve"> "  "    \* MERGEFORMAT </w:instrText>
                </w:r>
                <w:r w:rsidR="009E4CAD" w:rsidRPr="00525227">
                  <w:rPr>
                    <w:rFonts w:ascii="Calibri" w:hAnsi="Calibri"/>
                    <w:noProof/>
                    <w:sz w:val="22"/>
                    <w:szCs w:val="22"/>
                  </w:rPr>
                  <w:fldChar w:fldCharType="separate"/>
                </w:r>
                <w:r w:rsidR="00CC38B8" w:rsidRPr="00525227">
                  <w:rPr>
                    <w:rFonts w:ascii="Calibri" w:hAnsi="Calibri"/>
                    <w:noProof/>
                    <w:sz w:val="22"/>
                    <w:szCs w:val="22"/>
                  </w:rPr>
                  <w:t xml:space="preserve">  </w:t>
                </w:r>
                <w:r w:rsidR="009E4CAD" w:rsidRPr="00525227">
                  <w:rPr>
                    <w:rFonts w:ascii="Calibri" w:hAnsi="Calibri"/>
                    <w:noProof/>
                    <w:sz w:val="22"/>
                    <w:szCs w:val="22"/>
                  </w:rPr>
                  <w:fldChar w:fldCharType="end"/>
                </w:r>
                <w:r w:rsidRPr="00F90F34">
                  <w:rPr>
                    <w:rFonts w:ascii="Calibri" w:hAnsi="Calibri"/>
                    <w:noProof/>
                    <w:sz w:val="22"/>
                    <w:szCs w:val="22"/>
                  </w:rPr>
                  <w:t>] Alternate Procuremen</w:t>
                </w:r>
                <w:r>
                  <w:rPr>
                    <w:rFonts w:ascii="Calibri" w:hAnsi="Calibri"/>
                    <w:noProof/>
                    <w:sz w:val="22"/>
                    <w:szCs w:val="22"/>
                  </w:rPr>
                  <w:t>t Arrangements (APA)</w:t>
                </w:r>
              </w:p>
            </w:tc>
          </w:tr>
          <w:tr w:rsidR="0013066F" w:rsidTr="00272DC8">
            <w:trPr>
              <w:trHeight w:val="432"/>
            </w:trPr>
            <w:tc>
              <w:tcPr>
                <w:tcW w:w="5000" w:type="pct"/>
                <w:gridSpan w:val="3"/>
                <w:tcBorders>
                  <w:left w:val="nil"/>
                  <w:right w:val="nil"/>
                </w:tcBorders>
                <w:shd w:val="clear" w:color="auto" w:fill="F7F7F7"/>
              </w:tcPr>
              <w:p w:rsidR="00272DC8" w:rsidRPr="00F90F34" w:rsidRDefault="00272DC8" w:rsidP="00272DC8">
                <w:pPr>
                  <w:pStyle w:val="Normal15936"/>
                  <w:spacing w:before="60"/>
                  <w:rPr>
                    <w:rFonts w:ascii="Calibri" w:hAnsi="Calibri"/>
                    <w:noProof/>
                    <w:sz w:val="22"/>
                    <w:szCs w:val="22"/>
                  </w:rPr>
                </w:pPr>
              </w:p>
            </w:tc>
          </w:tr>
          <w:tr w:rsidR="0013066F" w:rsidTr="00477DC1">
            <w:trPr>
              <w:trHeight w:val="432"/>
            </w:trPr>
            <w:tc>
              <w:tcPr>
                <w:tcW w:w="1250" w:type="pct"/>
                <w:tcBorders>
                  <w:left w:val="nil"/>
                  <w:bottom w:val="nil"/>
                  <w:right w:val="single" w:sz="4" w:space="0" w:color="D9D9D9"/>
                </w:tcBorders>
                <w:shd w:val="clear" w:color="auto" w:fill="F7F7F7"/>
              </w:tcPr>
              <w:p w:rsidR="00272DC8" w:rsidRPr="00F90F34" w:rsidRDefault="00E862F1" w:rsidP="006F102A">
                <w:pPr>
                  <w:pStyle w:val="Normal15936"/>
                  <w:spacing w:before="100" w:after="100"/>
                  <w:rPr>
                    <w:rFonts w:ascii="Calibri" w:hAnsi="Calibri"/>
                    <w:noProof/>
                    <w:sz w:val="22"/>
                    <w:szCs w:val="22"/>
                  </w:rPr>
                </w:pPr>
                <w:r w:rsidRPr="00F46123">
                  <w:rPr>
                    <w:rFonts w:asciiTheme="minorHAnsi" w:hAnsiTheme="minorHAnsi"/>
                    <w:color w:val="767171" w:themeColor="background2" w:themeShade="80"/>
                    <w:sz w:val="22"/>
                    <w:szCs w:val="22"/>
                  </w:rPr>
                  <w:t>Expected Approval Date</w:t>
                </w:r>
              </w:p>
            </w:tc>
            <w:tc>
              <w:tcPr>
                <w:tcW w:w="1208" w:type="pct"/>
                <w:gridSpan w:val="2"/>
                <w:tcBorders>
                  <w:left w:val="single" w:sz="4" w:space="0" w:color="D9D9D9"/>
                  <w:bottom w:val="nil"/>
                  <w:right w:val="nil"/>
                </w:tcBorders>
                <w:shd w:val="clear" w:color="auto" w:fill="F7F7F7"/>
              </w:tcPr>
              <w:p w:rsidR="00272DC8" w:rsidRPr="00F90F34" w:rsidRDefault="00E862F1" w:rsidP="006F102A">
                <w:pPr>
                  <w:pStyle w:val="Normal15936"/>
                  <w:spacing w:before="100" w:after="100"/>
                  <w:rPr>
                    <w:rFonts w:ascii="Calibri" w:hAnsi="Calibri"/>
                    <w:noProof/>
                    <w:sz w:val="22"/>
                    <w:szCs w:val="22"/>
                  </w:rPr>
                </w:pPr>
                <w:r w:rsidRPr="00FE738F">
                  <w:rPr>
                    <w:rFonts w:ascii="Calibri" w:hAnsi="Calibri"/>
                    <w:color w:val="767171"/>
                    <w:sz w:val="22"/>
                    <w:szCs w:val="22"/>
                  </w:rPr>
                  <w:t>Expected Closing Date</w:t>
                </w:r>
              </w:p>
            </w:tc>
          </w:tr>
          <w:tr w:rsidR="0013066F" w:rsidTr="00477DC1">
            <w:trPr>
              <w:trHeight w:val="432"/>
            </w:trPr>
            <w:tc>
              <w:tcPr>
                <w:tcW w:w="1250" w:type="pct"/>
                <w:tcBorders>
                  <w:top w:val="nil"/>
                  <w:left w:val="nil"/>
                  <w:right w:val="single" w:sz="4" w:space="0" w:color="D9D9D9"/>
                </w:tcBorders>
                <w:shd w:val="clear" w:color="auto" w:fill="F7F7F7"/>
              </w:tcPr>
              <w:p w:rsidR="005C3ACF" w:rsidRPr="00F46123" w:rsidRDefault="005E1D4A" w:rsidP="006F102A">
                <w:pPr>
                  <w:pStyle w:val="Normal15936"/>
                  <w:spacing w:before="100" w:after="100"/>
                  <w:rPr>
                    <w:rFonts w:asciiTheme="minorHAnsi" w:hAnsiTheme="minorHAnsi"/>
                    <w:color w:val="767171" w:themeColor="background2" w:themeShade="80"/>
                    <w:sz w:val="22"/>
                    <w:szCs w:val="22"/>
                  </w:rPr>
                </w:pPr>
                <w:r>
                  <w:rPr>
                    <w:rFonts w:asciiTheme="minorHAnsi" w:hAnsiTheme="minorHAnsi"/>
                    <w:noProof/>
                    <w:sz w:val="22"/>
                    <w:szCs w:val="22"/>
                  </w:rPr>
                  <w:t>27-Sep</w:t>
                </w:r>
                <w:r w:rsidR="00E862F1">
                  <w:rPr>
                    <w:rFonts w:asciiTheme="minorHAnsi" w:hAnsiTheme="minorHAnsi"/>
                    <w:noProof/>
                    <w:sz w:val="22"/>
                    <w:szCs w:val="22"/>
                  </w:rPr>
                  <w:t>-2018</w:t>
                </w:r>
              </w:p>
            </w:tc>
            <w:tc>
              <w:tcPr>
                <w:tcW w:w="1208" w:type="pct"/>
                <w:gridSpan w:val="2"/>
                <w:tcBorders>
                  <w:top w:val="nil"/>
                  <w:left w:val="single" w:sz="4" w:space="0" w:color="D9D9D9"/>
                  <w:right w:val="nil"/>
                </w:tcBorders>
                <w:shd w:val="clear" w:color="auto" w:fill="F7F7F7"/>
              </w:tcPr>
              <w:p w:rsidR="005C3ACF" w:rsidRPr="00F46123" w:rsidRDefault="00E862F1" w:rsidP="006F102A">
                <w:pPr>
                  <w:pStyle w:val="Normal15936"/>
                  <w:spacing w:before="100" w:after="100"/>
                  <w:rPr>
                    <w:rFonts w:asciiTheme="minorHAnsi" w:hAnsiTheme="minorHAnsi"/>
                    <w:color w:val="767171" w:themeColor="background2" w:themeShade="80"/>
                    <w:sz w:val="22"/>
                    <w:szCs w:val="22"/>
                  </w:rPr>
                </w:pPr>
                <w:r>
                  <w:rPr>
                    <w:rFonts w:asciiTheme="minorHAnsi" w:hAnsiTheme="minorHAnsi"/>
                    <w:noProof/>
                    <w:sz w:val="22"/>
                    <w:szCs w:val="22"/>
                  </w:rPr>
                  <w:t>30-Jun-2023</w:t>
                </w:r>
              </w:p>
            </w:tc>
          </w:tr>
          <w:tr w:rsidR="0013066F" w:rsidTr="00477DC1">
            <w:trPr>
              <w:trHeight w:val="432"/>
            </w:trPr>
            <w:tc>
              <w:tcPr>
                <w:tcW w:w="1250" w:type="pct"/>
                <w:gridSpan w:val="3"/>
                <w:tcBorders>
                  <w:left w:val="nil"/>
                  <w:bottom w:val="nil"/>
                  <w:right w:val="nil"/>
                </w:tcBorders>
                <w:shd w:val="clear" w:color="auto" w:fill="F7F7F7"/>
              </w:tcPr>
              <w:p w:rsidR="005C3ACF" w:rsidRDefault="00E862F1" w:rsidP="006F102A">
                <w:pPr>
                  <w:pStyle w:val="Normal15936"/>
                  <w:spacing w:before="100" w:after="100"/>
                  <w:rPr>
                    <w:rFonts w:asciiTheme="minorHAnsi" w:hAnsiTheme="minorHAnsi"/>
                    <w:sz w:val="22"/>
                    <w:szCs w:val="22"/>
                  </w:rPr>
                </w:pPr>
                <w:r w:rsidRPr="00FE738F">
                  <w:rPr>
                    <w:rFonts w:ascii="Calibri" w:hAnsi="Calibri"/>
                    <w:color w:val="767171"/>
                    <w:sz w:val="22"/>
                    <w:szCs w:val="22"/>
                  </w:rPr>
                  <w:t xml:space="preserve">Bank/IFC Collaboration   </w:t>
                </w:r>
              </w:p>
            </w:tc>
          </w:tr>
          <w:tr w:rsidR="0013066F" w:rsidTr="00477DC1">
            <w:trPr>
              <w:trHeight w:val="432"/>
            </w:trPr>
            <w:tc>
              <w:tcPr>
                <w:tcW w:w="1250" w:type="pct"/>
                <w:gridSpan w:val="3"/>
                <w:tcBorders>
                  <w:top w:val="nil"/>
                  <w:left w:val="nil"/>
                  <w:right w:val="nil"/>
                </w:tcBorders>
                <w:shd w:val="clear" w:color="auto" w:fill="F7F7F7"/>
              </w:tcPr>
              <w:p w:rsidR="005C3ACF" w:rsidRPr="003B06A1" w:rsidRDefault="00E862F1" w:rsidP="006F102A">
                <w:pPr>
                  <w:pStyle w:val="Normal15936"/>
                  <w:spacing w:before="100" w:after="100"/>
                  <w:rPr>
                    <w:rFonts w:asciiTheme="minorHAnsi" w:hAnsiTheme="minorHAnsi"/>
                    <w:color w:val="000000" w:themeColor="text1"/>
                    <w:sz w:val="22"/>
                    <w:szCs w:val="22"/>
                  </w:rPr>
                </w:pPr>
                <w:r w:rsidRPr="003B06A1">
                  <w:rPr>
                    <w:rFonts w:asciiTheme="minorHAnsi" w:hAnsiTheme="minorHAnsi"/>
                    <w:noProof/>
                    <w:color w:val="000000" w:themeColor="text1"/>
                    <w:sz w:val="22"/>
                    <w:szCs w:val="22"/>
                  </w:rPr>
                  <w:t>No</w:t>
                </w:r>
              </w:p>
            </w:tc>
          </w:tr>
        </w:tbl>
        <w:p w:rsidR="003615CB" w:rsidRPr="003B06A1" w:rsidRDefault="003615CB" w:rsidP="00B816A4">
          <w:pPr>
            <w:pStyle w:val="Normal103"/>
            <w:shd w:val="clear" w:color="auto" w:fill="F7F7F7"/>
            <w:ind w:left="-691" w:right="29"/>
            <w:rPr>
              <w:rFonts w:asciiTheme="minorHAnsi" w:hAnsiTheme="minorHAnsi" w:cstheme="minorHAnsi"/>
              <w:sz w:val="22"/>
              <w:szCs w:val="22"/>
            </w:rPr>
          </w:pPr>
        </w:p>
        <w:tbl>
          <w:tblPr>
            <w:tblStyle w:val="TableGrid410"/>
            <w:tblW w:w="10602" w:type="dxa"/>
            <w:tblInd w:w="-702" w:type="dxa"/>
            <w:shd w:val="clear" w:color="auto" w:fill="F7F7F7"/>
            <w:tblLayout w:type="fixed"/>
            <w:tblLook w:val="04A0"/>
          </w:tblPr>
          <w:tblGrid>
            <w:gridCol w:w="10602"/>
          </w:tblGrid>
          <w:tr w:rsidR="0013066F" w:rsidTr="00C40572">
            <w:trPr>
              <w:trHeight w:val="117"/>
            </w:trPr>
            <w:tc>
              <w:tcPr>
                <w:tcW w:w="10602" w:type="dxa"/>
                <w:tcBorders>
                  <w:top w:val="nil"/>
                  <w:left w:val="nil"/>
                  <w:bottom w:val="nil"/>
                  <w:right w:val="nil"/>
                </w:tcBorders>
                <w:shd w:val="clear" w:color="auto" w:fill="F7F7F7"/>
                <w:hideMark/>
              </w:tcPr>
              <w:p w:rsidR="003615CB" w:rsidRDefault="00E862F1" w:rsidP="00370635">
                <w:pPr>
                  <w:pStyle w:val="Normal103"/>
                  <w:keepNext/>
                  <w:widowControl/>
                  <w:shd w:val="clear" w:color="auto" w:fill="F7F7F7"/>
                  <w:tabs>
                    <w:tab w:val="left" w:pos="3709"/>
                  </w:tabs>
                  <w:rPr>
                    <w:rFonts w:asciiTheme="minorHAnsi" w:hAnsiTheme="minorHAnsi"/>
                    <w:b/>
                    <w:color w:val="172D5F"/>
                    <w:sz w:val="22"/>
                    <w:szCs w:val="22"/>
                  </w:rPr>
                </w:pPr>
                <w:r>
                  <w:rPr>
                    <w:rFonts w:asciiTheme="minorHAnsi" w:hAnsiTheme="minorHAnsi"/>
                    <w:b/>
                    <w:color w:val="172D5F"/>
                    <w:sz w:val="22"/>
                    <w:szCs w:val="22"/>
                  </w:rPr>
                  <w:t>Proposed Development Objective(s)</w:t>
                </w:r>
              </w:p>
            </w:tc>
          </w:tr>
        </w:tbl>
        <w:p w:rsidR="003615CB" w:rsidRPr="00C40572" w:rsidRDefault="003615CB" w:rsidP="00E7697C">
          <w:pPr>
            <w:pStyle w:val="Normal103"/>
            <w:keepNext/>
            <w:widowControl/>
            <w:shd w:val="clear" w:color="auto" w:fill="F7F7F7"/>
            <w:ind w:left="-677" w:right="29"/>
            <w:rPr>
              <w:rFonts w:asciiTheme="minorHAnsi" w:hAnsiTheme="minorHAnsi"/>
              <w:noProof/>
              <w:sz w:val="22"/>
              <w:szCs w:val="22"/>
            </w:rPr>
          </w:pPr>
        </w:p>
        <w:tbl>
          <w:tblPr>
            <w:tblStyle w:val="TableGrid410"/>
            <w:tblW w:w="1060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10602"/>
          </w:tblGrid>
          <w:tr w:rsidR="0013066F" w:rsidTr="00B816A4">
            <w:trPr>
              <w:trHeight w:val="144"/>
            </w:trPr>
            <w:tc>
              <w:tcPr>
                <w:tcW w:w="10602" w:type="dxa"/>
                <w:shd w:val="clear" w:color="auto" w:fill="F7F7F7"/>
                <w:hideMark/>
              </w:tcPr>
              <w:p w:rsidR="003615CB" w:rsidRDefault="00E862F1" w:rsidP="00873D21">
                <w:pPr>
                  <w:pStyle w:val="Normal103"/>
                  <w:shd w:val="clear" w:color="auto" w:fill="F7F7F7"/>
                  <w:ind w:right="75"/>
                  <w:jc w:val="both"/>
                  <w:rPr>
                    <w:rFonts w:asciiTheme="minorHAnsi" w:hAnsiTheme="minorHAnsi"/>
                    <w:bCs/>
                    <w:color w:val="002060"/>
                    <w:sz w:val="22"/>
                    <w:szCs w:val="22"/>
                  </w:rPr>
                </w:pPr>
                <w:bookmarkStart w:id="9" w:name="_Hlk510795860_0"/>
                <w:bookmarkStart w:id="10" w:name="_Hlk510605095_0"/>
                <w:r w:rsidRPr="00501672">
                  <w:rPr>
                    <w:rFonts w:asciiTheme="minorHAnsi" w:hAnsiTheme="minorHAnsi"/>
                    <w:noProof/>
                    <w:sz w:val="22"/>
                    <w:szCs w:val="18"/>
                  </w:rPr>
                  <w:t>The Project Development Objective (PDO) is to enhance climate resilience, improve agricultural productivity and nutrition practices of targeted smallholder farming communities in selected areas of Nepal.</w:t>
                </w:r>
                <w:bookmarkEnd w:id="9"/>
              </w:p>
            </w:tc>
          </w:tr>
          <w:bookmarkEnd w:id="10"/>
        </w:tbl>
        <w:p w:rsidR="003615CB" w:rsidRPr="00C40572" w:rsidRDefault="003615CB" w:rsidP="00E7697C">
          <w:pPr>
            <w:pStyle w:val="Normal103"/>
            <w:keepNext/>
            <w:widowControl/>
            <w:shd w:val="clear" w:color="auto" w:fill="F7F7F7"/>
            <w:ind w:left="-677" w:right="29"/>
            <w:rPr>
              <w:rFonts w:asciiTheme="minorHAnsi" w:hAnsiTheme="minorHAnsi"/>
              <w:color w:val="767171" w:themeColor="background2" w:themeShade="80"/>
              <w:sz w:val="22"/>
              <w:szCs w:val="22"/>
            </w:rPr>
          </w:pPr>
        </w:p>
        <w:tbl>
          <w:tblPr>
            <w:tblStyle w:val="TableGrid410"/>
            <w:tblW w:w="10602" w:type="dxa"/>
            <w:tblInd w:w="-702" w:type="dxa"/>
            <w:shd w:val="clear" w:color="auto" w:fill="F7F7F7"/>
            <w:tblLayout w:type="fixed"/>
            <w:tblLook w:val="04A0"/>
          </w:tblPr>
          <w:tblGrid>
            <w:gridCol w:w="10602"/>
          </w:tblGrid>
          <w:tr w:rsidR="0013066F" w:rsidTr="00C40572">
            <w:trPr>
              <w:trHeight w:val="117"/>
            </w:trPr>
            <w:tc>
              <w:tcPr>
                <w:tcW w:w="10602" w:type="dxa"/>
                <w:tcBorders>
                  <w:top w:val="nil"/>
                  <w:left w:val="nil"/>
                  <w:bottom w:val="nil"/>
                  <w:right w:val="nil"/>
                </w:tcBorders>
                <w:shd w:val="clear" w:color="auto" w:fill="F7F7F7"/>
                <w:hideMark/>
              </w:tcPr>
              <w:p w:rsidR="003615CB" w:rsidRDefault="00E862F1" w:rsidP="00370635">
                <w:pPr>
                  <w:pStyle w:val="Normal103"/>
                  <w:keepNext/>
                  <w:widowControl/>
                  <w:tabs>
                    <w:tab w:val="left" w:pos="3709"/>
                  </w:tabs>
                  <w:rPr>
                    <w:rFonts w:asciiTheme="minorHAnsi" w:hAnsiTheme="minorHAnsi"/>
                    <w:b/>
                    <w:color w:val="172D5F"/>
                    <w:sz w:val="22"/>
                    <w:szCs w:val="22"/>
                  </w:rPr>
                </w:pPr>
                <w:r>
                  <w:rPr>
                    <w:rFonts w:asciiTheme="minorHAnsi" w:hAnsiTheme="minorHAnsi"/>
                    <w:b/>
                    <w:color w:val="172D5F"/>
                    <w:sz w:val="22"/>
                    <w:szCs w:val="22"/>
                  </w:rPr>
                  <w:t>Components</w:t>
                </w:r>
              </w:p>
            </w:tc>
          </w:tr>
        </w:tbl>
        <w:p w:rsidR="003615CB" w:rsidRPr="00C40572" w:rsidRDefault="003615CB" w:rsidP="00CC0A94">
          <w:pPr>
            <w:pStyle w:val="Normal103"/>
            <w:keepNext/>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8010"/>
            <w:gridCol w:w="2340"/>
            <w:gridCol w:w="270"/>
          </w:tblGrid>
          <w:tr w:rsidR="0013066F" w:rsidTr="00B42F79">
            <w:trPr>
              <w:trHeight w:val="288"/>
            </w:trPr>
            <w:tc>
              <w:tcPr>
                <w:tcW w:w="8010" w:type="dxa"/>
                <w:tcBorders>
                  <w:bottom w:val="single" w:sz="12" w:space="0" w:color="D9D9D9"/>
                </w:tcBorders>
                <w:shd w:val="clear" w:color="auto" w:fill="F7F7F7"/>
                <w:hideMark/>
              </w:tcPr>
              <w:p w:rsidR="00030989" w:rsidRPr="00501672" w:rsidRDefault="00E862F1" w:rsidP="00B42F79">
                <w:pPr>
                  <w:pStyle w:val="Normal103"/>
                  <w:spacing w:after="60"/>
                  <w:rPr>
                    <w:rFonts w:asciiTheme="minorHAnsi" w:hAnsiTheme="minorHAnsi"/>
                    <w:b/>
                    <w:color w:val="767171" w:themeColor="background2" w:themeShade="80"/>
                    <w:sz w:val="22"/>
                    <w:szCs w:val="22"/>
                  </w:rPr>
                </w:pPr>
                <w:r w:rsidRPr="00501672">
                  <w:rPr>
                    <w:rFonts w:asciiTheme="minorHAnsi" w:hAnsiTheme="minorHAnsi"/>
                    <w:b/>
                    <w:color w:val="7F7F7F" w:themeColor="text1" w:themeTint="80"/>
                    <w:sz w:val="22"/>
                    <w:szCs w:val="22"/>
                  </w:rPr>
                  <w:t>Component Name</w:t>
                </w:r>
              </w:p>
            </w:tc>
            <w:tc>
              <w:tcPr>
                <w:tcW w:w="2340" w:type="dxa"/>
                <w:tcBorders>
                  <w:bottom w:val="single" w:sz="12" w:space="0" w:color="D9D9D9"/>
                </w:tcBorders>
                <w:shd w:val="clear" w:color="auto" w:fill="F7F7F7"/>
              </w:tcPr>
              <w:p w:rsidR="00030989" w:rsidRDefault="00E862F1" w:rsidP="00B42F79">
                <w:pPr>
                  <w:pStyle w:val="Normal103"/>
                  <w:spacing w:after="60"/>
                  <w:jc w:val="right"/>
                  <w:rPr>
                    <w:rFonts w:asciiTheme="minorHAnsi" w:hAnsiTheme="minorHAnsi"/>
                    <w:b/>
                    <w:color w:val="767171" w:themeColor="background2" w:themeShade="80"/>
                    <w:sz w:val="22"/>
                    <w:szCs w:val="22"/>
                  </w:rPr>
                </w:pPr>
                <w:r w:rsidRPr="00501672">
                  <w:rPr>
                    <w:rFonts w:asciiTheme="minorHAnsi" w:hAnsiTheme="minorHAnsi"/>
                    <w:b/>
                    <w:color w:val="7F7F7F" w:themeColor="text1" w:themeTint="80"/>
                    <w:sz w:val="22"/>
                    <w:szCs w:val="22"/>
                  </w:rPr>
                  <w:t>C</w:t>
                </w:r>
                <w:r>
                  <w:rPr>
                    <w:rFonts w:asciiTheme="minorHAnsi" w:hAnsiTheme="minorHAnsi"/>
                    <w:b/>
                    <w:color w:val="7F7F7F" w:themeColor="text1" w:themeTint="80"/>
                    <w:sz w:val="22"/>
                    <w:szCs w:val="22"/>
                  </w:rPr>
                  <w:t>ost</w:t>
                </w:r>
                <w:r w:rsidR="00263A6C">
                  <w:rPr>
                    <w:rFonts w:asciiTheme="minorHAnsi" w:hAnsiTheme="minorHAnsi"/>
                    <w:b/>
                    <w:color w:val="7F7F7F" w:themeColor="text1" w:themeTint="80"/>
                    <w:sz w:val="22"/>
                    <w:szCs w:val="22"/>
                  </w:rPr>
                  <w:t xml:space="preserve"> (US$</w:t>
                </w:r>
                <w:r w:rsidR="000B53D2">
                  <w:rPr>
                    <w:rFonts w:asciiTheme="minorHAnsi" w:hAnsiTheme="minorHAnsi"/>
                    <w:b/>
                    <w:color w:val="7F7F7F" w:themeColor="text1" w:themeTint="80"/>
                    <w:sz w:val="22"/>
                    <w:szCs w:val="22"/>
                  </w:rPr>
                  <w:t>,</w:t>
                </w:r>
                <w:r w:rsidR="00263A6C">
                  <w:rPr>
                    <w:rFonts w:asciiTheme="minorHAnsi" w:hAnsiTheme="minorHAnsi"/>
                    <w:b/>
                    <w:color w:val="7F7F7F" w:themeColor="text1" w:themeTint="80"/>
                    <w:sz w:val="22"/>
                    <w:szCs w:val="22"/>
                  </w:rPr>
                  <w:t xml:space="preserve"> m</w:t>
                </w:r>
                <w:r w:rsidRPr="00501672">
                  <w:rPr>
                    <w:rFonts w:asciiTheme="minorHAnsi" w:hAnsiTheme="minorHAnsi"/>
                    <w:b/>
                    <w:color w:val="7F7F7F" w:themeColor="text1" w:themeTint="80"/>
                    <w:sz w:val="22"/>
                    <w:szCs w:val="22"/>
                  </w:rPr>
                  <w:t>illion</w:t>
                </w:r>
                <w:r w:rsidR="00263A6C">
                  <w:rPr>
                    <w:rFonts w:asciiTheme="minorHAnsi" w:hAnsiTheme="minorHAnsi"/>
                    <w:b/>
                    <w:color w:val="7F7F7F" w:themeColor="text1" w:themeTint="80"/>
                    <w:sz w:val="22"/>
                    <w:szCs w:val="22"/>
                  </w:rPr>
                  <w:t>s</w:t>
                </w:r>
                <w:r w:rsidRPr="00501672">
                  <w:rPr>
                    <w:rFonts w:asciiTheme="minorHAnsi" w:hAnsiTheme="minorHAnsi"/>
                    <w:b/>
                    <w:color w:val="7F7F7F" w:themeColor="text1" w:themeTint="80"/>
                    <w:sz w:val="22"/>
                    <w:szCs w:val="22"/>
                  </w:rPr>
                  <w:t>)</w:t>
                </w:r>
              </w:p>
            </w:tc>
            <w:tc>
              <w:tcPr>
                <w:tcW w:w="270" w:type="dxa"/>
                <w:tcBorders>
                  <w:bottom w:val="single" w:sz="12" w:space="0" w:color="D9D9D9"/>
                </w:tcBorders>
                <w:shd w:val="clear" w:color="auto" w:fill="F7F7F7"/>
              </w:tcPr>
              <w:p w:rsidR="00030989" w:rsidRPr="00F95B9C" w:rsidRDefault="00030989" w:rsidP="00370635">
                <w:pPr>
                  <w:pStyle w:val="Normal103"/>
                  <w:rPr>
                    <w:rFonts w:asciiTheme="minorHAnsi" w:hAnsiTheme="minorHAnsi"/>
                    <w:b/>
                    <w:color w:val="767171" w:themeColor="background2" w:themeShade="80"/>
                    <w:sz w:val="8"/>
                    <w:szCs w:val="22"/>
                  </w:rPr>
                </w:pPr>
              </w:p>
            </w:tc>
          </w:tr>
          <w:tr w:rsidR="0013066F" w:rsidTr="004B22AB">
            <w:trPr>
              <w:trHeight w:val="432"/>
            </w:trPr>
            <w:tc>
              <w:tcPr>
                <w:tcW w:w="801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rPr>
                    <w:rFonts w:asciiTheme="minorHAnsi" w:hAnsiTheme="minorHAnsi"/>
                    <w:bCs/>
                    <w:color w:val="7F7F7F" w:themeColor="text1" w:themeTint="80"/>
                    <w:sz w:val="22"/>
                    <w:szCs w:val="22"/>
                  </w:rPr>
                </w:pPr>
                <w:r w:rsidRPr="00501672">
                  <w:rPr>
                    <w:rFonts w:asciiTheme="minorHAnsi" w:hAnsiTheme="minorHAnsi"/>
                    <w:noProof/>
                    <w:sz w:val="22"/>
                    <w:szCs w:val="22"/>
                  </w:rPr>
                  <w:lastRenderedPageBreak/>
                  <w:t xml:space="preserve">Climate and Nutrition Smart </w:t>
                </w:r>
                <w:r w:rsidR="00B23F57">
                  <w:rPr>
                    <w:rFonts w:asciiTheme="minorHAnsi" w:hAnsiTheme="minorHAnsi"/>
                    <w:noProof/>
                    <w:sz w:val="22"/>
                    <w:szCs w:val="22"/>
                  </w:rPr>
                  <w:t xml:space="preserve">Agriculture </w:t>
                </w:r>
                <w:r w:rsidRPr="00501672">
                  <w:rPr>
                    <w:rFonts w:asciiTheme="minorHAnsi" w:hAnsiTheme="minorHAnsi"/>
                    <w:noProof/>
                    <w:sz w:val="22"/>
                    <w:szCs w:val="22"/>
                  </w:rPr>
                  <w:t>Technology Adaptation and Dissemination</w:t>
                </w:r>
              </w:p>
            </w:tc>
            <w:tc>
              <w:tcPr>
                <w:tcW w:w="234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jc w:val="right"/>
                  <w:rPr>
                    <w:rFonts w:asciiTheme="minorHAnsi" w:hAnsiTheme="minorHAnsi"/>
                    <w:sz w:val="22"/>
                    <w:szCs w:val="22"/>
                  </w:rPr>
                </w:pPr>
                <w:r w:rsidRPr="00501672">
                  <w:rPr>
                    <w:rFonts w:asciiTheme="minorHAnsi" w:hAnsiTheme="minorHAnsi"/>
                    <w:noProof/>
                    <w:sz w:val="22"/>
                    <w:szCs w:val="22"/>
                  </w:rPr>
                  <w:t xml:space="preserve">   7.00</w:t>
                </w:r>
              </w:p>
            </w:tc>
            <w:tc>
              <w:tcPr>
                <w:tcW w:w="270" w:type="dxa"/>
                <w:tcBorders>
                  <w:top w:val="single" w:sz="12" w:space="0" w:color="D9D9D9"/>
                  <w:bottom w:val="single" w:sz="4" w:space="0" w:color="D9D9D9"/>
                </w:tcBorders>
                <w:shd w:val="clear" w:color="auto" w:fill="F7F7F7"/>
              </w:tcPr>
              <w:p w:rsidR="00030989" w:rsidRPr="00F95B9C" w:rsidRDefault="00030989" w:rsidP="00370635">
                <w:pPr>
                  <w:pStyle w:val="Normal103"/>
                  <w:rPr>
                    <w:rFonts w:asciiTheme="minorHAnsi" w:hAnsiTheme="minorHAnsi"/>
                    <w:sz w:val="8"/>
                    <w:szCs w:val="22"/>
                  </w:rPr>
                </w:pPr>
              </w:p>
            </w:tc>
          </w:tr>
          <w:tr w:rsidR="0013066F" w:rsidTr="004B22AB">
            <w:trPr>
              <w:trHeight w:val="432"/>
            </w:trPr>
            <w:tc>
              <w:tcPr>
                <w:tcW w:w="801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rPr>
                    <w:rFonts w:asciiTheme="minorHAnsi" w:hAnsiTheme="minorHAnsi"/>
                    <w:bCs/>
                    <w:color w:val="7F7F7F" w:themeColor="text1" w:themeTint="80"/>
                    <w:sz w:val="22"/>
                    <w:szCs w:val="22"/>
                  </w:rPr>
                </w:pPr>
                <w:r w:rsidRPr="00501672">
                  <w:rPr>
                    <w:rFonts w:asciiTheme="minorHAnsi" w:hAnsiTheme="minorHAnsi"/>
                    <w:noProof/>
                    <w:sz w:val="22"/>
                    <w:szCs w:val="22"/>
                  </w:rPr>
                  <w:t>Income Generation and Diversification</w:t>
                </w:r>
              </w:p>
            </w:tc>
            <w:tc>
              <w:tcPr>
                <w:tcW w:w="234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jc w:val="right"/>
                  <w:rPr>
                    <w:rFonts w:asciiTheme="minorHAnsi" w:hAnsiTheme="minorHAnsi"/>
                    <w:sz w:val="22"/>
                    <w:szCs w:val="22"/>
                  </w:rPr>
                </w:pPr>
                <w:r w:rsidRPr="00501672">
                  <w:rPr>
                    <w:rFonts w:asciiTheme="minorHAnsi" w:hAnsiTheme="minorHAnsi"/>
                    <w:noProof/>
                    <w:sz w:val="22"/>
                    <w:szCs w:val="22"/>
                  </w:rPr>
                  <w:t xml:space="preserve">   7.00</w:t>
                </w:r>
              </w:p>
            </w:tc>
            <w:tc>
              <w:tcPr>
                <w:tcW w:w="270" w:type="dxa"/>
                <w:tcBorders>
                  <w:top w:val="single" w:sz="12" w:space="0" w:color="D9D9D9"/>
                  <w:bottom w:val="single" w:sz="4" w:space="0" w:color="D9D9D9"/>
                </w:tcBorders>
                <w:shd w:val="clear" w:color="auto" w:fill="F7F7F7"/>
              </w:tcPr>
              <w:p w:rsidR="00030989" w:rsidRPr="00F95B9C" w:rsidRDefault="00030989" w:rsidP="00370635">
                <w:pPr>
                  <w:pStyle w:val="Normal103"/>
                  <w:rPr>
                    <w:rFonts w:asciiTheme="minorHAnsi" w:hAnsiTheme="minorHAnsi"/>
                    <w:sz w:val="8"/>
                    <w:szCs w:val="22"/>
                  </w:rPr>
                </w:pPr>
              </w:p>
            </w:tc>
          </w:tr>
          <w:tr w:rsidR="0013066F" w:rsidTr="004B22AB">
            <w:trPr>
              <w:trHeight w:val="432"/>
            </w:trPr>
            <w:tc>
              <w:tcPr>
                <w:tcW w:w="801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rPr>
                    <w:rFonts w:asciiTheme="minorHAnsi" w:hAnsiTheme="minorHAnsi"/>
                    <w:bCs/>
                    <w:color w:val="7F7F7F" w:themeColor="text1" w:themeTint="80"/>
                    <w:sz w:val="22"/>
                    <w:szCs w:val="22"/>
                  </w:rPr>
                </w:pPr>
                <w:r w:rsidRPr="00501672">
                  <w:rPr>
                    <w:rFonts w:asciiTheme="minorHAnsi" w:hAnsiTheme="minorHAnsi"/>
                    <w:noProof/>
                    <w:sz w:val="22"/>
                    <w:szCs w:val="22"/>
                  </w:rPr>
                  <w:t>Improving Nutrition Security</w:t>
                </w:r>
              </w:p>
            </w:tc>
            <w:tc>
              <w:tcPr>
                <w:tcW w:w="234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jc w:val="right"/>
                  <w:rPr>
                    <w:rFonts w:asciiTheme="minorHAnsi" w:hAnsiTheme="minorHAnsi"/>
                    <w:sz w:val="22"/>
                    <w:szCs w:val="22"/>
                  </w:rPr>
                </w:pPr>
                <w:r w:rsidRPr="00501672">
                  <w:rPr>
                    <w:rFonts w:asciiTheme="minorHAnsi" w:hAnsiTheme="minorHAnsi"/>
                    <w:noProof/>
                    <w:sz w:val="22"/>
                    <w:szCs w:val="22"/>
                  </w:rPr>
                  <w:t xml:space="preserve">   5.00</w:t>
                </w:r>
              </w:p>
            </w:tc>
            <w:tc>
              <w:tcPr>
                <w:tcW w:w="270" w:type="dxa"/>
                <w:tcBorders>
                  <w:top w:val="single" w:sz="12" w:space="0" w:color="D9D9D9"/>
                  <w:bottom w:val="single" w:sz="4" w:space="0" w:color="D9D9D9"/>
                </w:tcBorders>
                <w:shd w:val="clear" w:color="auto" w:fill="F7F7F7"/>
              </w:tcPr>
              <w:p w:rsidR="00030989" w:rsidRPr="00F95B9C" w:rsidRDefault="00030989" w:rsidP="00370635">
                <w:pPr>
                  <w:pStyle w:val="Normal103"/>
                  <w:rPr>
                    <w:rFonts w:asciiTheme="minorHAnsi" w:hAnsiTheme="minorHAnsi"/>
                    <w:sz w:val="8"/>
                    <w:szCs w:val="22"/>
                  </w:rPr>
                </w:pPr>
              </w:p>
            </w:tc>
          </w:tr>
          <w:tr w:rsidR="0013066F" w:rsidTr="004B22AB">
            <w:trPr>
              <w:trHeight w:val="432"/>
            </w:trPr>
            <w:tc>
              <w:tcPr>
                <w:tcW w:w="801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rPr>
                    <w:rFonts w:asciiTheme="minorHAnsi" w:hAnsiTheme="minorHAnsi"/>
                    <w:bCs/>
                    <w:color w:val="7F7F7F" w:themeColor="text1" w:themeTint="80"/>
                    <w:sz w:val="22"/>
                    <w:szCs w:val="22"/>
                  </w:rPr>
                </w:pPr>
                <w:r w:rsidRPr="00501672">
                  <w:rPr>
                    <w:rFonts w:asciiTheme="minorHAnsi" w:hAnsiTheme="minorHAnsi"/>
                    <w:noProof/>
                    <w:sz w:val="22"/>
                    <w:szCs w:val="22"/>
                  </w:rPr>
                  <w:t>Project management, communication and M&amp;E</w:t>
                </w:r>
              </w:p>
            </w:tc>
            <w:tc>
              <w:tcPr>
                <w:tcW w:w="2340" w:type="dxa"/>
                <w:tcBorders>
                  <w:top w:val="single" w:sz="12" w:space="0" w:color="D9D9D9"/>
                  <w:bottom w:val="single" w:sz="4" w:space="0" w:color="D9D9D9"/>
                </w:tcBorders>
                <w:shd w:val="clear" w:color="auto" w:fill="F7F7F7"/>
                <w:vAlign w:val="center"/>
              </w:tcPr>
              <w:p w:rsidR="00030989" w:rsidRPr="00501672" w:rsidRDefault="00E862F1" w:rsidP="00873D21">
                <w:pPr>
                  <w:pStyle w:val="Normal103"/>
                  <w:ind w:right="75"/>
                  <w:jc w:val="right"/>
                  <w:rPr>
                    <w:rFonts w:asciiTheme="minorHAnsi" w:hAnsiTheme="minorHAnsi"/>
                    <w:sz w:val="22"/>
                    <w:szCs w:val="22"/>
                  </w:rPr>
                </w:pPr>
                <w:r w:rsidRPr="00501672">
                  <w:rPr>
                    <w:rFonts w:asciiTheme="minorHAnsi" w:hAnsiTheme="minorHAnsi"/>
                    <w:noProof/>
                    <w:sz w:val="22"/>
                    <w:szCs w:val="22"/>
                  </w:rPr>
                  <w:t xml:space="preserve">   3.70</w:t>
                </w:r>
              </w:p>
            </w:tc>
            <w:tc>
              <w:tcPr>
                <w:tcW w:w="270" w:type="dxa"/>
                <w:tcBorders>
                  <w:top w:val="single" w:sz="12" w:space="0" w:color="D9D9D9"/>
                  <w:bottom w:val="single" w:sz="4" w:space="0" w:color="D9D9D9"/>
                </w:tcBorders>
                <w:shd w:val="clear" w:color="auto" w:fill="F7F7F7"/>
              </w:tcPr>
              <w:p w:rsidR="00030989" w:rsidRPr="00F95B9C" w:rsidRDefault="00030989" w:rsidP="00370635">
                <w:pPr>
                  <w:pStyle w:val="Normal103"/>
                  <w:rPr>
                    <w:rFonts w:asciiTheme="minorHAnsi" w:hAnsiTheme="minorHAnsi"/>
                    <w:sz w:val="8"/>
                    <w:szCs w:val="22"/>
                  </w:rPr>
                </w:pPr>
              </w:p>
            </w:tc>
          </w:tr>
        </w:tbl>
        <w:p w:rsidR="003615CB" w:rsidRDefault="003615CB" w:rsidP="00CC0A94">
          <w:pPr>
            <w:pStyle w:val="Normal103"/>
            <w:shd w:val="clear" w:color="auto" w:fill="F7F7F7"/>
            <w:ind w:left="-691" w:right="29"/>
            <w:rPr>
              <w:rFonts w:asciiTheme="minorHAnsi" w:hAnsiTheme="minorHAnsi"/>
              <w:color w:val="767171" w:themeColor="background2" w:themeShade="80"/>
              <w:sz w:val="22"/>
              <w:szCs w:val="22"/>
            </w:rPr>
          </w:pPr>
        </w:p>
        <w:tbl>
          <w:tblPr>
            <w:tblStyle w:val="TableGrid410"/>
            <w:tblW w:w="10602" w:type="dxa"/>
            <w:tblInd w:w="-702" w:type="dxa"/>
            <w:shd w:val="clear" w:color="auto" w:fill="F7F7F7"/>
            <w:tblLayout w:type="fixed"/>
            <w:tblLook w:val="04A0"/>
          </w:tblPr>
          <w:tblGrid>
            <w:gridCol w:w="10602"/>
          </w:tblGrid>
          <w:tr w:rsidR="0013066F" w:rsidTr="007A11E3">
            <w:trPr>
              <w:trHeight w:val="243"/>
            </w:trPr>
            <w:tc>
              <w:tcPr>
                <w:tcW w:w="10602" w:type="dxa"/>
                <w:tcBorders>
                  <w:top w:val="nil"/>
                  <w:left w:val="nil"/>
                  <w:bottom w:val="nil"/>
                  <w:right w:val="nil"/>
                </w:tcBorders>
                <w:shd w:val="clear" w:color="auto" w:fill="F7F7F7"/>
                <w:hideMark/>
              </w:tcPr>
              <w:p w:rsidR="007A11E3" w:rsidRDefault="00E862F1" w:rsidP="00771898">
                <w:pPr>
                  <w:pStyle w:val="Normal103"/>
                  <w:keepNext/>
                  <w:keepLines/>
                  <w:widowControl/>
                  <w:tabs>
                    <w:tab w:val="left" w:pos="3709"/>
                  </w:tabs>
                  <w:rPr>
                    <w:rFonts w:asciiTheme="minorHAnsi" w:hAnsiTheme="minorHAnsi"/>
                    <w:b/>
                    <w:color w:val="172D5F"/>
                    <w:sz w:val="22"/>
                    <w:szCs w:val="22"/>
                  </w:rPr>
                </w:pPr>
                <w:r>
                  <w:rPr>
                    <w:rFonts w:asciiTheme="minorHAnsi" w:hAnsiTheme="minorHAnsi"/>
                    <w:b/>
                    <w:color w:val="172D5F"/>
                    <w:sz w:val="22"/>
                    <w:szCs w:val="22"/>
                  </w:rPr>
                  <w:t>Organizations</w:t>
                </w:r>
              </w:p>
            </w:tc>
          </w:tr>
        </w:tbl>
        <w:p w:rsidR="007A11E3" w:rsidRPr="00E14432" w:rsidRDefault="007A11E3" w:rsidP="00CC0A94">
          <w:pPr>
            <w:pStyle w:val="Normal103"/>
            <w:keepNext/>
            <w:keepLines/>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3150"/>
            <w:gridCol w:w="7470"/>
          </w:tblGrid>
          <w:tr w:rsidR="0013066F" w:rsidTr="0067121B">
            <w:trPr>
              <w:trHeight w:val="432"/>
            </w:trPr>
            <w:tc>
              <w:tcPr>
                <w:tcW w:w="3150" w:type="dxa"/>
                <w:shd w:val="clear" w:color="auto" w:fill="F7F7F7"/>
                <w:hideMark/>
              </w:tcPr>
              <w:p w:rsidR="009B559D" w:rsidRPr="00263960" w:rsidRDefault="00E862F1" w:rsidP="00771898">
                <w:pPr>
                  <w:pStyle w:val="Normal103"/>
                  <w:keepNext/>
                  <w:keepLines/>
                  <w:rPr>
                    <w:rFonts w:asciiTheme="minorHAnsi" w:hAnsiTheme="minorHAnsi"/>
                    <w:color w:val="767171" w:themeColor="background2" w:themeShade="80"/>
                    <w:sz w:val="22"/>
                    <w:szCs w:val="22"/>
                  </w:rPr>
                </w:pPr>
                <w:r w:rsidRPr="003E4FFD">
                  <w:rPr>
                    <w:rFonts w:asciiTheme="minorHAnsi" w:hAnsiTheme="minorHAnsi"/>
                    <w:color w:val="767171" w:themeColor="background2" w:themeShade="80"/>
                    <w:sz w:val="22"/>
                    <w:szCs w:val="22"/>
                  </w:rPr>
                  <w:t>Borrower</w:t>
                </w:r>
                <w:r>
                  <w:rPr>
                    <w:rFonts w:asciiTheme="minorHAnsi" w:hAnsiTheme="minorHAnsi"/>
                    <w:color w:val="767171" w:themeColor="background2" w:themeShade="80"/>
                    <w:sz w:val="22"/>
                    <w:szCs w:val="22"/>
                  </w:rPr>
                  <w:t xml:space="preserve">: </w:t>
                </w:r>
              </w:p>
            </w:tc>
            <w:tc>
              <w:tcPr>
                <w:tcW w:w="7470" w:type="dxa"/>
                <w:shd w:val="clear" w:color="auto" w:fill="F7F7F7"/>
              </w:tcPr>
              <w:p w:rsidR="009B559D" w:rsidRPr="00501672" w:rsidRDefault="00E862F1" w:rsidP="0054048B">
                <w:pPr>
                  <w:pStyle w:val="Normal103"/>
                  <w:rPr>
                    <w:rFonts w:asciiTheme="minorHAnsi" w:hAnsiTheme="minorHAnsi"/>
                    <w:color w:val="767171" w:themeColor="background2" w:themeShade="80"/>
                    <w:sz w:val="22"/>
                    <w:szCs w:val="22"/>
                  </w:rPr>
                </w:pPr>
                <w:r w:rsidRPr="006E25B4">
                  <w:rPr>
                    <w:rFonts w:asciiTheme="minorHAnsi" w:hAnsiTheme="minorHAnsi"/>
                    <w:noProof/>
                    <w:color w:val="auto"/>
                    <w:sz w:val="22"/>
                    <w:szCs w:val="22"/>
                  </w:rPr>
                  <w:t>Nepal</w:t>
                </w:r>
              </w:p>
            </w:tc>
          </w:tr>
          <w:tr w:rsidR="0013066F" w:rsidTr="0067121B">
            <w:trPr>
              <w:trHeight w:val="432"/>
            </w:trPr>
            <w:tc>
              <w:tcPr>
                <w:tcW w:w="3150" w:type="dxa"/>
                <w:shd w:val="clear" w:color="auto" w:fill="F7F7F7"/>
              </w:tcPr>
              <w:p w:rsidR="009B559D" w:rsidRPr="00263960" w:rsidRDefault="00E862F1" w:rsidP="00370635">
                <w:pPr>
                  <w:pStyle w:val="Normal103"/>
                  <w:rPr>
                    <w:rFonts w:asciiTheme="minorHAnsi" w:hAnsiTheme="minorHAnsi"/>
                    <w:bCs/>
                    <w:color w:val="7F7F7F" w:themeColor="text1" w:themeTint="80"/>
                    <w:sz w:val="22"/>
                    <w:szCs w:val="22"/>
                  </w:rPr>
                </w:pPr>
                <w:r w:rsidRPr="003E4FFD">
                  <w:rPr>
                    <w:rFonts w:asciiTheme="minorHAnsi" w:hAnsiTheme="minorHAnsi"/>
                    <w:color w:val="767171" w:themeColor="background2" w:themeShade="80"/>
                    <w:sz w:val="22"/>
                    <w:szCs w:val="22"/>
                  </w:rPr>
                  <w:t>Implementing Agency</w:t>
                </w:r>
                <w:r>
                  <w:rPr>
                    <w:rFonts w:asciiTheme="minorHAnsi" w:hAnsiTheme="minorHAnsi"/>
                    <w:color w:val="767171" w:themeColor="background2" w:themeShade="80"/>
                    <w:sz w:val="22"/>
                    <w:szCs w:val="22"/>
                  </w:rPr>
                  <w:t>:</w:t>
                </w:r>
              </w:p>
            </w:tc>
            <w:tc>
              <w:tcPr>
                <w:tcW w:w="7470" w:type="dxa"/>
                <w:shd w:val="clear" w:color="auto" w:fill="F7F7F7"/>
              </w:tcPr>
              <w:p w:rsidR="009B559D" w:rsidRPr="00501672" w:rsidRDefault="00B0162B" w:rsidP="0007661A">
                <w:pPr>
                  <w:pStyle w:val="Normal103"/>
                  <w:rPr>
                    <w:rFonts w:asciiTheme="minorHAnsi" w:hAnsiTheme="minorHAnsi"/>
                    <w:noProof/>
                    <w:sz w:val="22"/>
                    <w:szCs w:val="22"/>
                  </w:rPr>
                </w:pPr>
                <w:r>
                  <w:rPr>
                    <w:rFonts w:asciiTheme="minorHAnsi" w:hAnsiTheme="minorHAnsi"/>
                    <w:noProof/>
                    <w:color w:val="auto"/>
                    <w:sz w:val="22"/>
                    <w:szCs w:val="22"/>
                  </w:rPr>
                  <w:t>Ministry of Agriculture and Livestock Development</w:t>
                </w:r>
                <w:r w:rsidR="00E862F1" w:rsidRPr="006E25B4">
                  <w:rPr>
                    <w:rFonts w:asciiTheme="minorHAnsi" w:hAnsiTheme="minorHAnsi"/>
                    <w:noProof/>
                    <w:color w:val="auto"/>
                    <w:sz w:val="22"/>
                    <w:szCs w:val="22"/>
                  </w:rPr>
                  <w:t xml:space="preserve"> (</w:t>
                </w:r>
                <w:r>
                  <w:rPr>
                    <w:rFonts w:asciiTheme="minorHAnsi" w:hAnsiTheme="minorHAnsi"/>
                    <w:noProof/>
                    <w:color w:val="auto"/>
                    <w:sz w:val="22"/>
                    <w:szCs w:val="22"/>
                  </w:rPr>
                  <w:t>MoALD</w:t>
                </w:r>
                <w:r w:rsidR="00E862F1" w:rsidRPr="006E25B4">
                  <w:rPr>
                    <w:rFonts w:asciiTheme="minorHAnsi" w:hAnsiTheme="minorHAnsi"/>
                    <w:noProof/>
                    <w:color w:val="auto"/>
                    <w:sz w:val="22"/>
                    <w:szCs w:val="22"/>
                  </w:rPr>
                  <w:t>)</w:t>
                </w:r>
              </w:p>
            </w:tc>
          </w:tr>
        </w:tbl>
        <w:p w:rsidR="009B559D" w:rsidRDefault="009B559D" w:rsidP="00CC0A94">
          <w:pPr>
            <w:pStyle w:val="Normal103"/>
            <w:keepNext/>
            <w:widowControl/>
            <w:shd w:val="clear" w:color="auto" w:fill="F7F7F7"/>
            <w:ind w:left="-691" w:right="29"/>
            <w:rPr>
              <w:rFonts w:asciiTheme="minorHAnsi" w:hAnsiTheme="minorHAnsi"/>
              <w:color w:val="767171" w:themeColor="background2" w:themeShade="80"/>
              <w:sz w:val="22"/>
              <w:szCs w:val="22"/>
            </w:rPr>
          </w:pPr>
        </w:p>
        <w:tbl>
          <w:tblPr>
            <w:tblStyle w:val="TableGrid410"/>
            <w:tblW w:w="10590" w:type="dxa"/>
            <w:tblInd w:w="-7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10590"/>
          </w:tblGrid>
          <w:tr w:rsidR="0013066F" w:rsidTr="00152CCB">
            <w:trPr>
              <w:trHeight w:val="432"/>
            </w:trPr>
            <w:tc>
              <w:tcPr>
                <w:tcW w:w="10590" w:type="dxa"/>
                <w:shd w:val="clear" w:color="auto" w:fill="F2F2F2"/>
                <w:vAlign w:val="center"/>
                <w:hideMark/>
              </w:tcPr>
              <w:p w:rsidR="009B559D" w:rsidRPr="00656279" w:rsidRDefault="00E862F1" w:rsidP="00370635">
                <w:pPr>
                  <w:pStyle w:val="Normal103"/>
                  <w:rPr>
                    <w:rFonts w:eastAsia="Times New Roman"/>
                  </w:rPr>
                </w:pPr>
                <w:r w:rsidRPr="00692E93">
                  <w:rPr>
                    <w:rFonts w:asciiTheme="minorHAnsi" w:hAnsiTheme="minorHAnsi"/>
                    <w:b/>
                    <w:bCs/>
                    <w:sz w:val="22"/>
                    <w:szCs w:val="22"/>
                  </w:rPr>
                  <w:t>PROJECT FINANCING DATA (</w:t>
                </w:r>
                <w:r w:rsidR="00D76FCD" w:rsidRPr="00D76FCD">
                  <w:rPr>
                    <w:rFonts w:asciiTheme="minorHAnsi" w:hAnsiTheme="minorHAnsi"/>
                    <w:b/>
                    <w:bCs/>
                    <w:sz w:val="22"/>
                    <w:szCs w:val="22"/>
                  </w:rPr>
                  <w:t>US$, Millions</w:t>
                </w:r>
                <w:r w:rsidRPr="00692E93">
                  <w:rPr>
                    <w:rFonts w:asciiTheme="minorHAnsi" w:hAnsiTheme="minorHAnsi"/>
                    <w:b/>
                    <w:bCs/>
                    <w:sz w:val="22"/>
                    <w:szCs w:val="22"/>
                  </w:rPr>
                  <w:t>)</w:t>
                </w:r>
              </w:p>
            </w:tc>
          </w:tr>
        </w:tbl>
        <w:p w:rsidR="009B559D" w:rsidRDefault="009B559D" w:rsidP="00CC0A94">
          <w:pPr>
            <w:pStyle w:val="Normal103"/>
            <w:keepNext/>
            <w:widowControl/>
            <w:shd w:val="clear" w:color="auto" w:fill="F7F7F7"/>
            <w:ind w:left="-691" w:right="29"/>
            <w:rPr>
              <w:rFonts w:asciiTheme="minorHAnsi" w:hAnsiTheme="minorHAnsi"/>
              <w:color w:val="767171" w:themeColor="background2" w:themeShade="80"/>
              <w:sz w:val="22"/>
              <w:szCs w:val="22"/>
            </w:rPr>
          </w:pPr>
        </w:p>
        <w:tbl>
          <w:tblPr>
            <w:tblStyle w:val="TableGrid1236"/>
            <w:tblW w:w="10620" w:type="dxa"/>
            <w:tblInd w:w="-720" w:type="dxa"/>
            <w:tblBorders>
              <w:top w:val="single" w:sz="4" w:space="0" w:color="D9D9D9"/>
              <w:left w:val="none" w:sz="0" w:space="0" w:color="auto"/>
              <w:bottom w:val="single" w:sz="4" w:space="0" w:color="D9D9D9"/>
              <w:right w:val="none" w:sz="0" w:space="0" w:color="auto"/>
              <w:insideH w:val="single" w:sz="4" w:space="0" w:color="D9D9D9"/>
              <w:insideV w:val="single" w:sz="4" w:space="0" w:color="D9D9D9"/>
            </w:tblBorders>
            <w:shd w:val="clear" w:color="auto" w:fill="F7F7F7"/>
            <w:tblLook w:val="04A0"/>
          </w:tblPr>
          <w:tblGrid>
            <w:gridCol w:w="7740"/>
            <w:gridCol w:w="2880"/>
          </w:tblGrid>
          <w:tr w:rsidR="0013066F" w:rsidTr="008021F7">
            <w:trPr>
              <w:trHeight w:val="416"/>
            </w:trPr>
            <w:tc>
              <w:tcPr>
                <w:tcW w:w="10620" w:type="dxa"/>
                <w:gridSpan w:val="2"/>
                <w:tcBorders>
                  <w:top w:val="nil"/>
                  <w:bottom w:val="single" w:sz="4" w:space="0" w:color="D9D9D9"/>
                </w:tcBorders>
                <w:shd w:val="clear" w:color="auto" w:fill="F7F7F7"/>
              </w:tcPr>
              <w:p w:rsidR="00A23B68" w:rsidRPr="00A23B68" w:rsidRDefault="00E862F1" w:rsidP="006F4BA0">
                <w:pPr>
                  <w:pStyle w:val="Normal103"/>
                  <w:widowControl/>
                  <w:tabs>
                    <w:tab w:val="left" w:pos="10962"/>
                  </w:tabs>
                  <w:autoSpaceDE/>
                  <w:autoSpaceDN/>
                  <w:adjustRightInd/>
                  <w:spacing w:after="220"/>
                  <w:ind w:left="-29"/>
                  <w:rPr>
                    <w:rFonts w:ascii="Calibri" w:eastAsia="Calibri" w:hAnsi="Calibri" w:cs="Times New Roman"/>
                    <w:noProof/>
                    <w:color w:val="auto"/>
                    <w:sz w:val="22"/>
                    <w:szCs w:val="22"/>
                  </w:rPr>
                </w:pPr>
                <w:r w:rsidRPr="00A23B68">
                  <w:rPr>
                    <w:rFonts w:ascii="Calibri" w:eastAsia="Calibri" w:hAnsi="Calibri" w:cs="Times New Roman"/>
                    <w:b/>
                    <w:color w:val="002060"/>
                    <w:sz w:val="22"/>
                    <w:szCs w:val="22"/>
                  </w:rPr>
                  <w:t>SUMMARY</w:t>
                </w:r>
                <w:r w:rsidRPr="00A23B68">
                  <w:rPr>
                    <w:rFonts w:ascii="Calibri" w:eastAsia="Calibri" w:hAnsi="Calibri" w:cs="Times New Roman"/>
                    <w:b/>
                    <w:color w:val="FFFFFF"/>
                    <w:sz w:val="2"/>
                    <w:szCs w:val="2"/>
                  </w:rPr>
                  <w:t>-NewFin1</w:t>
                </w:r>
              </w:p>
            </w:tc>
          </w:tr>
          <w:tr w:rsidR="0013066F" w:rsidTr="00291552">
            <w:trPr>
              <w:trHeight w:val="432"/>
            </w:trPr>
            <w:tc>
              <w:tcPr>
                <w:tcW w:w="7740" w:type="dxa"/>
                <w:tcBorders>
                  <w:top w:val="single" w:sz="4" w:space="0" w:color="D9D9D9"/>
                  <w:left w:val="single" w:sz="4" w:space="0" w:color="D9D9D9"/>
                  <w:right w:val="single" w:sz="4" w:space="0" w:color="D9D9D9"/>
                </w:tcBorders>
                <w:shd w:val="clear" w:color="auto" w:fill="F7F7F7"/>
                <w:vAlign w:val="center"/>
              </w:tcPr>
              <w:p w:rsidR="00A23B68" w:rsidRPr="00A23B68" w:rsidRDefault="00E862F1" w:rsidP="00291552">
                <w:pPr>
                  <w:pStyle w:val="Normal103"/>
                  <w:widowControl/>
                  <w:autoSpaceDE/>
                  <w:autoSpaceDN/>
                  <w:adjustRightInd/>
                  <w:spacing w:before="20"/>
                  <w:rPr>
                    <w:rFonts w:ascii="Calibri" w:eastAsia="Calibri" w:hAnsi="Calibri" w:cs="Times New Roman"/>
                    <w:b/>
                    <w:color w:val="auto"/>
                    <w:sz w:val="22"/>
                    <w:szCs w:val="22"/>
                  </w:rPr>
                </w:pPr>
                <w:r w:rsidRPr="00A23B68">
                  <w:rPr>
                    <w:rFonts w:ascii="Calibri" w:eastAsia="Calibri" w:hAnsi="Calibri" w:cs="Times New Roman"/>
                    <w:b/>
                    <w:color w:val="auto"/>
                    <w:sz w:val="22"/>
                    <w:szCs w:val="22"/>
                  </w:rPr>
                  <w:t>Total Project Cost</w:t>
                </w:r>
              </w:p>
            </w:tc>
            <w:tc>
              <w:tcPr>
                <w:tcW w:w="2880" w:type="dxa"/>
                <w:tcBorders>
                  <w:top w:val="single" w:sz="4" w:space="0" w:color="D9D9D9"/>
                  <w:left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204"/>
                    <w:tab w:val="right" w:pos="2701"/>
                  </w:tabs>
                  <w:autoSpaceDE/>
                  <w:autoSpaceDN/>
                  <w:adjustRightInd/>
                  <w:spacing w:before="20"/>
                  <w:ind w:right="91"/>
                  <w:jc w:val="right"/>
                  <w:rPr>
                    <w:rFonts w:ascii="Calibri" w:eastAsia="Calibri" w:hAnsi="Calibri" w:cs="Times New Roman"/>
                    <w:noProof/>
                    <w:color w:val="auto"/>
                    <w:sz w:val="22"/>
                    <w:szCs w:val="22"/>
                  </w:rPr>
                </w:pPr>
                <w:r>
                  <w:rPr>
                    <w:rFonts w:ascii="Calibri" w:eastAsia="Calibri" w:hAnsi="Calibri" w:cs="Times New Roman"/>
                    <w:noProof/>
                    <w:color w:val="auto"/>
                    <w:sz w:val="22"/>
                    <w:szCs w:val="22"/>
                  </w:rPr>
                  <w:t>28.70</w:t>
                </w:r>
              </w:p>
            </w:tc>
          </w:tr>
          <w:tr w:rsidR="0013066F" w:rsidTr="00291552">
            <w:trPr>
              <w:trHeight w:val="432"/>
            </w:trPr>
            <w:tc>
              <w:tcPr>
                <w:tcW w:w="7740" w:type="dxa"/>
                <w:tcBorders>
                  <w:left w:val="single" w:sz="4" w:space="0" w:color="D9D9D9"/>
                </w:tcBorders>
                <w:shd w:val="clear" w:color="auto" w:fill="F7F7F7"/>
                <w:vAlign w:val="center"/>
              </w:tcPr>
              <w:p w:rsidR="00A23B68" w:rsidRPr="00A23B68" w:rsidRDefault="00E862F1" w:rsidP="00291552">
                <w:pPr>
                  <w:pStyle w:val="Normal103"/>
                  <w:widowControl/>
                  <w:autoSpaceDE/>
                  <w:autoSpaceDN/>
                  <w:adjustRightInd/>
                  <w:spacing w:before="20"/>
                  <w:rPr>
                    <w:rFonts w:ascii="Calibri" w:eastAsia="Calibri" w:hAnsi="Calibri" w:cs="Times New Roman"/>
                    <w:b/>
                    <w:color w:val="auto"/>
                    <w:sz w:val="22"/>
                    <w:szCs w:val="22"/>
                  </w:rPr>
                </w:pPr>
                <w:r w:rsidRPr="00A23B68">
                  <w:rPr>
                    <w:rFonts w:ascii="Calibri" w:eastAsia="Calibri" w:hAnsi="Calibri" w:cs="Times New Roman"/>
                    <w:b/>
                    <w:color w:val="auto"/>
                    <w:sz w:val="22"/>
                    <w:szCs w:val="22"/>
                  </w:rPr>
                  <w:t>Total Financing</w:t>
                </w:r>
              </w:p>
            </w:tc>
            <w:tc>
              <w:tcPr>
                <w:tcW w:w="2880" w:type="dxa"/>
                <w:tcBorders>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204"/>
                    <w:tab w:val="right" w:pos="2791"/>
                  </w:tabs>
                  <w:autoSpaceDE/>
                  <w:autoSpaceDN/>
                  <w:adjustRightInd/>
                  <w:spacing w:before="20"/>
                  <w:ind w:right="91"/>
                  <w:jc w:val="right"/>
                  <w:rPr>
                    <w:rFonts w:ascii="Calibri" w:eastAsia="Calibri" w:hAnsi="Calibri" w:cs="Times New Roman"/>
                    <w:noProof/>
                    <w:color w:val="auto"/>
                    <w:sz w:val="22"/>
                    <w:szCs w:val="22"/>
                  </w:rPr>
                </w:pPr>
                <w:r>
                  <w:rPr>
                    <w:rFonts w:ascii="Calibri" w:eastAsia="Calibri" w:hAnsi="Calibri" w:cs="Times New Roman"/>
                    <w:noProof/>
                    <w:color w:val="auto"/>
                    <w:sz w:val="22"/>
                    <w:szCs w:val="22"/>
                  </w:rPr>
                  <w:t>28.70</w:t>
                </w:r>
              </w:p>
            </w:tc>
          </w:tr>
          <w:tr w:rsidR="0013066F" w:rsidTr="00291552">
            <w:trPr>
              <w:trHeight w:val="432"/>
            </w:trPr>
            <w:tc>
              <w:tcPr>
                <w:tcW w:w="7740" w:type="dxa"/>
                <w:tcBorders>
                  <w:left w:val="single" w:sz="4" w:space="0" w:color="D9D9D9"/>
                </w:tcBorders>
                <w:shd w:val="clear" w:color="auto" w:fill="F7F7F7"/>
                <w:vAlign w:val="center"/>
              </w:tcPr>
              <w:p w:rsidR="00A23B68" w:rsidRPr="00A23B68" w:rsidRDefault="00E862F1" w:rsidP="00291552">
                <w:pPr>
                  <w:pStyle w:val="Normal103"/>
                  <w:widowControl/>
                  <w:autoSpaceDE/>
                  <w:autoSpaceDN/>
                  <w:adjustRightInd/>
                  <w:spacing w:before="20"/>
                  <w:ind w:firstLine="795"/>
                  <w:rPr>
                    <w:rFonts w:ascii="Calibri Light" w:eastAsia="Calibri" w:hAnsi="Calibri Light" w:cs="Calibri Light"/>
                    <w:color w:val="auto"/>
                    <w:sz w:val="22"/>
                    <w:szCs w:val="22"/>
                  </w:rPr>
                </w:pPr>
                <w:r w:rsidRPr="00A23B68">
                  <w:rPr>
                    <w:rFonts w:ascii="Calibri" w:eastAsia="Calibri" w:hAnsi="Calibri" w:cs="Times New Roman"/>
                    <w:b/>
                    <w:color w:val="auto"/>
                    <w:sz w:val="22"/>
                    <w:szCs w:val="22"/>
                  </w:rPr>
                  <w:t>of which IBRD/IDA</w:t>
                </w:r>
              </w:p>
            </w:tc>
            <w:tc>
              <w:tcPr>
                <w:tcW w:w="2880" w:type="dxa"/>
                <w:tcBorders>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204"/>
                    <w:tab w:val="right" w:pos="2791"/>
                  </w:tabs>
                  <w:autoSpaceDE/>
                  <w:autoSpaceDN/>
                  <w:adjustRightInd/>
                  <w:spacing w:before="20"/>
                  <w:ind w:right="91"/>
                  <w:jc w:val="right"/>
                  <w:rPr>
                    <w:rFonts w:ascii="Calibri" w:eastAsia="Calibri" w:hAnsi="Calibri" w:cs="Times New Roman"/>
                    <w:noProof/>
                    <w:color w:val="auto"/>
                    <w:sz w:val="22"/>
                    <w:szCs w:val="22"/>
                  </w:rPr>
                </w:pPr>
                <w:r>
                  <w:rPr>
                    <w:rFonts w:ascii="Calibri" w:eastAsia="Calibri" w:hAnsi="Calibri" w:cs="Times New Roman"/>
                    <w:noProof/>
                    <w:color w:val="auto"/>
                    <w:sz w:val="22"/>
                    <w:szCs w:val="22"/>
                  </w:rPr>
                  <w:t>0.00</w:t>
                </w:r>
              </w:p>
            </w:tc>
          </w:tr>
          <w:tr w:rsidR="0013066F" w:rsidTr="00291552">
            <w:trPr>
              <w:trHeight w:val="432"/>
            </w:trPr>
            <w:tc>
              <w:tcPr>
                <w:tcW w:w="7740" w:type="dxa"/>
                <w:tcBorders>
                  <w:left w:val="single" w:sz="4" w:space="0" w:color="D9D9D9"/>
                  <w:bottom w:val="single" w:sz="4" w:space="0" w:color="D9D9D9"/>
                </w:tcBorders>
                <w:shd w:val="clear" w:color="auto" w:fill="F7F7F7"/>
                <w:vAlign w:val="center"/>
              </w:tcPr>
              <w:p w:rsidR="00A23B68" w:rsidRPr="00A23B68" w:rsidRDefault="00E862F1" w:rsidP="00291552">
                <w:pPr>
                  <w:pStyle w:val="Normal103"/>
                  <w:widowControl/>
                  <w:autoSpaceDE/>
                  <w:autoSpaceDN/>
                  <w:adjustRightInd/>
                  <w:spacing w:before="20"/>
                  <w:rPr>
                    <w:rFonts w:ascii="Calibri" w:eastAsia="Calibri" w:hAnsi="Calibri" w:cs="Times New Roman"/>
                    <w:b/>
                    <w:color w:val="auto"/>
                    <w:sz w:val="22"/>
                    <w:szCs w:val="22"/>
                  </w:rPr>
                </w:pPr>
                <w:r w:rsidRPr="00A23B68">
                  <w:rPr>
                    <w:rFonts w:ascii="Calibri" w:eastAsia="Calibri" w:hAnsi="Calibri" w:cs="Times New Roman"/>
                    <w:b/>
                    <w:color w:val="auto"/>
                    <w:sz w:val="22"/>
                    <w:szCs w:val="22"/>
                  </w:rPr>
                  <w:t>Financing Gap</w:t>
                </w:r>
              </w:p>
            </w:tc>
            <w:tc>
              <w:tcPr>
                <w:tcW w:w="2880" w:type="dxa"/>
                <w:tcBorders>
                  <w:bottom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204"/>
                    <w:tab w:val="right" w:pos="2701"/>
                  </w:tabs>
                  <w:autoSpaceDE/>
                  <w:autoSpaceDN/>
                  <w:adjustRightInd/>
                  <w:spacing w:before="20"/>
                  <w:ind w:right="91"/>
                  <w:jc w:val="right"/>
                  <w:rPr>
                    <w:rFonts w:ascii="Calibri" w:eastAsia="Calibri" w:hAnsi="Calibri" w:cs="Times New Roman"/>
                    <w:noProof/>
                    <w:color w:val="auto"/>
                    <w:sz w:val="22"/>
                    <w:szCs w:val="22"/>
                  </w:rPr>
                </w:pPr>
                <w:r>
                  <w:rPr>
                    <w:rFonts w:ascii="Calibri" w:eastAsia="Calibri" w:hAnsi="Calibri" w:cs="Times New Roman"/>
                    <w:noProof/>
                    <w:color w:val="auto"/>
                    <w:sz w:val="22"/>
                    <w:szCs w:val="22"/>
                  </w:rPr>
                  <w:t>0.00</w:t>
                </w:r>
              </w:p>
            </w:tc>
          </w:tr>
          <w:tr w:rsidR="0013066F" w:rsidTr="00CC0A94">
            <w:trPr>
              <w:trHeight w:val="288"/>
            </w:trPr>
            <w:tc>
              <w:tcPr>
                <w:tcW w:w="10620" w:type="dxa"/>
                <w:gridSpan w:val="2"/>
                <w:tcBorders>
                  <w:left w:val="nil"/>
                  <w:bottom w:val="nil"/>
                  <w:right w:val="nil"/>
                </w:tcBorders>
                <w:shd w:val="clear" w:color="auto" w:fill="F7F7F7"/>
              </w:tcPr>
              <w:p w:rsidR="00CC0A94" w:rsidRDefault="00CC0A94" w:rsidP="00CC0A94">
                <w:pPr>
                  <w:pStyle w:val="Normal103"/>
                  <w:widowControl/>
                  <w:tabs>
                    <w:tab w:val="left" w:pos="204"/>
                    <w:tab w:val="right" w:pos="2701"/>
                  </w:tabs>
                  <w:autoSpaceDE/>
                  <w:autoSpaceDN/>
                  <w:adjustRightInd/>
                  <w:spacing w:before="20" w:line="200" w:lineRule="exact"/>
                  <w:ind w:right="86"/>
                  <w:jc w:val="right"/>
                  <w:rPr>
                    <w:rFonts w:ascii="Calibri" w:eastAsia="Calibri" w:hAnsi="Calibri" w:cs="Times New Roman"/>
                    <w:noProof/>
                    <w:color w:val="auto"/>
                    <w:sz w:val="22"/>
                    <w:szCs w:val="22"/>
                  </w:rPr>
                </w:pPr>
              </w:p>
            </w:tc>
          </w:tr>
        </w:tbl>
        <w:p w:rsidR="00A23B68" w:rsidRDefault="00A23B68" w:rsidP="008D3405">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tbl>
          <w:tblPr>
            <w:tblStyle w:val="TableGrid1336"/>
            <w:tblW w:w="10620" w:type="dxa"/>
            <w:tblInd w:w="-720" w:type="dxa"/>
            <w:tblBorders>
              <w:top w:val="single" w:sz="4" w:space="0" w:color="D9D9D9"/>
              <w:left w:val="none" w:sz="0" w:space="0" w:color="auto"/>
              <w:bottom w:val="single" w:sz="4" w:space="0" w:color="D9D9D9"/>
              <w:right w:val="none" w:sz="0" w:space="0" w:color="auto"/>
              <w:insideH w:val="single" w:sz="4" w:space="0" w:color="D9D9D9"/>
              <w:insideV w:val="single" w:sz="4" w:space="0" w:color="D9D9D9"/>
            </w:tblBorders>
            <w:shd w:val="clear" w:color="auto" w:fill="F7F7F7"/>
            <w:tblLayout w:type="fixed"/>
            <w:tblLook w:val="04A0"/>
          </w:tblPr>
          <w:tblGrid>
            <w:gridCol w:w="7740"/>
            <w:gridCol w:w="2880"/>
          </w:tblGrid>
          <w:tr w:rsidR="0013066F" w:rsidTr="00291552">
            <w:trPr>
              <w:trHeight w:val="467"/>
            </w:trPr>
            <w:tc>
              <w:tcPr>
                <w:tcW w:w="10620" w:type="dxa"/>
                <w:gridSpan w:val="2"/>
                <w:tcBorders>
                  <w:top w:val="nil"/>
                  <w:bottom w:val="nil"/>
                </w:tcBorders>
                <w:shd w:val="clear" w:color="auto" w:fill="F7F7F7"/>
              </w:tcPr>
              <w:p w:rsidR="00A23B68" w:rsidRPr="009D5FA5" w:rsidRDefault="00E862F1" w:rsidP="008D3405">
                <w:pPr>
                  <w:pStyle w:val="Normal103"/>
                  <w:widowControl/>
                  <w:tabs>
                    <w:tab w:val="left" w:pos="10962"/>
                  </w:tabs>
                  <w:autoSpaceDE/>
                  <w:autoSpaceDN/>
                  <w:adjustRightInd/>
                  <w:ind w:left="-24"/>
                  <w:rPr>
                    <w:rFonts w:ascii="Calibri" w:eastAsia="Calibri" w:hAnsi="Calibri" w:cs="Times New Roman"/>
                    <w:color w:val="auto"/>
                    <w:sz w:val="22"/>
                    <w:szCs w:val="22"/>
                  </w:rPr>
                </w:pPr>
                <w:r w:rsidRPr="009D5FA5">
                  <w:rPr>
                    <w:rFonts w:ascii="Calibri" w:eastAsia="Calibri" w:hAnsi="Calibri" w:cs="Times New Roman"/>
                    <w:b/>
                    <w:color w:val="002060"/>
                    <w:sz w:val="22"/>
                    <w:szCs w:val="22"/>
                  </w:rPr>
                  <w:t>DETAILS</w:t>
                </w:r>
                <w:r w:rsidRPr="009D5FA5">
                  <w:rPr>
                    <w:rFonts w:ascii="Calibri" w:eastAsia="Calibri" w:hAnsi="Calibri" w:cs="Times New Roman"/>
                    <w:b/>
                    <w:color w:val="F7F7F7"/>
                    <w:sz w:val="2"/>
                    <w:szCs w:val="2"/>
                  </w:rPr>
                  <w:t>-NewFinEnh1</w:t>
                </w:r>
              </w:p>
            </w:tc>
          </w:tr>
          <w:tr w:rsidR="0013066F" w:rsidTr="006F4BA0">
            <w:trPr>
              <w:trHeight w:val="432"/>
            </w:trPr>
            <w:tc>
              <w:tcPr>
                <w:tcW w:w="10620" w:type="dxa"/>
                <w:gridSpan w:val="2"/>
                <w:tcBorders>
                  <w:top w:val="nil"/>
                  <w:left w:val="nil"/>
                  <w:bottom w:val="single" w:sz="4" w:space="0" w:color="D9D9D9"/>
                  <w:right w:val="nil"/>
                </w:tcBorders>
                <w:shd w:val="clear" w:color="auto" w:fill="F7F7F7"/>
                <w:vAlign w:val="center"/>
              </w:tcPr>
              <w:p w:rsidR="00A23B68" w:rsidRPr="00A23B68" w:rsidRDefault="00E862F1" w:rsidP="00291552">
                <w:pPr>
                  <w:pStyle w:val="Normal103"/>
                  <w:widowControl/>
                  <w:tabs>
                    <w:tab w:val="left" w:pos="598"/>
                    <w:tab w:val="right" w:pos="2844"/>
                  </w:tabs>
                  <w:autoSpaceDE/>
                  <w:autoSpaceDN/>
                  <w:adjustRightInd/>
                  <w:rPr>
                    <w:rFonts w:ascii="Calibri" w:eastAsia="Calibri" w:hAnsi="Calibri" w:cs="Times New Roman"/>
                    <w:color w:val="auto"/>
                    <w:sz w:val="22"/>
                    <w:szCs w:val="22"/>
                  </w:rPr>
                </w:pPr>
                <w:r w:rsidRPr="00A23B68">
                  <w:rPr>
                    <w:rFonts w:ascii="Calibri" w:eastAsia="Calibri" w:hAnsi="Calibri" w:cs="Times New Roman"/>
                    <w:b/>
                    <w:color w:val="auto"/>
                    <w:sz w:val="22"/>
                    <w:szCs w:val="22"/>
                  </w:rPr>
                  <w:t>Non-World Bank Group Financing</w:t>
                </w:r>
              </w:p>
            </w:tc>
          </w:tr>
          <w:tr w:rsidR="0013066F" w:rsidTr="00291552">
            <w:trPr>
              <w:trHeight w:val="432"/>
            </w:trPr>
            <w:tc>
              <w:tcPr>
                <w:tcW w:w="7740" w:type="dxa"/>
                <w:tcBorders>
                  <w:top w:val="single" w:sz="4" w:space="0" w:color="D9D9D9"/>
                  <w:left w:val="single" w:sz="4" w:space="0" w:color="D9D9D9"/>
                  <w:bottom w:val="single" w:sz="4" w:space="0" w:color="D9D9D9"/>
                </w:tcBorders>
                <w:shd w:val="clear" w:color="auto" w:fill="F7F7F7"/>
                <w:vAlign w:val="center"/>
              </w:tcPr>
              <w:p w:rsidR="00A23B68" w:rsidRPr="00A23B68" w:rsidRDefault="009E4CAD" w:rsidP="00291552">
                <w:pPr>
                  <w:pStyle w:val="Normal103"/>
                  <w:widowControl/>
                  <w:autoSpaceDE/>
                  <w:autoSpaceDN/>
                  <w:adjustRightInd/>
                  <w:ind w:right="75"/>
                  <w:rPr>
                    <w:rFonts w:ascii="Calibri" w:eastAsia="Calibri" w:hAnsi="Calibri" w:cs="Times New Roman"/>
                    <w:color w:val="auto"/>
                    <w:sz w:val="10"/>
                    <w:szCs w:val="10"/>
                  </w:rPr>
                </w:pP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1 </w:instrText>
                </w:r>
                <w:r w:rsidR="00E862F1" w:rsidRPr="00A23B68">
                  <w:rPr>
                    <w:rFonts w:ascii="Calibri" w:eastAsia="Calibri" w:hAnsi="Calibri" w:cs="Times New Roman"/>
                    <w:color w:val="auto"/>
                    <w:sz w:val="22"/>
                    <w:szCs w:val="22"/>
                  </w:rPr>
                  <w:instrText xml:space="preserve">="1" "  </w:instrText>
                </w:r>
                <w:r w:rsidR="00E862F1" w:rsidRPr="00A23B68">
                  <w:rPr>
                    <w:rFonts w:ascii="Calibri" w:eastAsia="Calibri" w:hAnsi="Calibri" w:cs="Times New Roman"/>
                    <w:noProof/>
                    <w:color w:val="404040"/>
                    <w:sz w:val="22"/>
                    <w:szCs w:val="22"/>
                  </w:rPr>
                  <w:instrText>Counterpart Funding</w:instrText>
                </w:r>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="2" "          </w:instrText>
                </w:r>
                <w:fldSimple w:instr=" MERGEFIELD  FINCR_NAME  \* MERGEFORMAT ">
                  <w:r w:rsidR="00E862F1" w:rsidRPr="00A23B68">
                    <w:rPr>
                      <w:rFonts w:ascii="Calibri" w:eastAsia="Calibri" w:hAnsi="Calibri" w:cs="Times New Roman"/>
                      <w:noProof/>
                      <w:color w:val="595959"/>
                      <w:sz w:val="21"/>
                      <w:szCs w:val="21"/>
                    </w:rPr>
                    <w:instrText>«FINCR_NAME»</w:instrText>
                  </w:r>
                </w:fldSimple>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="3"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 xml:space="preserve">"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w:instrText>
                </w:r>
                <w:r w:rsidRPr="00A23B68">
                  <w:rPr>
                    <w:rFonts w:ascii="Calibri" w:eastAsia="Calibri" w:hAnsi="Calibri" w:cs="Times New Roman"/>
                    <w:color w:val="auto"/>
                    <w:sz w:val="22"/>
                    <w:szCs w:val="22"/>
                  </w:rPr>
                  <w:fldChar w:fldCharType="separate"/>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fldSimple w:instr=" MERGEFIELD  FINCR_NAME  \* MERGEFORMAT ">
                  <w:r w:rsidR="00030494"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t xml:space="preserve">  </w:t>
                </w:r>
                <w:r w:rsidR="00CC38B8" w:rsidRPr="00A23B68">
                  <w:rPr>
                    <w:rFonts w:ascii="Calibri" w:eastAsia="Calibri" w:hAnsi="Calibri" w:cs="Times New Roman"/>
                    <w:noProof/>
                    <w:color w:val="404040"/>
                    <w:sz w:val="22"/>
                    <w:szCs w:val="22"/>
                  </w:rPr>
                  <w:t>Counterpart Funding</w:t>
                </w:r>
                <w:r w:rsidRPr="00A23B68">
                  <w:rPr>
                    <w:rFonts w:ascii="Calibri" w:eastAsia="Calibri" w:hAnsi="Calibri" w:cs="Times New Roman"/>
                    <w:color w:val="auto"/>
                    <w:sz w:val="22"/>
                    <w:szCs w:val="22"/>
                  </w:rPr>
                  <w:fldChar w:fldCharType="end"/>
                </w:r>
              </w:p>
            </w:tc>
            <w:tc>
              <w:tcPr>
                <w:tcW w:w="2880" w:type="dxa"/>
                <w:tcBorders>
                  <w:top w:val="single" w:sz="4" w:space="0" w:color="D9D9D9"/>
                  <w:bottom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598"/>
                    <w:tab w:val="right" w:pos="2844"/>
                  </w:tabs>
                  <w:autoSpaceDE/>
                  <w:autoSpaceDN/>
                  <w:adjustRightInd/>
                  <w:ind w:right="91"/>
                  <w:jc w:val="right"/>
                  <w:rPr>
                    <w:rFonts w:ascii="Calibri" w:eastAsia="Calibri" w:hAnsi="Calibri" w:cs="Times New Roman"/>
                    <w:color w:val="auto"/>
                    <w:sz w:val="22"/>
                    <w:szCs w:val="22"/>
                  </w:rPr>
                </w:pPr>
                <w:r w:rsidRPr="00A23B68">
                  <w:rPr>
                    <w:rFonts w:ascii="Calibri" w:eastAsia="Calibri" w:hAnsi="Calibri" w:cs="Times New Roman"/>
                    <w:noProof/>
                    <w:color w:val="auto"/>
                    <w:sz w:val="22"/>
                    <w:szCs w:val="22"/>
                  </w:rPr>
                  <w:t>6.00</w:t>
                </w:r>
              </w:p>
            </w:tc>
          </w:tr>
          <w:tr w:rsidR="0013066F" w:rsidTr="00291552">
            <w:trPr>
              <w:trHeight w:val="432"/>
            </w:trPr>
            <w:tc>
              <w:tcPr>
                <w:tcW w:w="7740" w:type="dxa"/>
                <w:tcBorders>
                  <w:top w:val="single" w:sz="4" w:space="0" w:color="D9D9D9"/>
                  <w:left w:val="single" w:sz="4" w:space="0" w:color="D9D9D9"/>
                  <w:bottom w:val="single" w:sz="4" w:space="0" w:color="D9D9D9"/>
                </w:tcBorders>
                <w:shd w:val="clear" w:color="auto" w:fill="F7F7F7"/>
                <w:vAlign w:val="center"/>
              </w:tcPr>
              <w:p w:rsidR="00A23B68" w:rsidRPr="00A23B68" w:rsidRDefault="009E4CAD" w:rsidP="00291552">
                <w:pPr>
                  <w:pStyle w:val="Normal103"/>
                  <w:widowControl/>
                  <w:autoSpaceDE/>
                  <w:autoSpaceDN/>
                  <w:adjustRightInd/>
                  <w:ind w:right="75"/>
                  <w:rPr>
                    <w:rFonts w:ascii="Calibri" w:eastAsia="Calibri" w:hAnsi="Calibri" w:cs="Times New Roman"/>
                    <w:color w:val="auto"/>
                    <w:sz w:val="10"/>
                    <w:szCs w:val="10"/>
                  </w:rPr>
                </w:pP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2 </w:instrText>
                </w:r>
                <w:r w:rsidR="00E862F1" w:rsidRPr="00A23B68">
                  <w:rPr>
                    <w:rFonts w:ascii="Calibri" w:eastAsia="Calibri" w:hAnsi="Calibri" w:cs="Times New Roman"/>
                    <w:color w:val="auto"/>
                    <w:sz w:val="22"/>
                    <w:szCs w:val="22"/>
                  </w:rPr>
                  <w:instrText xml:space="preserve">="1" "  </w:instrText>
                </w:r>
                <w:fldSimple w:instr=" MERGEFIELD  FINCR_NAME  \* MERGEFORMAT ">
                  <w:r w:rsidR="00E862F1" w:rsidRPr="00A23B68">
                    <w:rPr>
                      <w:rFonts w:ascii="Calibri" w:eastAsia="Calibri" w:hAnsi="Calibri" w:cs="Times New Roman"/>
                      <w:noProof/>
                      <w:color w:val="404040"/>
                      <w:sz w:val="22"/>
                      <w:szCs w:val="22"/>
                    </w:rPr>
                    <w:instrText>«FINCR_NAME»</w:instrText>
                  </w:r>
                </w:fldSimple>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2 </w:instrText>
                </w:r>
                <w:r w:rsidR="00E862F1" w:rsidRPr="00A23B68">
                  <w:rPr>
                    <w:rFonts w:ascii="Calibri" w:eastAsia="Calibri" w:hAnsi="Calibri" w:cs="Times New Roman"/>
                    <w:color w:val="auto"/>
                    <w:sz w:val="22"/>
                    <w:szCs w:val="22"/>
                  </w:rPr>
                  <w:instrText xml:space="preserve">="2" "          </w:instrText>
                </w:r>
                <w:r w:rsidR="00E862F1" w:rsidRPr="00A23B68">
                  <w:rPr>
                    <w:rFonts w:ascii="Calibri" w:eastAsia="Calibri" w:hAnsi="Calibri" w:cs="Times New Roman"/>
                    <w:noProof/>
                    <w:color w:val="595959"/>
                    <w:sz w:val="21"/>
                    <w:szCs w:val="21"/>
                  </w:rPr>
                  <w:instrText>Borrowing Agency</w:instrText>
                </w:r>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="3"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 xml:space="preserve">"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w:instrText>
                </w:r>
                <w:r w:rsidRPr="00A23B68">
                  <w:rPr>
                    <w:rFonts w:ascii="Calibri" w:eastAsia="Calibri" w:hAnsi="Calibri" w:cs="Times New Roman"/>
                    <w:color w:val="auto"/>
                    <w:sz w:val="22"/>
                    <w:szCs w:val="22"/>
                  </w:rPr>
                  <w:fldChar w:fldCharType="separate"/>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instrText xml:space="preserve">          </w:instrText>
                </w:r>
                <w:r w:rsidR="00CC38B8" w:rsidRPr="00A23B68">
                  <w:rPr>
                    <w:rFonts w:ascii="Calibri" w:eastAsia="Calibri" w:hAnsi="Calibri" w:cs="Times New Roman"/>
                    <w:noProof/>
                    <w:color w:val="595959"/>
                    <w:sz w:val="21"/>
                    <w:szCs w:val="21"/>
                  </w:rPr>
                  <w:instrText>Borrowing Agency</w:instrText>
                </w:r>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t xml:space="preserve">          </w:t>
                </w:r>
                <w:r w:rsidR="00CC38B8" w:rsidRPr="00A23B68">
                  <w:rPr>
                    <w:rFonts w:ascii="Calibri" w:eastAsia="Calibri" w:hAnsi="Calibri" w:cs="Times New Roman"/>
                    <w:noProof/>
                    <w:color w:val="595959"/>
                    <w:sz w:val="21"/>
                    <w:szCs w:val="21"/>
                  </w:rPr>
                  <w:t>Borrowing Agency</w:t>
                </w:r>
                <w:r w:rsidRPr="00A23B68">
                  <w:rPr>
                    <w:rFonts w:ascii="Calibri" w:eastAsia="Calibri" w:hAnsi="Calibri" w:cs="Times New Roman"/>
                    <w:color w:val="auto"/>
                    <w:sz w:val="22"/>
                    <w:szCs w:val="22"/>
                  </w:rPr>
                  <w:fldChar w:fldCharType="end"/>
                </w:r>
              </w:p>
            </w:tc>
            <w:tc>
              <w:tcPr>
                <w:tcW w:w="2880" w:type="dxa"/>
                <w:tcBorders>
                  <w:top w:val="single" w:sz="4" w:space="0" w:color="D9D9D9"/>
                  <w:bottom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598"/>
                    <w:tab w:val="right" w:pos="2844"/>
                  </w:tabs>
                  <w:autoSpaceDE/>
                  <w:autoSpaceDN/>
                  <w:adjustRightInd/>
                  <w:ind w:right="91"/>
                  <w:jc w:val="right"/>
                  <w:rPr>
                    <w:rFonts w:ascii="Calibri" w:eastAsia="Calibri" w:hAnsi="Calibri" w:cs="Times New Roman"/>
                    <w:color w:val="auto"/>
                    <w:sz w:val="22"/>
                    <w:szCs w:val="22"/>
                  </w:rPr>
                </w:pPr>
                <w:r w:rsidRPr="00A23B68">
                  <w:rPr>
                    <w:rFonts w:ascii="Calibri" w:eastAsia="Calibri" w:hAnsi="Calibri" w:cs="Times New Roman"/>
                    <w:noProof/>
                    <w:color w:val="auto"/>
                    <w:sz w:val="22"/>
                    <w:szCs w:val="22"/>
                  </w:rPr>
                  <w:t>6.00</w:t>
                </w:r>
              </w:p>
            </w:tc>
          </w:tr>
          <w:tr w:rsidR="0013066F" w:rsidTr="00291552">
            <w:trPr>
              <w:trHeight w:val="432"/>
            </w:trPr>
            <w:tc>
              <w:tcPr>
                <w:tcW w:w="7740" w:type="dxa"/>
                <w:tcBorders>
                  <w:top w:val="single" w:sz="4" w:space="0" w:color="D9D9D9"/>
                  <w:left w:val="single" w:sz="4" w:space="0" w:color="D9D9D9"/>
                  <w:bottom w:val="single" w:sz="4" w:space="0" w:color="D9D9D9"/>
                </w:tcBorders>
                <w:shd w:val="clear" w:color="auto" w:fill="F7F7F7"/>
                <w:vAlign w:val="center"/>
              </w:tcPr>
              <w:p w:rsidR="00A23B68" w:rsidRPr="00A23B68" w:rsidRDefault="009E4CAD" w:rsidP="00291552">
                <w:pPr>
                  <w:pStyle w:val="Normal103"/>
                  <w:widowControl/>
                  <w:autoSpaceDE/>
                  <w:autoSpaceDN/>
                  <w:adjustRightInd/>
                  <w:ind w:right="75"/>
                  <w:rPr>
                    <w:rFonts w:ascii="Calibri" w:eastAsia="Calibri" w:hAnsi="Calibri" w:cs="Times New Roman"/>
                    <w:color w:val="auto"/>
                    <w:sz w:val="10"/>
                    <w:szCs w:val="10"/>
                  </w:rPr>
                </w:pP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1 </w:instrText>
                </w:r>
                <w:r w:rsidR="00E862F1" w:rsidRPr="00A23B68">
                  <w:rPr>
                    <w:rFonts w:ascii="Calibri" w:eastAsia="Calibri" w:hAnsi="Calibri" w:cs="Times New Roman"/>
                    <w:color w:val="auto"/>
                    <w:sz w:val="22"/>
                    <w:szCs w:val="22"/>
                  </w:rPr>
                  <w:instrText xml:space="preserve">="1" "  </w:instrText>
                </w:r>
                <w:r w:rsidR="00E862F1" w:rsidRPr="00A23B68">
                  <w:rPr>
                    <w:rFonts w:ascii="Calibri" w:eastAsia="Calibri" w:hAnsi="Calibri" w:cs="Times New Roman"/>
                    <w:noProof/>
                    <w:color w:val="404040"/>
                    <w:sz w:val="22"/>
                    <w:szCs w:val="22"/>
                  </w:rPr>
                  <w:instrText>Trust Funds</w:instrText>
                </w:r>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="2" "          </w:instrText>
                </w:r>
                <w:fldSimple w:instr=" MERGEFIELD  FINCR_NAME  \* MERGEFORMAT ">
                  <w:r w:rsidR="00E862F1" w:rsidRPr="00A23B68">
                    <w:rPr>
                      <w:rFonts w:ascii="Calibri" w:eastAsia="Calibri" w:hAnsi="Calibri" w:cs="Times New Roman"/>
                      <w:noProof/>
                      <w:color w:val="595959"/>
                      <w:sz w:val="21"/>
                      <w:szCs w:val="21"/>
                    </w:rPr>
                    <w:instrText>«FINCR_NAME»</w:instrText>
                  </w:r>
                </w:fldSimple>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="3"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 xml:space="preserve">"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w:instrText>
                </w:r>
                <w:r w:rsidRPr="00A23B68">
                  <w:rPr>
                    <w:rFonts w:ascii="Calibri" w:eastAsia="Calibri" w:hAnsi="Calibri" w:cs="Times New Roman"/>
                    <w:color w:val="auto"/>
                    <w:sz w:val="22"/>
                    <w:szCs w:val="22"/>
                  </w:rPr>
                  <w:fldChar w:fldCharType="separate"/>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fldSimple w:instr=" MERGEFIELD  FINCR_NAME  \* MERGEFORMAT ">
                  <w:r w:rsidR="00030494"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t xml:space="preserve">  </w:t>
                </w:r>
                <w:r w:rsidR="00CC38B8" w:rsidRPr="00A23B68">
                  <w:rPr>
                    <w:rFonts w:ascii="Calibri" w:eastAsia="Calibri" w:hAnsi="Calibri" w:cs="Times New Roman"/>
                    <w:noProof/>
                    <w:color w:val="404040"/>
                    <w:sz w:val="22"/>
                    <w:szCs w:val="22"/>
                  </w:rPr>
                  <w:t>Trust Funds</w:t>
                </w:r>
                <w:r w:rsidRPr="00A23B68">
                  <w:rPr>
                    <w:rFonts w:ascii="Calibri" w:eastAsia="Calibri" w:hAnsi="Calibri" w:cs="Times New Roman"/>
                    <w:color w:val="auto"/>
                    <w:sz w:val="22"/>
                    <w:szCs w:val="22"/>
                  </w:rPr>
                  <w:fldChar w:fldCharType="end"/>
                </w:r>
              </w:p>
            </w:tc>
            <w:tc>
              <w:tcPr>
                <w:tcW w:w="2880" w:type="dxa"/>
                <w:tcBorders>
                  <w:top w:val="single" w:sz="4" w:space="0" w:color="D9D9D9"/>
                  <w:bottom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598"/>
                    <w:tab w:val="right" w:pos="2844"/>
                  </w:tabs>
                  <w:autoSpaceDE/>
                  <w:autoSpaceDN/>
                  <w:adjustRightInd/>
                  <w:ind w:right="91"/>
                  <w:jc w:val="right"/>
                  <w:rPr>
                    <w:rFonts w:ascii="Calibri" w:eastAsia="Calibri" w:hAnsi="Calibri" w:cs="Times New Roman"/>
                    <w:color w:val="auto"/>
                    <w:sz w:val="22"/>
                    <w:szCs w:val="22"/>
                  </w:rPr>
                </w:pPr>
                <w:r w:rsidRPr="00A23B68">
                  <w:rPr>
                    <w:rFonts w:ascii="Calibri" w:eastAsia="Calibri" w:hAnsi="Calibri" w:cs="Times New Roman"/>
                    <w:noProof/>
                    <w:color w:val="auto"/>
                    <w:sz w:val="22"/>
                    <w:szCs w:val="22"/>
                  </w:rPr>
                  <w:t>22.70</w:t>
                </w:r>
              </w:p>
            </w:tc>
          </w:tr>
          <w:tr w:rsidR="0013066F" w:rsidTr="00291552">
            <w:trPr>
              <w:trHeight w:val="432"/>
            </w:trPr>
            <w:tc>
              <w:tcPr>
                <w:tcW w:w="7740" w:type="dxa"/>
                <w:tcBorders>
                  <w:top w:val="single" w:sz="4" w:space="0" w:color="D9D9D9"/>
                  <w:left w:val="single" w:sz="4" w:space="0" w:color="D9D9D9"/>
                  <w:bottom w:val="single" w:sz="4" w:space="0" w:color="D9D9D9"/>
                </w:tcBorders>
                <w:shd w:val="clear" w:color="auto" w:fill="F7F7F7"/>
                <w:vAlign w:val="center"/>
              </w:tcPr>
              <w:p w:rsidR="00A23B68" w:rsidRPr="00A23B68" w:rsidRDefault="009E4CAD" w:rsidP="00291552">
                <w:pPr>
                  <w:pStyle w:val="Normal103"/>
                  <w:widowControl/>
                  <w:autoSpaceDE/>
                  <w:autoSpaceDN/>
                  <w:adjustRightInd/>
                  <w:ind w:right="75"/>
                  <w:rPr>
                    <w:rFonts w:ascii="Calibri" w:eastAsia="Calibri" w:hAnsi="Calibri" w:cs="Times New Roman"/>
                    <w:color w:val="auto"/>
                    <w:sz w:val="10"/>
                    <w:szCs w:val="10"/>
                  </w:rPr>
                </w:pP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2 </w:instrText>
                </w:r>
                <w:r w:rsidR="00E862F1" w:rsidRPr="00A23B68">
                  <w:rPr>
                    <w:rFonts w:ascii="Calibri" w:eastAsia="Calibri" w:hAnsi="Calibri" w:cs="Times New Roman"/>
                    <w:color w:val="auto"/>
                    <w:sz w:val="22"/>
                    <w:szCs w:val="22"/>
                  </w:rPr>
                  <w:instrText xml:space="preserve">="1" "  </w:instrText>
                </w:r>
                <w:fldSimple w:instr=" MERGEFIELD  FINCR_NAME  \* MERGEFORMAT ">
                  <w:r w:rsidR="00E862F1" w:rsidRPr="00A23B68">
                    <w:rPr>
                      <w:rFonts w:ascii="Calibri" w:eastAsia="Calibri" w:hAnsi="Calibri" w:cs="Times New Roman"/>
                      <w:noProof/>
                      <w:color w:val="404040"/>
                      <w:sz w:val="22"/>
                      <w:szCs w:val="22"/>
                    </w:rPr>
                    <w:instrText>«FINCR_NAME»</w:instrText>
                  </w:r>
                </w:fldSimple>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r w:rsidR="00E862F1" w:rsidRPr="00A23B68">
                  <w:rPr>
                    <w:rFonts w:ascii="Calibri" w:eastAsia="Calibri" w:hAnsi="Calibri" w:cs="Times New Roman"/>
                    <w:noProof/>
                    <w:color w:val="auto"/>
                    <w:sz w:val="22"/>
                    <w:szCs w:val="22"/>
                  </w:rPr>
                  <w:instrText xml:space="preserve"> 2 </w:instrText>
                </w:r>
                <w:r w:rsidR="00E862F1" w:rsidRPr="00A23B68">
                  <w:rPr>
                    <w:rFonts w:ascii="Calibri" w:eastAsia="Calibri" w:hAnsi="Calibri" w:cs="Times New Roman"/>
                    <w:color w:val="auto"/>
                    <w:sz w:val="22"/>
                    <w:szCs w:val="22"/>
                  </w:rPr>
                  <w:instrText xml:space="preserve">="2" "          </w:instrText>
                </w:r>
                <w:r w:rsidR="00E862F1" w:rsidRPr="00A23B68">
                  <w:rPr>
                    <w:rFonts w:ascii="Calibri" w:eastAsia="Calibri" w:hAnsi="Calibri" w:cs="Times New Roman"/>
                    <w:noProof/>
                    <w:color w:val="595959"/>
                    <w:sz w:val="21"/>
                    <w:szCs w:val="21"/>
                  </w:rPr>
                  <w:instrText>Global Agriculture and Food Security Program</w:instrText>
                </w:r>
                <w:r w:rsidR="00E862F1" w:rsidRPr="00A23B68">
                  <w:rPr>
                    <w:rFonts w:ascii="Calibri" w:eastAsia="Calibri" w:hAnsi="Calibri" w:cs="Times New Roman"/>
                    <w:color w:val="auto"/>
                    <w:sz w:val="22"/>
                    <w:szCs w:val="22"/>
                  </w:rPr>
                  <w:instrText>"  "</w:instrText>
                </w:r>
                <w:r w:rsidRPr="00A23B68">
                  <w:rPr>
                    <w:rFonts w:ascii="Calibri" w:eastAsia="Calibri" w:hAnsi="Calibri" w:cs="Times New Roman"/>
                    <w:color w:val="auto"/>
                    <w:sz w:val="22"/>
                    <w:szCs w:val="22"/>
                  </w:rPr>
                  <w:fldChar w:fldCharType="begin"/>
                </w:r>
                <w:r w:rsidR="00E862F1" w:rsidRPr="00A23B68">
                  <w:rPr>
                    <w:rFonts w:ascii="Calibri" w:eastAsia="Calibri" w:hAnsi="Calibri" w:cs="Times New Roman"/>
                    <w:color w:val="auto"/>
                    <w:sz w:val="22"/>
                    <w:szCs w:val="22"/>
                  </w:rPr>
                  <w:instrText xml:space="preserve"> IF</w:instrText>
                </w:r>
                <w:fldSimple w:instr=" MERGEFIELD  LEVEL  \* MERGEFORMAT ">
                  <w:r w:rsidR="00E862F1" w:rsidRPr="00A23B68">
                    <w:rPr>
                      <w:rFonts w:ascii="Calibri" w:eastAsia="Calibri" w:hAnsi="Calibri" w:cs="Times New Roman"/>
                      <w:noProof/>
                      <w:color w:val="auto"/>
                      <w:sz w:val="22"/>
                      <w:szCs w:val="22"/>
                    </w:rPr>
                    <w:instrText>«LEVEL»</w:instrText>
                  </w:r>
                </w:fldSimple>
                <w:r w:rsidR="00E862F1" w:rsidRPr="00A23B68">
                  <w:rPr>
                    <w:rFonts w:ascii="Calibri" w:eastAsia="Calibri" w:hAnsi="Calibri" w:cs="Times New Roman"/>
                    <w:color w:val="auto"/>
                    <w:sz w:val="22"/>
                    <w:szCs w:val="22"/>
                  </w:rPr>
                  <w:instrText xml:space="preserve">="3"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 xml:space="preserve">" "                    </w:instrText>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00E862F1" w:rsidRPr="00A23B68">
                  <w:rPr>
                    <w:rFonts w:ascii="Calibri" w:eastAsia="Calibri" w:hAnsi="Calibri" w:cs="Times New Roman"/>
                    <w:color w:val="auto"/>
                    <w:sz w:val="22"/>
                    <w:szCs w:val="22"/>
                  </w:rPr>
                  <w:instrText>"</w:instrText>
                </w:r>
                <w:r w:rsidRPr="00A23B68">
                  <w:rPr>
                    <w:rFonts w:ascii="Calibri" w:eastAsia="Calibri" w:hAnsi="Calibri" w:cs="Times New Roman"/>
                    <w:color w:val="auto"/>
                    <w:sz w:val="22"/>
                    <w:szCs w:val="22"/>
                  </w:rPr>
                  <w:fldChar w:fldCharType="separate"/>
                </w:r>
                <w:fldSimple w:instr=" MERGEFIELD  FINCR_NAME  \* MERGEFORMAT ">
                  <w:r w:rsidR="00E862F1" w:rsidRPr="00A23B68">
                    <w:rPr>
                      <w:rFonts w:ascii="Calibri" w:eastAsia="Calibri" w:hAnsi="Calibri" w:cs="Times New Roman"/>
                      <w:noProof/>
                      <w:color w:val="7F7F7F"/>
                      <w:sz w:val="20"/>
                      <w:szCs w:val="20"/>
                    </w:rPr>
                    <w:instrText>«FINCR_NAME»</w:instrText>
                  </w:r>
                </w:fldSimple>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instrText xml:space="preserve">          </w:instrText>
                </w:r>
                <w:r w:rsidR="00CC38B8" w:rsidRPr="00A23B68">
                  <w:rPr>
                    <w:rFonts w:ascii="Calibri" w:eastAsia="Calibri" w:hAnsi="Calibri" w:cs="Times New Roman"/>
                    <w:noProof/>
                    <w:color w:val="595959"/>
                    <w:sz w:val="21"/>
                    <w:szCs w:val="21"/>
                  </w:rPr>
                  <w:instrText>Global Agriculture and Food Security Program</w:instrText>
                </w:r>
                <w:r w:rsidRPr="00A23B68">
                  <w:rPr>
                    <w:rFonts w:ascii="Calibri" w:eastAsia="Calibri" w:hAnsi="Calibri" w:cs="Times New Roman"/>
                    <w:color w:val="auto"/>
                    <w:sz w:val="22"/>
                    <w:szCs w:val="22"/>
                  </w:rPr>
                  <w:fldChar w:fldCharType="end"/>
                </w:r>
                <w:r w:rsidR="00E862F1" w:rsidRPr="00A23B68">
                  <w:rPr>
                    <w:rFonts w:ascii="Calibri" w:eastAsia="Calibri" w:hAnsi="Calibri" w:cs="Times New Roman"/>
                    <w:color w:val="auto"/>
                    <w:sz w:val="22"/>
                    <w:szCs w:val="22"/>
                  </w:rPr>
                  <w:instrText xml:space="preserve">"  </w:instrText>
                </w:r>
                <w:r w:rsidRPr="00A23B68">
                  <w:rPr>
                    <w:rFonts w:ascii="Calibri" w:eastAsia="Calibri" w:hAnsi="Calibri" w:cs="Times New Roman"/>
                    <w:color w:val="auto"/>
                    <w:sz w:val="22"/>
                    <w:szCs w:val="22"/>
                  </w:rPr>
                  <w:fldChar w:fldCharType="separate"/>
                </w:r>
                <w:r w:rsidR="00CC38B8" w:rsidRPr="00A23B68">
                  <w:rPr>
                    <w:rFonts w:ascii="Calibri" w:eastAsia="Calibri" w:hAnsi="Calibri" w:cs="Times New Roman"/>
                    <w:noProof/>
                    <w:color w:val="auto"/>
                    <w:sz w:val="22"/>
                    <w:szCs w:val="22"/>
                  </w:rPr>
                  <w:t xml:space="preserve">          </w:t>
                </w:r>
                <w:r w:rsidR="00CC38B8" w:rsidRPr="00A23B68">
                  <w:rPr>
                    <w:rFonts w:ascii="Calibri" w:eastAsia="Calibri" w:hAnsi="Calibri" w:cs="Times New Roman"/>
                    <w:noProof/>
                    <w:color w:val="595959"/>
                    <w:sz w:val="21"/>
                    <w:szCs w:val="21"/>
                  </w:rPr>
                  <w:t>Global Agriculture and Food Security Program</w:t>
                </w:r>
                <w:r w:rsidRPr="00A23B68">
                  <w:rPr>
                    <w:rFonts w:ascii="Calibri" w:eastAsia="Calibri" w:hAnsi="Calibri" w:cs="Times New Roman"/>
                    <w:color w:val="auto"/>
                    <w:sz w:val="22"/>
                    <w:szCs w:val="22"/>
                  </w:rPr>
                  <w:fldChar w:fldCharType="end"/>
                </w:r>
              </w:p>
            </w:tc>
            <w:tc>
              <w:tcPr>
                <w:tcW w:w="2880" w:type="dxa"/>
                <w:tcBorders>
                  <w:top w:val="single" w:sz="4" w:space="0" w:color="D9D9D9"/>
                  <w:bottom w:val="single" w:sz="4" w:space="0" w:color="D9D9D9"/>
                  <w:right w:val="single" w:sz="4" w:space="0" w:color="D9D9D9"/>
                </w:tcBorders>
                <w:shd w:val="clear" w:color="auto" w:fill="F7F7F7"/>
                <w:tcMar>
                  <w:left w:w="0" w:type="dxa"/>
                  <w:right w:w="0" w:type="dxa"/>
                </w:tcMar>
                <w:vAlign w:val="center"/>
              </w:tcPr>
              <w:p w:rsidR="00A23B68" w:rsidRPr="00A23B68" w:rsidRDefault="00E862F1" w:rsidP="00291552">
                <w:pPr>
                  <w:pStyle w:val="Normal103"/>
                  <w:widowControl/>
                  <w:tabs>
                    <w:tab w:val="left" w:pos="598"/>
                    <w:tab w:val="right" w:pos="2844"/>
                  </w:tabs>
                  <w:autoSpaceDE/>
                  <w:autoSpaceDN/>
                  <w:adjustRightInd/>
                  <w:ind w:right="91"/>
                  <w:jc w:val="right"/>
                  <w:rPr>
                    <w:rFonts w:ascii="Calibri" w:eastAsia="Calibri" w:hAnsi="Calibri" w:cs="Times New Roman"/>
                    <w:color w:val="auto"/>
                    <w:sz w:val="22"/>
                    <w:szCs w:val="22"/>
                  </w:rPr>
                </w:pPr>
                <w:r w:rsidRPr="00A23B68">
                  <w:rPr>
                    <w:rFonts w:ascii="Calibri" w:eastAsia="Calibri" w:hAnsi="Calibri" w:cs="Times New Roman"/>
                    <w:noProof/>
                    <w:color w:val="auto"/>
                    <w:sz w:val="22"/>
                    <w:szCs w:val="22"/>
                  </w:rPr>
                  <w:t>22.70</w:t>
                </w:r>
              </w:p>
            </w:tc>
          </w:tr>
          <w:tr w:rsidR="0013066F" w:rsidTr="00497B3C">
            <w:trPr>
              <w:trHeight w:val="288"/>
            </w:trPr>
            <w:tc>
              <w:tcPr>
                <w:tcW w:w="10620" w:type="dxa"/>
                <w:gridSpan w:val="2"/>
                <w:tcBorders>
                  <w:top w:val="single" w:sz="4" w:space="0" w:color="D9D9D9"/>
                  <w:left w:val="nil"/>
                  <w:bottom w:val="nil"/>
                  <w:right w:val="nil"/>
                </w:tcBorders>
                <w:shd w:val="clear" w:color="auto" w:fill="F7F7F7"/>
              </w:tcPr>
              <w:p w:rsidR="00497B3C" w:rsidRPr="00A23B68" w:rsidRDefault="00497B3C" w:rsidP="00497B3C">
                <w:pPr>
                  <w:pStyle w:val="Normal103"/>
                  <w:widowControl/>
                  <w:tabs>
                    <w:tab w:val="left" w:pos="598"/>
                    <w:tab w:val="right" w:pos="2844"/>
                  </w:tabs>
                  <w:autoSpaceDE/>
                  <w:autoSpaceDN/>
                  <w:adjustRightInd/>
                  <w:spacing w:line="200" w:lineRule="exact"/>
                  <w:ind w:right="86"/>
                  <w:jc w:val="right"/>
                  <w:rPr>
                    <w:rFonts w:ascii="Calibri" w:eastAsia="Calibri" w:hAnsi="Calibri" w:cs="Times New Roman"/>
                    <w:color w:val="auto"/>
                    <w:sz w:val="22"/>
                    <w:szCs w:val="22"/>
                  </w:rPr>
                </w:pPr>
              </w:p>
            </w:tc>
          </w:tr>
        </w:tbl>
        <w:p w:rsidR="00EC58F8" w:rsidRDefault="00EC58F8" w:rsidP="00EC3E19">
          <w:pPr>
            <w:pStyle w:val="Normal103"/>
            <w:keepNext/>
            <w:widowControl/>
            <w:shd w:val="clear" w:color="auto" w:fill="F7F7F7"/>
            <w:spacing w:line="14" w:lineRule="exact"/>
            <w:ind w:left="-691" w:right="29"/>
            <w:rPr>
              <w:rFonts w:asciiTheme="minorHAnsi" w:hAnsiTheme="minorHAnsi"/>
              <w:color w:val="767171" w:themeColor="background2" w:themeShade="80"/>
              <w:sz w:val="22"/>
              <w:szCs w:val="22"/>
            </w:rPr>
          </w:pPr>
        </w:p>
        <w:p w:rsidR="00A23B68" w:rsidRDefault="00A23B68" w:rsidP="007E51E8">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p w:rsidR="004203E6" w:rsidRDefault="004203E6" w:rsidP="0056427A">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p w:rsidR="00AB60E6" w:rsidRDefault="00AB60E6" w:rsidP="00AB5CD4">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p w:rsidR="001209CD" w:rsidRDefault="001209CD" w:rsidP="00B602D0">
          <w:pPr>
            <w:pStyle w:val="Normal10236"/>
            <w:keepNext/>
            <w:shd w:val="clear" w:color="auto" w:fill="F7F7F7"/>
            <w:spacing w:line="14" w:lineRule="exact"/>
            <w:ind w:left="-691" w:right="29"/>
            <w:rPr>
              <w:rFonts w:asciiTheme="minorHAnsi" w:hAnsiTheme="minorHAnsi"/>
              <w:color w:val="767171" w:themeColor="background2" w:themeShade="80"/>
              <w:sz w:val="16"/>
              <w:szCs w:val="16"/>
            </w:rPr>
          </w:pPr>
        </w:p>
        <w:p w:rsidR="003615CB" w:rsidRDefault="003615CB" w:rsidP="00F83CCE">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p w:rsidR="003A204C" w:rsidRDefault="003A204C"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10"/>
            <w:tblW w:w="10584" w:type="dxa"/>
            <w:tblInd w:w="-7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shd w:val="clear" w:color="auto" w:fill="F2F2F2"/>
            <w:tblLook w:val="04A0"/>
          </w:tblPr>
          <w:tblGrid>
            <w:gridCol w:w="10584"/>
          </w:tblGrid>
          <w:tr w:rsidR="0013066F" w:rsidTr="00A32722">
            <w:trPr>
              <w:trHeight w:val="432"/>
            </w:trPr>
            <w:tc>
              <w:tcPr>
                <w:tcW w:w="10584" w:type="dxa"/>
                <w:shd w:val="clear" w:color="auto" w:fill="F2F2F2"/>
                <w:vAlign w:val="center"/>
              </w:tcPr>
              <w:p w:rsidR="00C41FB9" w:rsidRDefault="00E862F1" w:rsidP="00C41FB9">
                <w:pPr>
                  <w:pStyle w:val="Normal103"/>
                  <w:widowControl/>
                  <w:ind w:right="29"/>
                  <w:rPr>
                    <w:rFonts w:asciiTheme="minorHAnsi" w:hAnsiTheme="minorHAnsi"/>
                    <w:color w:val="767171" w:themeColor="background2" w:themeShade="80"/>
                    <w:sz w:val="22"/>
                    <w:szCs w:val="22"/>
                  </w:rPr>
                </w:pPr>
                <w:r w:rsidRPr="00692E93">
                  <w:rPr>
                    <w:rFonts w:asciiTheme="minorHAnsi" w:hAnsiTheme="minorHAnsi"/>
                    <w:b/>
                    <w:bCs/>
                    <w:sz w:val="22"/>
                    <w:szCs w:val="22"/>
                  </w:rPr>
                  <w:t>INSTITUTIONAL DATA</w:t>
                </w:r>
              </w:p>
            </w:tc>
          </w:tr>
        </w:tbl>
        <w:p w:rsidR="00C41FB9" w:rsidRDefault="00C41FB9" w:rsidP="00752D40">
          <w:pPr>
            <w:pStyle w:val="Normal103"/>
            <w:widowControl/>
            <w:shd w:val="clear" w:color="auto" w:fill="F7F7F7"/>
            <w:spacing w:line="100" w:lineRule="exact"/>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4675"/>
            <w:gridCol w:w="5945"/>
          </w:tblGrid>
          <w:tr w:rsidR="0013066F" w:rsidTr="00B40B86">
            <w:trPr>
              <w:trHeight w:val="360"/>
            </w:trPr>
            <w:tc>
              <w:tcPr>
                <w:tcW w:w="4675" w:type="dxa"/>
                <w:shd w:val="clear" w:color="auto" w:fill="F7F7F7"/>
                <w:vAlign w:val="center"/>
              </w:tcPr>
              <w:p w:rsidR="00752D40" w:rsidRPr="001923F8" w:rsidRDefault="00E862F1" w:rsidP="00B40B86">
                <w:pPr>
                  <w:pStyle w:val="Normal103"/>
                  <w:widowControl/>
                  <w:ind w:right="-518"/>
                  <w:rPr>
                    <w:rFonts w:asciiTheme="minorHAnsi" w:hAnsiTheme="minorHAnsi" w:cstheme="minorHAnsi"/>
                    <w:color w:val="767171" w:themeColor="background2" w:themeShade="80"/>
                    <w:sz w:val="22"/>
                    <w:szCs w:val="22"/>
                  </w:rPr>
                </w:pPr>
                <w:r w:rsidRPr="001923F8">
                  <w:rPr>
                    <w:rFonts w:asciiTheme="minorHAnsi" w:eastAsia="Times New Roman" w:hAnsiTheme="minorHAnsi" w:cstheme="minorHAnsi"/>
                    <w:b/>
                    <w:bCs/>
                    <w:color w:val="002060"/>
                    <w:sz w:val="22"/>
                    <w:szCs w:val="22"/>
                  </w:rPr>
                  <w:t>Practice Area (Lead)</w:t>
                </w:r>
              </w:p>
            </w:tc>
            <w:tc>
              <w:tcPr>
                <w:tcW w:w="5945" w:type="dxa"/>
                <w:shd w:val="clear" w:color="auto" w:fill="F7F7F7"/>
                <w:vAlign w:val="center"/>
              </w:tcPr>
              <w:p w:rsidR="00752D40" w:rsidRPr="001923F8" w:rsidRDefault="00E862F1" w:rsidP="00B40B86">
                <w:pPr>
                  <w:pStyle w:val="Normal103"/>
                  <w:widowControl/>
                  <w:ind w:right="-518"/>
                  <w:rPr>
                    <w:rFonts w:asciiTheme="minorHAnsi" w:hAnsiTheme="minorHAnsi" w:cstheme="minorHAnsi"/>
                    <w:color w:val="767171" w:themeColor="background2" w:themeShade="80"/>
                    <w:sz w:val="22"/>
                    <w:szCs w:val="22"/>
                  </w:rPr>
                </w:pPr>
                <w:r w:rsidRPr="001923F8">
                  <w:rPr>
                    <w:rFonts w:asciiTheme="minorHAnsi" w:hAnsiTheme="minorHAnsi" w:cstheme="minorHAnsi"/>
                    <w:b/>
                    <w:bCs/>
                    <w:color w:val="002060"/>
                    <w:sz w:val="22"/>
                    <w:szCs w:val="22"/>
                  </w:rPr>
                  <w:t>Contributing Practice Areas</w:t>
                </w:r>
              </w:p>
            </w:tc>
          </w:tr>
          <w:tr w:rsidR="0013066F" w:rsidTr="00B40B86">
            <w:trPr>
              <w:trHeight w:val="360"/>
            </w:trPr>
            <w:tc>
              <w:tcPr>
                <w:tcW w:w="4675" w:type="dxa"/>
                <w:shd w:val="clear" w:color="auto" w:fill="F7F7F7"/>
                <w:vAlign w:val="center"/>
              </w:tcPr>
              <w:p w:rsidR="00752D40" w:rsidRPr="001923F8" w:rsidRDefault="00E862F1" w:rsidP="00B40B86">
                <w:pPr>
                  <w:pStyle w:val="Normal103"/>
                  <w:widowControl/>
                  <w:ind w:right="60"/>
                  <w:rPr>
                    <w:rFonts w:asciiTheme="minorHAnsi" w:hAnsiTheme="minorHAnsi"/>
                    <w:sz w:val="22"/>
                    <w:szCs w:val="22"/>
                  </w:rPr>
                </w:pPr>
                <w:r w:rsidRPr="001923F8">
                  <w:rPr>
                    <w:rFonts w:asciiTheme="minorHAnsi" w:hAnsiTheme="minorHAnsi"/>
                    <w:noProof/>
                    <w:sz w:val="22"/>
                    <w:szCs w:val="22"/>
                  </w:rPr>
                  <w:t>Agriculture</w:t>
                </w:r>
              </w:p>
            </w:tc>
            <w:tc>
              <w:tcPr>
                <w:tcW w:w="5945" w:type="dxa"/>
                <w:shd w:val="clear" w:color="auto" w:fill="F7F7F7"/>
                <w:vAlign w:val="center"/>
              </w:tcPr>
              <w:p w:rsidR="00752D40" w:rsidRPr="001E58FE" w:rsidRDefault="00E862F1" w:rsidP="00B40B86">
                <w:pPr>
                  <w:pStyle w:val="Normal6736"/>
                  <w:keepNext/>
                  <w:ind w:right="75"/>
                  <w:rPr>
                    <w:rFonts w:asciiTheme="minorHAnsi" w:hAnsiTheme="minorHAnsi" w:cstheme="minorHAnsi"/>
                    <w:bCs/>
                    <w:color w:val="000000" w:themeColor="text1"/>
                  </w:rPr>
                </w:pPr>
                <w:r>
                  <w:rPr>
                    <w:rFonts w:asciiTheme="minorHAnsi" w:hAnsiTheme="minorHAnsi" w:cstheme="minorHAnsi"/>
                    <w:bCs/>
                    <w:noProof/>
                    <w:color w:val="000000" w:themeColor="text1"/>
                  </w:rPr>
                  <w:t>Health, Nutrition &amp; Population</w:t>
                </w:r>
              </w:p>
            </w:tc>
          </w:tr>
        </w:tbl>
        <w:p w:rsidR="00C41FB9" w:rsidRDefault="00C41FB9"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tblPr>
          <w:tblGrid>
            <w:gridCol w:w="10620"/>
          </w:tblGrid>
          <w:tr w:rsidR="0013066F" w:rsidTr="00010672">
            <w:trPr>
              <w:trHeight w:val="360"/>
            </w:trPr>
            <w:tc>
              <w:tcPr>
                <w:tcW w:w="10620" w:type="dxa"/>
                <w:shd w:val="clear" w:color="auto" w:fill="F7F7F7"/>
                <w:vAlign w:val="center"/>
              </w:tcPr>
              <w:p w:rsidR="005C3315" w:rsidRPr="005E0473" w:rsidRDefault="00E862F1" w:rsidP="00010672">
                <w:pPr>
                  <w:pStyle w:val="Normal103"/>
                  <w:keepNext/>
                  <w:rPr>
                    <w:rFonts w:asciiTheme="minorHAnsi" w:hAnsiTheme="minorHAnsi"/>
                    <w:b/>
                    <w:bCs/>
                    <w:color w:val="172D5F"/>
                    <w:sz w:val="22"/>
                    <w:szCs w:val="22"/>
                  </w:rPr>
                </w:pPr>
                <w:r w:rsidRPr="005E0473">
                  <w:rPr>
                    <w:rFonts w:asciiTheme="minorHAnsi" w:hAnsiTheme="minorHAnsi"/>
                    <w:b/>
                    <w:bCs/>
                    <w:color w:val="172D5F"/>
                    <w:sz w:val="22"/>
                    <w:szCs w:val="22"/>
                  </w:rPr>
                  <w:lastRenderedPageBreak/>
                  <w:t>Climate Change and Disaster Screening</w:t>
                </w:r>
              </w:p>
            </w:tc>
          </w:tr>
          <w:tr w:rsidR="0013066F" w:rsidTr="00010672">
            <w:trPr>
              <w:trHeight w:val="360"/>
            </w:trPr>
            <w:tc>
              <w:tcPr>
                <w:tcW w:w="10620" w:type="dxa"/>
                <w:shd w:val="clear" w:color="auto" w:fill="F7F7F7"/>
                <w:vAlign w:val="center"/>
              </w:tcPr>
              <w:p w:rsidR="005C3315" w:rsidRPr="005E0473" w:rsidRDefault="00E862F1" w:rsidP="00010672">
                <w:pPr>
                  <w:pStyle w:val="Normal103"/>
                  <w:ind w:right="75"/>
                  <w:rPr>
                    <w:rFonts w:asciiTheme="minorHAnsi" w:hAnsiTheme="minorHAnsi"/>
                    <w:noProof/>
                    <w:sz w:val="22"/>
                    <w:szCs w:val="18"/>
                  </w:rPr>
                </w:pPr>
                <w:r w:rsidRPr="005E0473">
                  <w:rPr>
                    <w:rFonts w:asciiTheme="minorHAnsi" w:hAnsiTheme="minorHAnsi"/>
                    <w:noProof/>
                    <w:sz w:val="22"/>
                    <w:szCs w:val="18"/>
                  </w:rPr>
                  <w:t>This operation has been screened for short and long-term climate change and disaster risks</w:t>
                </w:r>
              </w:p>
            </w:tc>
          </w:tr>
        </w:tbl>
        <w:p w:rsidR="001923F8" w:rsidRPr="00E14432" w:rsidRDefault="001923F8"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2336"/>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15" w:type="dxa"/>
            </w:tblCellMar>
            <w:tblLook w:val="04A0"/>
          </w:tblPr>
          <w:tblGrid>
            <w:gridCol w:w="10620"/>
          </w:tblGrid>
          <w:tr w:rsidR="0013066F" w:rsidTr="00F478DB">
            <w:trPr>
              <w:trHeight w:val="432"/>
            </w:trPr>
            <w:tc>
              <w:tcPr>
                <w:tcW w:w="10620" w:type="dxa"/>
                <w:shd w:val="clear" w:color="auto" w:fill="F7F7F7"/>
              </w:tcPr>
              <w:p w:rsidR="0079748F" w:rsidRPr="00A35C75" w:rsidRDefault="00E862F1" w:rsidP="005C3315">
                <w:pPr>
                  <w:pStyle w:val="Normal10236"/>
                  <w:ind w:left="90"/>
                  <w:rPr>
                    <w:rFonts w:ascii="Calibri" w:hAnsi="Calibri"/>
                    <w:b/>
                    <w:bCs/>
                    <w:color w:val="172D5F"/>
                    <w:sz w:val="22"/>
                    <w:szCs w:val="22"/>
                  </w:rPr>
                </w:pPr>
                <w:r w:rsidRPr="00A35C75">
                  <w:rPr>
                    <w:rFonts w:ascii="Calibri" w:hAnsi="Calibri"/>
                    <w:b/>
                    <w:bCs/>
                    <w:color w:val="172D5F"/>
                    <w:sz w:val="22"/>
                    <w:szCs w:val="22"/>
                  </w:rPr>
                  <w:t>Gender Tag</w:t>
                </w:r>
              </w:p>
            </w:tc>
          </w:tr>
          <w:tr w:rsidR="0013066F" w:rsidTr="00F478DB">
            <w:tc>
              <w:tcPr>
                <w:tcW w:w="10620" w:type="dxa"/>
                <w:shd w:val="clear" w:color="auto" w:fill="F7F7F7"/>
              </w:tcPr>
              <w:tbl>
                <w:tblPr>
                  <w:tblStyle w:val="TableGrid336"/>
                  <w:tblW w:w="106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tblPr>
                <w:tblGrid>
                  <w:gridCol w:w="8800"/>
                  <w:gridCol w:w="1815"/>
                </w:tblGrid>
                <w:tr w:rsidR="0013066F" w:rsidTr="002B6EFA">
                  <w:trPr>
                    <w:trHeight w:val="432"/>
                  </w:trPr>
                  <w:tc>
                    <w:tcPr>
                      <w:tcW w:w="10615" w:type="dxa"/>
                      <w:gridSpan w:val="2"/>
                      <w:tcBorders>
                        <w:left w:val="single" w:sz="4" w:space="0" w:color="D9D9D9"/>
                      </w:tcBorders>
                      <w:vAlign w:val="center"/>
                    </w:tcPr>
                    <w:p w:rsidR="0079748F" w:rsidRPr="003E491D" w:rsidRDefault="00E862F1" w:rsidP="005C3315">
                      <w:pPr>
                        <w:pStyle w:val="Normal10236"/>
                        <w:ind w:left="13" w:hanging="13"/>
                        <w:rPr>
                          <w:rFonts w:asciiTheme="minorHAnsi" w:hAnsiTheme="minorHAnsi"/>
                          <w:b/>
                          <w:color w:val="7F7F7F" w:themeColor="text1" w:themeTint="80"/>
                          <w:sz w:val="22"/>
                          <w:szCs w:val="22"/>
                        </w:rPr>
                      </w:pPr>
                      <w:r w:rsidRPr="003E491D">
                        <w:rPr>
                          <w:rFonts w:asciiTheme="minorHAnsi" w:hAnsiTheme="minorHAnsi"/>
                          <w:b/>
                          <w:color w:val="7F7F7F" w:themeColor="text1" w:themeTint="80"/>
                          <w:sz w:val="22"/>
                          <w:szCs w:val="22"/>
                        </w:rPr>
                        <w:t>Does the project plan to undertake any of the following?</w:t>
                      </w:r>
                    </w:p>
                  </w:tc>
                </w:tr>
                <w:tr w:rsidR="0013066F" w:rsidTr="002B6EFA">
                  <w:trPr>
                    <w:trHeight w:val="432"/>
                  </w:trPr>
                  <w:tc>
                    <w:tcPr>
                      <w:tcW w:w="8800" w:type="dxa"/>
                      <w:tcBorders>
                        <w:left w:val="single" w:sz="4" w:space="0" w:color="D9D9D9"/>
                      </w:tcBorders>
                    </w:tcPr>
                    <w:p w:rsidR="0079748F" w:rsidRDefault="00E862F1" w:rsidP="005C3315">
                      <w:pPr>
                        <w:pStyle w:val="Normal10236"/>
                        <w:spacing w:before="100" w:after="100"/>
                        <w:ind w:left="13" w:hanging="13"/>
                        <w:rPr>
                          <w:rFonts w:asciiTheme="minorHAnsi" w:hAnsiTheme="minorHAnsi"/>
                          <w:color w:val="7F7F7F" w:themeColor="text1" w:themeTint="80"/>
                          <w:sz w:val="22"/>
                          <w:szCs w:val="22"/>
                        </w:rPr>
                      </w:pPr>
                      <w:r w:rsidRPr="00A35C75">
                        <w:rPr>
                          <w:rFonts w:asciiTheme="minorHAnsi" w:hAnsiTheme="minorHAnsi"/>
                          <w:color w:val="7F7F7F" w:themeColor="text1" w:themeTint="80"/>
                          <w:sz w:val="22"/>
                          <w:szCs w:val="22"/>
                        </w:rPr>
                        <w:t>a. Analysis to identify Project-relevant gaps between males and females, especially in light of country gaps identified through SCD and CPF</w:t>
                      </w:r>
                    </w:p>
                  </w:tc>
                  <w:tc>
                    <w:tcPr>
                      <w:tcW w:w="1815" w:type="dxa"/>
                      <w:tcBorders>
                        <w:right w:val="single" w:sz="4" w:space="0" w:color="D9D9D9"/>
                      </w:tcBorders>
                    </w:tcPr>
                    <w:p w:rsidR="0079748F" w:rsidRDefault="009E4CAD" w:rsidP="005C3315">
                      <w:pPr>
                        <w:pStyle w:val="Normal10236"/>
                        <w:spacing w:before="100" w:after="100"/>
                        <w:ind w:left="13" w:hanging="12"/>
                        <w:rPr>
                          <w:rFonts w:asciiTheme="minorHAnsi" w:hAnsiTheme="minorHAnsi"/>
                          <w:color w:val="7F7F7F" w:themeColor="text1" w:themeTint="80"/>
                          <w:sz w:val="22"/>
                          <w:szCs w:val="22"/>
                        </w:rPr>
                      </w:pPr>
                      <w:r w:rsidRPr="00A35C75">
                        <w:rPr>
                          <w:rFonts w:asciiTheme="minorHAnsi" w:hAnsiTheme="minorHAnsi"/>
                          <w:sz w:val="22"/>
                          <w:szCs w:val="22"/>
                        </w:rPr>
                        <w:fldChar w:fldCharType="begin"/>
                      </w:r>
                      <w:r w:rsidR="00E862F1" w:rsidRPr="00A35C75">
                        <w:rPr>
                          <w:rFonts w:asciiTheme="minorHAnsi" w:hAnsiTheme="minorHAnsi"/>
                          <w:sz w:val="22"/>
                          <w:szCs w:val="22"/>
                        </w:rPr>
                        <w:instrText xml:space="preserve"> IF </w:instrText>
                      </w:r>
                      <w:r w:rsidR="00E862F1" w:rsidRPr="00A35C75">
                        <w:rPr>
                          <w:rFonts w:asciiTheme="minorHAnsi" w:hAnsiTheme="minorHAnsi"/>
                          <w:noProof/>
                          <w:sz w:val="22"/>
                          <w:szCs w:val="22"/>
                        </w:rPr>
                        <w:instrText>Yes</w:instrText>
                      </w:r>
                      <w:r w:rsidR="00E862F1" w:rsidRPr="00A35C75">
                        <w:rPr>
                          <w:rFonts w:asciiTheme="minorHAnsi" w:hAnsiTheme="minorHAnsi"/>
                          <w:sz w:val="22"/>
                          <w:szCs w:val="22"/>
                        </w:rPr>
                        <w:instrText xml:space="preserve"> ="TBD" </w:instrText>
                      </w:r>
                      <w:r w:rsidR="00E862F1" w:rsidRPr="00A35C75">
                        <w:rPr>
                          <w:rFonts w:asciiTheme="minorHAnsi" w:hAnsiTheme="minorHAnsi" w:cs="Segoe UI Symbol"/>
                          <w:sz w:val="22"/>
                          <w:szCs w:val="22"/>
                        </w:rPr>
                        <w:instrText>" "</w:instrText>
                      </w:r>
                      <w:r w:rsidR="00E862F1" w:rsidRPr="00A35C75">
                        <w:rPr>
                          <w:rFonts w:asciiTheme="minorHAnsi" w:hAnsiTheme="minorHAnsi"/>
                          <w:noProof/>
                          <w:sz w:val="22"/>
                          <w:szCs w:val="22"/>
                        </w:rPr>
                        <w:instrText>Yes</w:instrText>
                      </w:r>
                      <w:r w:rsidRPr="00A35C75">
                        <w:rPr>
                          <w:rFonts w:asciiTheme="minorHAnsi" w:hAnsiTheme="minorHAnsi"/>
                          <w:sz w:val="22"/>
                          <w:szCs w:val="22"/>
                        </w:rPr>
                        <w:fldChar w:fldCharType="separate"/>
                      </w:r>
                      <w:r w:rsidR="00CC38B8" w:rsidRPr="00A35C75">
                        <w:rPr>
                          <w:rFonts w:asciiTheme="minorHAnsi" w:hAnsiTheme="minorHAnsi"/>
                          <w:noProof/>
                          <w:sz w:val="22"/>
                          <w:szCs w:val="22"/>
                        </w:rPr>
                        <w:t>Yes</w:t>
                      </w:r>
                      <w:r w:rsidRPr="00A35C75">
                        <w:rPr>
                          <w:rFonts w:asciiTheme="minorHAnsi" w:hAnsiTheme="minorHAnsi"/>
                          <w:sz w:val="22"/>
                          <w:szCs w:val="22"/>
                        </w:rPr>
                        <w:fldChar w:fldCharType="end"/>
                      </w:r>
                    </w:p>
                  </w:tc>
                </w:tr>
                <w:tr w:rsidR="0013066F" w:rsidTr="002B6EFA">
                  <w:trPr>
                    <w:trHeight w:val="432"/>
                  </w:trPr>
                  <w:tc>
                    <w:tcPr>
                      <w:tcW w:w="8800" w:type="dxa"/>
                      <w:tcBorders>
                        <w:left w:val="single" w:sz="4" w:space="0" w:color="D9D9D9"/>
                      </w:tcBorders>
                    </w:tcPr>
                    <w:p w:rsidR="0079748F" w:rsidRPr="00A35C75" w:rsidRDefault="00E862F1" w:rsidP="005C3315">
                      <w:pPr>
                        <w:pStyle w:val="Normal10236"/>
                        <w:spacing w:before="100" w:after="100"/>
                        <w:ind w:left="13" w:hanging="13"/>
                        <w:rPr>
                          <w:rFonts w:asciiTheme="minorHAnsi" w:hAnsiTheme="minorHAnsi"/>
                          <w:color w:val="7F7F7F" w:themeColor="text1" w:themeTint="80"/>
                          <w:sz w:val="22"/>
                          <w:szCs w:val="22"/>
                        </w:rPr>
                      </w:pPr>
                      <w:r w:rsidRPr="00A35C75">
                        <w:rPr>
                          <w:rFonts w:asciiTheme="minorHAnsi" w:hAnsiTheme="minorHAnsi"/>
                          <w:color w:val="7F7F7F" w:themeColor="text1" w:themeTint="80"/>
                          <w:sz w:val="22"/>
                          <w:szCs w:val="22"/>
                        </w:rPr>
                        <w:t>b. Specific action(s) to address the gender gaps identified in (a) and/or to improve women or men's empowerment</w:t>
                      </w:r>
                    </w:p>
                  </w:tc>
                  <w:tc>
                    <w:tcPr>
                      <w:tcW w:w="1815" w:type="dxa"/>
                      <w:tcBorders>
                        <w:right w:val="single" w:sz="4" w:space="0" w:color="D9D9D9"/>
                      </w:tcBorders>
                    </w:tcPr>
                    <w:p w:rsidR="0079748F" w:rsidRDefault="009E4CAD" w:rsidP="005C3315">
                      <w:pPr>
                        <w:pStyle w:val="Normal10236"/>
                        <w:spacing w:before="100" w:after="100"/>
                        <w:ind w:left="13" w:hanging="12"/>
                        <w:rPr>
                          <w:rFonts w:asciiTheme="minorHAnsi" w:hAnsiTheme="minorHAnsi"/>
                          <w:color w:val="7F7F7F" w:themeColor="text1" w:themeTint="80"/>
                          <w:sz w:val="22"/>
                          <w:szCs w:val="22"/>
                        </w:rPr>
                      </w:pPr>
                      <w:r w:rsidRPr="00A35C75">
                        <w:rPr>
                          <w:rFonts w:asciiTheme="minorHAnsi" w:hAnsiTheme="minorHAnsi"/>
                          <w:sz w:val="22"/>
                          <w:szCs w:val="22"/>
                        </w:rPr>
                        <w:fldChar w:fldCharType="begin"/>
                      </w:r>
                      <w:r w:rsidR="00E862F1" w:rsidRPr="00A35C75">
                        <w:rPr>
                          <w:rFonts w:asciiTheme="minorHAnsi" w:hAnsiTheme="minorHAnsi"/>
                          <w:sz w:val="22"/>
                          <w:szCs w:val="22"/>
                        </w:rPr>
                        <w:instrText xml:space="preserve"> IF </w:instrText>
                      </w:r>
                      <w:r w:rsidR="00E862F1" w:rsidRPr="00A35C75">
                        <w:rPr>
                          <w:rFonts w:asciiTheme="minorHAnsi" w:hAnsiTheme="minorHAnsi"/>
                          <w:noProof/>
                          <w:sz w:val="22"/>
                          <w:szCs w:val="22"/>
                        </w:rPr>
                        <w:instrText>Yes</w:instrText>
                      </w:r>
                      <w:r w:rsidR="00E862F1" w:rsidRPr="00A35C75">
                        <w:rPr>
                          <w:rFonts w:asciiTheme="minorHAnsi" w:hAnsiTheme="minorHAnsi"/>
                          <w:sz w:val="22"/>
                          <w:szCs w:val="22"/>
                        </w:rPr>
                        <w:instrText xml:space="preserve"> ="TBD" </w:instrText>
                      </w:r>
                      <w:r w:rsidR="00E862F1" w:rsidRPr="00A35C75">
                        <w:rPr>
                          <w:rFonts w:asciiTheme="minorHAnsi" w:hAnsiTheme="minorHAnsi" w:cs="Segoe UI Symbol"/>
                          <w:sz w:val="22"/>
                          <w:szCs w:val="22"/>
                        </w:rPr>
                        <w:instrText>" "</w:instrText>
                      </w:r>
                      <w:r w:rsidR="00E862F1" w:rsidRPr="00A35C75">
                        <w:rPr>
                          <w:rFonts w:asciiTheme="minorHAnsi" w:hAnsiTheme="minorHAnsi"/>
                          <w:noProof/>
                          <w:sz w:val="22"/>
                          <w:szCs w:val="22"/>
                        </w:rPr>
                        <w:instrText>Yes</w:instrText>
                      </w:r>
                      <w:r w:rsidRPr="00A35C75">
                        <w:rPr>
                          <w:rFonts w:asciiTheme="minorHAnsi" w:hAnsiTheme="minorHAnsi"/>
                          <w:sz w:val="22"/>
                          <w:szCs w:val="22"/>
                        </w:rPr>
                        <w:fldChar w:fldCharType="separate"/>
                      </w:r>
                      <w:r w:rsidR="00CC38B8" w:rsidRPr="00A35C75">
                        <w:rPr>
                          <w:rFonts w:asciiTheme="minorHAnsi" w:hAnsiTheme="minorHAnsi"/>
                          <w:noProof/>
                          <w:sz w:val="22"/>
                          <w:szCs w:val="22"/>
                        </w:rPr>
                        <w:t>Yes</w:t>
                      </w:r>
                      <w:r w:rsidRPr="00A35C75">
                        <w:rPr>
                          <w:rFonts w:asciiTheme="minorHAnsi" w:hAnsiTheme="minorHAnsi"/>
                          <w:sz w:val="22"/>
                          <w:szCs w:val="22"/>
                        </w:rPr>
                        <w:fldChar w:fldCharType="end"/>
                      </w:r>
                    </w:p>
                  </w:tc>
                </w:tr>
                <w:tr w:rsidR="0013066F" w:rsidTr="002B6EFA">
                  <w:trPr>
                    <w:trHeight w:val="432"/>
                  </w:trPr>
                  <w:tc>
                    <w:tcPr>
                      <w:tcW w:w="8800" w:type="dxa"/>
                      <w:tcBorders>
                        <w:left w:val="single" w:sz="4" w:space="0" w:color="D9D9D9"/>
                      </w:tcBorders>
                    </w:tcPr>
                    <w:p w:rsidR="0079748F" w:rsidRPr="00A35C75" w:rsidRDefault="00E862F1" w:rsidP="005C3315">
                      <w:pPr>
                        <w:pStyle w:val="Normal10236"/>
                        <w:spacing w:before="100" w:after="100"/>
                        <w:ind w:left="13" w:hanging="13"/>
                        <w:rPr>
                          <w:rFonts w:asciiTheme="minorHAnsi" w:hAnsiTheme="minorHAnsi"/>
                          <w:color w:val="7F7F7F" w:themeColor="text1" w:themeTint="80"/>
                          <w:sz w:val="22"/>
                          <w:szCs w:val="22"/>
                        </w:rPr>
                      </w:pPr>
                      <w:r w:rsidRPr="00A35C75">
                        <w:rPr>
                          <w:rFonts w:asciiTheme="minorHAnsi" w:hAnsiTheme="minorHAnsi"/>
                          <w:color w:val="7F7F7F" w:themeColor="text1" w:themeTint="80"/>
                          <w:sz w:val="22"/>
                          <w:szCs w:val="22"/>
                        </w:rPr>
                        <w:t>c. Include Indicators in results framework to monitor outcomes from actions identified in (b)</w:t>
                      </w:r>
                    </w:p>
                  </w:tc>
                  <w:tc>
                    <w:tcPr>
                      <w:tcW w:w="1815" w:type="dxa"/>
                      <w:tcBorders>
                        <w:right w:val="single" w:sz="4" w:space="0" w:color="D9D9D9"/>
                      </w:tcBorders>
                    </w:tcPr>
                    <w:p w:rsidR="0079748F" w:rsidRDefault="009E4CAD" w:rsidP="005C3315">
                      <w:pPr>
                        <w:pStyle w:val="Normal10236"/>
                        <w:spacing w:before="100" w:after="100"/>
                        <w:ind w:left="13" w:hanging="12"/>
                        <w:rPr>
                          <w:rFonts w:asciiTheme="minorHAnsi" w:hAnsiTheme="minorHAnsi"/>
                          <w:color w:val="7F7F7F" w:themeColor="text1" w:themeTint="80"/>
                          <w:sz w:val="22"/>
                          <w:szCs w:val="22"/>
                        </w:rPr>
                      </w:pPr>
                      <w:r w:rsidRPr="00A35C75">
                        <w:rPr>
                          <w:rFonts w:asciiTheme="minorHAnsi" w:hAnsiTheme="minorHAnsi"/>
                          <w:sz w:val="22"/>
                          <w:szCs w:val="22"/>
                        </w:rPr>
                        <w:fldChar w:fldCharType="begin"/>
                      </w:r>
                      <w:r w:rsidR="00E862F1" w:rsidRPr="00A35C75">
                        <w:rPr>
                          <w:rFonts w:asciiTheme="minorHAnsi" w:hAnsiTheme="minorHAnsi"/>
                          <w:sz w:val="22"/>
                          <w:szCs w:val="22"/>
                        </w:rPr>
                        <w:instrText xml:space="preserve"> IF </w:instrText>
                      </w:r>
                      <w:r w:rsidR="00E862F1" w:rsidRPr="00A35C75">
                        <w:rPr>
                          <w:rFonts w:asciiTheme="minorHAnsi" w:hAnsiTheme="minorHAnsi"/>
                          <w:noProof/>
                          <w:sz w:val="22"/>
                          <w:szCs w:val="22"/>
                        </w:rPr>
                        <w:instrText>Yes</w:instrText>
                      </w:r>
                      <w:r w:rsidR="00E862F1" w:rsidRPr="00A35C75">
                        <w:rPr>
                          <w:rFonts w:asciiTheme="minorHAnsi" w:hAnsiTheme="minorHAnsi"/>
                          <w:sz w:val="22"/>
                          <w:szCs w:val="22"/>
                        </w:rPr>
                        <w:instrText xml:space="preserve"> ="TBD" </w:instrText>
                      </w:r>
                      <w:r w:rsidR="00E862F1" w:rsidRPr="00A35C75">
                        <w:rPr>
                          <w:rFonts w:asciiTheme="minorHAnsi" w:hAnsiTheme="minorHAnsi" w:cs="Segoe UI Symbol"/>
                          <w:sz w:val="22"/>
                          <w:szCs w:val="22"/>
                        </w:rPr>
                        <w:instrText>" "</w:instrText>
                      </w:r>
                      <w:r w:rsidR="00E862F1" w:rsidRPr="00A35C75">
                        <w:rPr>
                          <w:rFonts w:asciiTheme="minorHAnsi" w:hAnsiTheme="minorHAnsi"/>
                          <w:noProof/>
                          <w:sz w:val="22"/>
                          <w:szCs w:val="22"/>
                        </w:rPr>
                        <w:instrText>Yes</w:instrText>
                      </w:r>
                      <w:r w:rsidRPr="00A35C75">
                        <w:rPr>
                          <w:rFonts w:asciiTheme="minorHAnsi" w:hAnsiTheme="minorHAnsi"/>
                          <w:sz w:val="22"/>
                          <w:szCs w:val="22"/>
                        </w:rPr>
                        <w:fldChar w:fldCharType="separate"/>
                      </w:r>
                      <w:r w:rsidR="00CC38B8" w:rsidRPr="00A35C75">
                        <w:rPr>
                          <w:rFonts w:asciiTheme="minorHAnsi" w:hAnsiTheme="minorHAnsi"/>
                          <w:noProof/>
                          <w:sz w:val="22"/>
                          <w:szCs w:val="22"/>
                        </w:rPr>
                        <w:t>Yes</w:t>
                      </w:r>
                      <w:r w:rsidRPr="00A35C75">
                        <w:rPr>
                          <w:rFonts w:asciiTheme="minorHAnsi" w:hAnsiTheme="minorHAnsi"/>
                          <w:sz w:val="22"/>
                          <w:szCs w:val="22"/>
                        </w:rPr>
                        <w:fldChar w:fldCharType="end"/>
                      </w:r>
                    </w:p>
                  </w:tc>
                </w:tr>
              </w:tbl>
              <w:p w:rsidR="0079748F" w:rsidRPr="00A35C75" w:rsidRDefault="0079748F" w:rsidP="005C3315">
                <w:pPr>
                  <w:pStyle w:val="Normal10236"/>
                  <w:ind w:left="-9"/>
                  <w:rPr>
                    <w:rFonts w:asciiTheme="minorHAnsi" w:hAnsiTheme="minorHAnsi"/>
                    <w:b/>
                    <w:bCs/>
                    <w:color w:val="172D5F"/>
                    <w:sz w:val="22"/>
                    <w:szCs w:val="22"/>
                  </w:rPr>
                </w:pPr>
              </w:p>
            </w:tc>
          </w:tr>
          <w:tr w:rsidR="0013066F" w:rsidTr="00F478DB">
            <w:tc>
              <w:tcPr>
                <w:tcW w:w="10620" w:type="dxa"/>
                <w:shd w:val="clear" w:color="auto" w:fill="F7F7F7"/>
              </w:tcPr>
              <w:p w:rsidR="0079748F" w:rsidRPr="00A35C75" w:rsidRDefault="0079748F" w:rsidP="005C3315">
                <w:pPr>
                  <w:pStyle w:val="Normal10236"/>
                  <w:rPr>
                    <w:rFonts w:asciiTheme="minorHAnsi" w:hAnsiTheme="minorHAnsi"/>
                    <w:color w:val="7F7F7F" w:themeColor="text1" w:themeTint="80"/>
                    <w:sz w:val="22"/>
                    <w:szCs w:val="22"/>
                  </w:rPr>
                </w:pPr>
              </w:p>
            </w:tc>
          </w:tr>
        </w:tbl>
        <w:p w:rsidR="003615CB" w:rsidRDefault="003615CB" w:rsidP="00973184">
          <w:pPr>
            <w:pStyle w:val="Normal103"/>
            <w:widowControl/>
            <w:shd w:val="clear" w:color="auto" w:fill="F7F7F7"/>
            <w:spacing w:line="60" w:lineRule="exact"/>
            <w:ind w:left="-691" w:right="29"/>
            <w:rPr>
              <w:rFonts w:asciiTheme="minorHAnsi" w:hAnsiTheme="minorHAnsi"/>
              <w:color w:val="767171" w:themeColor="background2" w:themeShade="80"/>
              <w:sz w:val="22"/>
              <w:szCs w:val="22"/>
            </w:rPr>
          </w:pPr>
        </w:p>
        <w:tbl>
          <w:tblPr>
            <w:tblStyle w:val="TableGrid410"/>
            <w:tblW w:w="10584" w:type="dxa"/>
            <w:tblInd w:w="-7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shd w:val="clear" w:color="auto" w:fill="F2F2F2"/>
            <w:tblLook w:val="04A0"/>
          </w:tblPr>
          <w:tblGrid>
            <w:gridCol w:w="10584"/>
          </w:tblGrid>
          <w:tr w:rsidR="0013066F" w:rsidTr="006376D4">
            <w:trPr>
              <w:trHeight w:val="432"/>
            </w:trPr>
            <w:tc>
              <w:tcPr>
                <w:tcW w:w="10584" w:type="dxa"/>
                <w:shd w:val="clear" w:color="auto" w:fill="F2F2F2"/>
                <w:vAlign w:val="center"/>
              </w:tcPr>
              <w:p w:rsidR="00973184" w:rsidRDefault="00E862F1" w:rsidP="00B209FA">
                <w:pPr>
                  <w:pStyle w:val="Normal103"/>
                  <w:keepNext/>
                  <w:widowControl/>
                  <w:ind w:right="29"/>
                  <w:rPr>
                    <w:rFonts w:asciiTheme="minorHAnsi" w:hAnsiTheme="minorHAnsi"/>
                    <w:color w:val="767171" w:themeColor="background2" w:themeShade="80"/>
                    <w:sz w:val="22"/>
                    <w:szCs w:val="22"/>
                  </w:rPr>
                </w:pPr>
                <w:r>
                  <w:rPr>
                    <w:rFonts w:asciiTheme="minorHAnsi" w:hAnsiTheme="minorHAnsi"/>
                    <w:b/>
                    <w:bCs/>
                    <w:sz w:val="22"/>
                    <w:szCs w:val="22"/>
                  </w:rPr>
                  <w:t>SYSTEMATIC OPERATIONS RISK-</w:t>
                </w:r>
                <w:r w:rsidRPr="00692E93">
                  <w:rPr>
                    <w:rFonts w:asciiTheme="minorHAnsi" w:hAnsiTheme="minorHAnsi"/>
                    <w:b/>
                    <w:bCs/>
                    <w:sz w:val="22"/>
                    <w:szCs w:val="22"/>
                  </w:rPr>
                  <w:t>RATING TOOL (SORT)</w:t>
                </w:r>
              </w:p>
            </w:tc>
          </w:tr>
        </w:tbl>
        <w:p w:rsidR="00973184" w:rsidRPr="00E14432" w:rsidRDefault="00973184" w:rsidP="00B209FA">
          <w:pPr>
            <w:pStyle w:val="Normal103"/>
            <w:keepNext/>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0" w:type="dxa"/>
            </w:tblCellMar>
            <w:tblLook w:val="04A0"/>
          </w:tblPr>
          <w:tblGrid>
            <w:gridCol w:w="7740"/>
            <w:gridCol w:w="2880"/>
          </w:tblGrid>
          <w:tr w:rsidR="0013066F" w:rsidTr="00245DD1">
            <w:trPr>
              <w:trHeight w:val="432"/>
            </w:trPr>
            <w:tc>
              <w:tcPr>
                <w:tcW w:w="7740" w:type="dxa"/>
                <w:tcBorders>
                  <w:bottom w:val="single" w:sz="12" w:space="0" w:color="AEAAAA"/>
                </w:tcBorders>
                <w:shd w:val="clear" w:color="auto" w:fill="F7F7F7"/>
                <w:vAlign w:val="center"/>
              </w:tcPr>
              <w:p w:rsidR="003615CB" w:rsidRPr="00501672" w:rsidRDefault="00E862F1" w:rsidP="00B209FA">
                <w:pPr>
                  <w:pStyle w:val="Normal103"/>
                  <w:keepNext/>
                  <w:widowControl/>
                  <w:spacing w:after="60"/>
                  <w:rPr>
                    <w:rFonts w:asciiTheme="minorHAnsi" w:hAnsiTheme="minorHAnsi"/>
                    <w:b/>
                    <w:bCs/>
                    <w:color w:val="7F7F7F" w:themeColor="text1" w:themeTint="80"/>
                    <w:sz w:val="22"/>
                    <w:szCs w:val="22"/>
                  </w:rPr>
                </w:pPr>
                <w:r w:rsidRPr="00501672">
                  <w:rPr>
                    <w:rFonts w:asciiTheme="minorHAnsi" w:hAnsiTheme="minorHAnsi"/>
                    <w:b/>
                    <w:bCs/>
                    <w:color w:val="7F7F7F" w:themeColor="text1" w:themeTint="80"/>
                    <w:sz w:val="22"/>
                    <w:szCs w:val="22"/>
                  </w:rPr>
                  <w:t>Risk Category</w:t>
                </w:r>
              </w:p>
            </w:tc>
            <w:tc>
              <w:tcPr>
                <w:tcW w:w="2880" w:type="dxa"/>
                <w:tcBorders>
                  <w:bottom w:val="single" w:sz="12" w:space="0" w:color="AEAAAA"/>
                </w:tcBorders>
                <w:shd w:val="clear" w:color="auto" w:fill="F7F7F7"/>
                <w:vAlign w:val="center"/>
              </w:tcPr>
              <w:p w:rsidR="003615CB" w:rsidRPr="00501672" w:rsidRDefault="00E862F1" w:rsidP="00B209FA">
                <w:pPr>
                  <w:pStyle w:val="Normal103"/>
                  <w:keepNext/>
                  <w:widowControl/>
                  <w:spacing w:after="60"/>
                  <w:rPr>
                    <w:rFonts w:asciiTheme="minorHAnsi" w:hAnsiTheme="minorHAnsi"/>
                    <w:b/>
                    <w:bCs/>
                    <w:color w:val="7F7F7F" w:themeColor="text1" w:themeTint="80"/>
                    <w:sz w:val="22"/>
                    <w:szCs w:val="22"/>
                  </w:rPr>
                </w:pPr>
                <w:r w:rsidRPr="00501672">
                  <w:rPr>
                    <w:rFonts w:asciiTheme="minorHAnsi" w:hAnsiTheme="minorHAnsi"/>
                    <w:b/>
                    <w:bCs/>
                    <w:color w:val="7F7F7F" w:themeColor="text1" w:themeTint="80"/>
                    <w:sz w:val="22"/>
                    <w:szCs w:val="22"/>
                  </w:rPr>
                  <w:t>Rating</w:t>
                </w:r>
              </w:p>
            </w:tc>
          </w:tr>
          <w:tr w:rsidR="0013066F" w:rsidTr="00245DD1">
            <w:trPr>
              <w:trHeight w:val="432"/>
            </w:trPr>
            <w:tc>
              <w:tcPr>
                <w:tcW w:w="10620" w:type="dxa"/>
                <w:gridSpan w:val="2"/>
                <w:tcBorders>
                  <w:top w:val="single" w:sz="12" w:space="0" w:color="AEAAAA"/>
                </w:tcBorders>
                <w:shd w:val="clear" w:color="auto" w:fill="F7F7F7"/>
                <w:vAlign w:val="center"/>
              </w:tcPr>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1.Political and Governance</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H</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H</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H</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C0301"/>
                          <w:sz w:val="22"/>
                          <w:szCs w:val="22"/>
                        </w:rPr>
                        <w:sym w:font="Wingdings" w:char="F06C"/>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H</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High</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2.Macroeconomic</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ECC00"/>
                          <w:sz w:val="22"/>
                          <w:szCs w:val="22"/>
                        </w:rPr>
                        <w:sym w:font="Wingdings" w:char="F06C"/>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Moderate</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3.Sector Strategies and Policies</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ECC00"/>
                          <w:sz w:val="22"/>
                          <w:szCs w:val="22"/>
                        </w:rPr>
                        <w:sym w:font="Wingdings" w:char="F06C"/>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Moderate</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4.Technical Design of Project or Program</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FAF00"/>
                          <w:sz w:val="22"/>
                          <w:szCs w:val="22"/>
                        </w:rPr>
                        <w:sym w:font="Wingdings" w:char="F06C"/>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Substantial</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5.Institutional Capacity for Implementation and Sustainability</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FAF00"/>
                          <w:sz w:val="22"/>
                          <w:szCs w:val="22"/>
                        </w:rPr>
                        <w:sym w:font="Wingdings" w:char="F06C"/>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Substantial</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6.Fiduciary</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FAF00"/>
                          <w:sz w:val="22"/>
                          <w:szCs w:val="22"/>
                        </w:rPr>
                        <w:sym w:font="Wingdings" w:char="F06C"/>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Substantial</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7.Environment and Social</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ECC00"/>
                          <w:sz w:val="22"/>
                          <w:szCs w:val="22"/>
                        </w:rPr>
                        <w:sym w:font="Wingdings" w:char="F06C"/>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Moderate</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8.Stakeholders</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ECC00"/>
                          <w:sz w:val="22"/>
                          <w:szCs w:val="22"/>
                        </w:rPr>
                        <w:sym w:font="Wingdings" w:char="F06C"/>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M</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Moderate</w:t>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9.Other</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p>
                  </w:tc>
                </w:tr>
              </w:tbl>
              <w:p w:rsidR="00B84EA5" w:rsidRPr="00501672" w:rsidRDefault="00B84EA5" w:rsidP="00241CBE">
                <w:pPr>
                  <w:pStyle w:val="Normal103"/>
                  <w:spacing w:line="14" w:lineRule="exact"/>
                  <w:rPr>
                    <w:rFonts w:asciiTheme="minorHAnsi" w:hAnsiTheme="minorHAnsi"/>
                    <w:sz w:val="22"/>
                    <w:szCs w:val="22"/>
                  </w:rPr>
                </w:pPr>
              </w:p>
              <w:p w:rsidR="00B84EA5" w:rsidRDefault="00B84EA5" w:rsidP="00AB5557">
                <w:pPr>
                  <w:pStyle w:val="Normal103"/>
                  <w:spacing w:line="14" w:lineRule="exact"/>
                  <w:rPr>
                    <w:rFonts w:asciiTheme="minorHAnsi" w:hAnsiTheme="minorHAnsi"/>
                    <w:sz w:val="22"/>
                    <w:szCs w:val="22"/>
                  </w:rPr>
                </w:pPr>
              </w:p>
              <w:tbl>
                <w:tblPr>
                  <w:tblStyle w:val="TableGrid410"/>
                  <w:tblW w:w="10610" w:type="dxa"/>
                  <w:tblBorders>
                    <w:top w:val="none" w:sz="0" w:space="0" w:color="auto"/>
                    <w:left w:val="none" w:sz="0" w:space="0" w:color="auto"/>
                    <w:bottom w:val="single" w:sz="6" w:space="0" w:color="AEAAAA"/>
                    <w:right w:val="none" w:sz="0" w:space="0" w:color="auto"/>
                    <w:insideH w:val="none" w:sz="0" w:space="0" w:color="auto"/>
                    <w:insideV w:val="none" w:sz="0" w:space="0" w:color="auto"/>
                  </w:tblBorders>
                  <w:tblLayout w:type="fixed"/>
                  <w:tblCellMar>
                    <w:left w:w="0" w:type="dxa"/>
                    <w:right w:w="0" w:type="dxa"/>
                  </w:tblCellMar>
                  <w:tblLook w:val="04A0"/>
                </w:tblPr>
                <w:tblGrid>
                  <w:gridCol w:w="7730"/>
                  <w:gridCol w:w="2880"/>
                </w:tblGrid>
                <w:tr w:rsidR="0013066F" w:rsidTr="00A73158">
                  <w:trPr>
                    <w:trHeight w:val="432"/>
                  </w:trPr>
                  <w:tc>
                    <w:tcPr>
                      <w:tcW w:w="7730" w:type="dxa"/>
                      <w:tcBorders>
                        <w:bottom w:val="single" w:sz="8" w:space="0" w:color="D9D9D9"/>
                      </w:tcBorders>
                      <w:vAlign w:val="center"/>
                    </w:tcPr>
                    <w:p w:rsidR="00B84EA5" w:rsidRDefault="00E862F1" w:rsidP="00A73158">
                      <w:pPr>
                        <w:pStyle w:val="Normal103"/>
                        <w:ind w:left="86" w:right="75"/>
                        <w:rPr>
                          <w:rFonts w:asciiTheme="minorHAnsi" w:hAnsiTheme="minorHAnsi"/>
                          <w:sz w:val="22"/>
                          <w:szCs w:val="22"/>
                        </w:rPr>
                      </w:pPr>
                      <w:r w:rsidRPr="00501672">
                        <w:rPr>
                          <w:rFonts w:asciiTheme="minorHAnsi" w:hAnsiTheme="minorHAnsi"/>
                          <w:noProof/>
                          <w:sz w:val="22"/>
                          <w:szCs w:val="22"/>
                        </w:rPr>
                        <w:t>10.Overall</w:t>
                      </w:r>
                    </w:p>
                  </w:tc>
                  <w:tc>
                    <w:tcPr>
                      <w:tcW w:w="2880" w:type="dxa"/>
                      <w:tcBorders>
                        <w:bottom w:val="single" w:sz="8" w:space="0" w:color="D9D9D9"/>
                      </w:tcBorders>
                      <w:vAlign w:val="center"/>
                    </w:tcPr>
                    <w:p w:rsidR="00B84EA5" w:rsidRDefault="009E4CAD" w:rsidP="00A73158">
                      <w:pPr>
                        <w:pStyle w:val="Normal103"/>
                        <w:ind w:right="75"/>
                        <w:rPr>
                          <w:rFonts w:asciiTheme="minorHAnsi" w:hAnsiTheme="minorHAnsi"/>
                          <w:sz w:val="22"/>
                          <w:szCs w:val="22"/>
                        </w:rPr>
                      </w:pP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="L" </w:instrText>
                      </w:r>
                      <w:r w:rsidR="00E862F1" w:rsidRPr="00501672">
                        <w:rPr>
                          <w:rFonts w:ascii="Wingdings" w:hAnsi="Wingdings"/>
                          <w:color w:val="7CAF1B"/>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="M" </w:instrText>
                      </w:r>
                      <w:r w:rsidR="00E862F1" w:rsidRPr="00501672">
                        <w:rPr>
                          <w:rFonts w:ascii="Wingdings" w:hAnsi="Wingdings"/>
                          <w:color w:val="FECC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="H" </w:instrText>
                      </w:r>
                      <w:r w:rsidR="00E862F1" w:rsidRPr="00501672">
                        <w:rPr>
                          <w:rFonts w:ascii="Wingdings" w:hAnsi="Wingdings"/>
                          <w:color w:val="FC0301"/>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end"/>
                      </w:r>
                      <w:r w:rsidRPr="00501672">
                        <w:rPr>
                          <w:rFonts w:asciiTheme="minorHAnsi" w:hAnsiTheme="minorHAnsi"/>
                          <w:color w:val="000000" w:themeColor="text1"/>
                          <w:sz w:val="22"/>
                          <w:szCs w:val="22"/>
                        </w:rPr>
                        <w:fldChar w:fldCharType="begin"/>
                      </w:r>
                      <w:r w:rsidR="00E862F1" w:rsidRPr="00501672">
                        <w:rPr>
                          <w:rFonts w:asciiTheme="minorHAnsi" w:hAnsiTheme="minorHAnsi"/>
                          <w:color w:val="000000" w:themeColor="text1"/>
                          <w:sz w:val="22"/>
                          <w:szCs w:val="22"/>
                        </w:rPr>
                        <w:instrText xml:space="preserve"> IF </w:instrText>
                      </w:r>
                      <w:r w:rsidR="00E862F1" w:rsidRPr="00501672">
                        <w:rPr>
                          <w:rFonts w:asciiTheme="minorHAnsi" w:hAnsiTheme="minorHAnsi"/>
                          <w:noProof/>
                          <w:color w:val="000000" w:themeColor="text1"/>
                          <w:sz w:val="22"/>
                          <w:szCs w:val="22"/>
                        </w:rPr>
                        <w:instrText>S</w:instrText>
                      </w:r>
                      <w:r w:rsidR="00E862F1" w:rsidRPr="00501672">
                        <w:rPr>
                          <w:rFonts w:asciiTheme="minorHAnsi" w:hAnsiTheme="minorHAnsi"/>
                          <w:color w:val="000000" w:themeColor="text1"/>
                          <w:sz w:val="22"/>
                          <w:szCs w:val="22"/>
                        </w:rPr>
                        <w:instrText xml:space="preserve"> ="S" </w:instrText>
                      </w:r>
                      <w:r w:rsidR="00E862F1" w:rsidRPr="00501672">
                        <w:rPr>
                          <w:rFonts w:ascii="Wingdings" w:hAnsi="Wingdings"/>
                          <w:color w:val="FFAF00"/>
                          <w:sz w:val="22"/>
                          <w:szCs w:val="22"/>
                        </w:rPr>
                        <w:sym w:font="Wingdings" w:char="F06C"/>
                      </w:r>
                      <w:r w:rsidR="00E862F1" w:rsidRPr="00501672">
                        <w:rPr>
                          <w:rFonts w:asciiTheme="minorHAnsi" w:hAnsiTheme="minorHAnsi"/>
                          <w:color w:val="000000" w:themeColor="text1"/>
                          <w:sz w:val="22"/>
                          <w:szCs w:val="22"/>
                        </w:rPr>
                        <w:instrText xml:space="preserve">   \* MERGEFORMAT </w:instrText>
                      </w:r>
                      <w:r w:rsidRPr="00501672">
                        <w:rPr>
                          <w:rFonts w:asciiTheme="minorHAnsi" w:hAnsiTheme="minorHAnsi"/>
                          <w:color w:val="000000" w:themeColor="text1"/>
                          <w:sz w:val="22"/>
                          <w:szCs w:val="22"/>
                        </w:rPr>
                        <w:fldChar w:fldCharType="separate"/>
                      </w:r>
                      <w:r w:rsidR="00CC38B8" w:rsidRPr="00501672">
                        <w:rPr>
                          <w:rFonts w:ascii="Wingdings" w:hAnsi="Wingdings"/>
                          <w:noProof/>
                          <w:color w:val="FFAF00"/>
                          <w:sz w:val="22"/>
                          <w:szCs w:val="22"/>
                        </w:rPr>
                        <w:sym w:font="Wingdings" w:char="F06C"/>
                      </w:r>
                      <w:r w:rsidRPr="00501672">
                        <w:rPr>
                          <w:rFonts w:asciiTheme="minorHAnsi" w:hAnsiTheme="minorHAnsi"/>
                          <w:color w:val="000000" w:themeColor="text1"/>
                          <w:sz w:val="22"/>
                          <w:szCs w:val="22"/>
                        </w:rPr>
                        <w:fldChar w:fldCharType="end"/>
                      </w:r>
                      <w:r w:rsidR="00E862F1" w:rsidRPr="00501672">
                        <w:rPr>
                          <w:rFonts w:asciiTheme="minorHAnsi" w:hAnsiTheme="minorHAnsi"/>
                          <w:noProof/>
                          <w:sz w:val="22"/>
                          <w:szCs w:val="22"/>
                        </w:rPr>
                        <w:t>Substantial</w:t>
                      </w:r>
                    </w:p>
                  </w:tc>
                </w:tr>
              </w:tbl>
              <w:p w:rsidR="00B84EA5" w:rsidRPr="00501672" w:rsidRDefault="00B84EA5" w:rsidP="00241CBE">
                <w:pPr>
                  <w:pStyle w:val="Normal103"/>
                  <w:spacing w:line="14" w:lineRule="exact"/>
                  <w:rPr>
                    <w:rFonts w:asciiTheme="minorHAnsi" w:hAnsiTheme="minorHAnsi"/>
                    <w:sz w:val="22"/>
                    <w:szCs w:val="22"/>
                  </w:rPr>
                </w:pPr>
              </w:p>
            </w:tc>
          </w:tr>
        </w:tbl>
        <w:p w:rsidR="003615CB" w:rsidRDefault="003615CB"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10"/>
            <w:tblW w:w="10584" w:type="dxa"/>
            <w:tblInd w:w="-7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shd w:val="clear" w:color="auto" w:fill="F2F2F2"/>
            <w:tblLook w:val="04A0"/>
          </w:tblPr>
          <w:tblGrid>
            <w:gridCol w:w="10584"/>
          </w:tblGrid>
          <w:tr w:rsidR="0013066F" w:rsidTr="007E5215">
            <w:trPr>
              <w:trHeight w:val="432"/>
            </w:trPr>
            <w:tc>
              <w:tcPr>
                <w:tcW w:w="10584" w:type="dxa"/>
                <w:shd w:val="clear" w:color="auto" w:fill="F2F2F2"/>
                <w:vAlign w:val="center"/>
              </w:tcPr>
              <w:p w:rsidR="00C969BB" w:rsidRDefault="00E862F1" w:rsidP="00C969BB">
                <w:pPr>
                  <w:pStyle w:val="Normal103"/>
                  <w:keepNext/>
                  <w:widowControl/>
                  <w:ind w:right="29"/>
                  <w:rPr>
                    <w:rFonts w:asciiTheme="minorHAnsi" w:hAnsiTheme="minorHAnsi"/>
                    <w:color w:val="767171" w:themeColor="background2" w:themeShade="80"/>
                    <w:sz w:val="22"/>
                    <w:szCs w:val="22"/>
                  </w:rPr>
                </w:pPr>
                <w:r w:rsidRPr="00692E93">
                  <w:rPr>
                    <w:rFonts w:asciiTheme="minorHAnsi" w:hAnsiTheme="minorHAnsi"/>
                    <w:b/>
                    <w:bCs/>
                    <w:sz w:val="22"/>
                    <w:szCs w:val="22"/>
                  </w:rPr>
                  <w:t>COMPLIANCE</w:t>
                </w:r>
              </w:p>
            </w:tc>
          </w:tr>
        </w:tbl>
        <w:p w:rsidR="00C969BB" w:rsidRPr="00E14432" w:rsidRDefault="00C969BB" w:rsidP="00C969BB">
          <w:pPr>
            <w:pStyle w:val="Normal103"/>
            <w:keepNext/>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10620"/>
          </w:tblGrid>
          <w:tr w:rsidR="0013066F" w:rsidTr="00E14432">
            <w:trPr>
              <w:trHeight w:val="20"/>
            </w:trPr>
            <w:tc>
              <w:tcPr>
                <w:tcW w:w="10620" w:type="dxa"/>
                <w:shd w:val="clear" w:color="auto" w:fill="F7F7F7"/>
              </w:tcPr>
              <w:p w:rsidR="003615CB" w:rsidRPr="007D4E7E" w:rsidRDefault="00E862F1" w:rsidP="00C969BB">
                <w:pPr>
                  <w:pStyle w:val="Normal103"/>
                  <w:keepNext/>
                  <w:widowControl/>
                  <w:ind w:left="86" w:right="-202"/>
                  <w:rPr>
                    <w:rFonts w:asciiTheme="minorHAnsi" w:hAnsiTheme="minorHAnsi"/>
                    <w:color w:val="7F7F7F" w:themeColor="text1" w:themeTint="80"/>
                    <w:sz w:val="22"/>
                    <w:szCs w:val="22"/>
                  </w:rPr>
                </w:pPr>
                <w:r w:rsidRPr="007D4E7E">
                  <w:rPr>
                    <w:rFonts w:asciiTheme="minorHAnsi" w:hAnsiTheme="minorHAnsi"/>
                    <w:b/>
                    <w:color w:val="172D5F"/>
                    <w:sz w:val="22"/>
                    <w:szCs w:val="22"/>
                  </w:rPr>
                  <w:t>Policy</w:t>
                </w:r>
              </w:p>
            </w:tc>
          </w:tr>
          <w:tr w:rsidR="0013066F" w:rsidTr="00883F8C">
            <w:trPr>
              <w:trHeight w:val="374"/>
            </w:trPr>
            <w:tc>
              <w:tcPr>
                <w:tcW w:w="10620" w:type="dxa"/>
                <w:shd w:val="clear" w:color="auto" w:fill="F7F7F7"/>
              </w:tcPr>
              <w:p w:rsidR="003615CB" w:rsidRPr="007D4E7E" w:rsidRDefault="00E862F1" w:rsidP="00883F8C">
                <w:pPr>
                  <w:pStyle w:val="Normal103"/>
                  <w:keepNext/>
                  <w:widowControl/>
                  <w:spacing w:line="276" w:lineRule="auto"/>
                  <w:ind w:left="86" w:right="-202"/>
                  <w:rPr>
                    <w:rFonts w:asciiTheme="minorHAnsi" w:hAnsiTheme="minorHAnsi"/>
                    <w:b/>
                    <w:color w:val="0D0D0D" w:themeColor="text1" w:themeTint="F2"/>
                    <w:sz w:val="22"/>
                    <w:szCs w:val="22"/>
                  </w:rPr>
                </w:pPr>
                <w:r w:rsidRPr="007D4E7E">
                  <w:rPr>
                    <w:rFonts w:asciiTheme="minorHAnsi" w:hAnsiTheme="minorHAnsi"/>
                    <w:color w:val="7F7F7F" w:themeColor="text1" w:themeTint="80"/>
                    <w:sz w:val="22"/>
                    <w:szCs w:val="22"/>
                  </w:rPr>
                  <w:t>Does the project depart from the CPF in content or in other significant respects?</w:t>
                </w:r>
              </w:p>
            </w:tc>
          </w:tr>
          <w:tr w:rsidR="0013066F" w:rsidTr="00883F8C">
            <w:trPr>
              <w:trHeight w:val="374"/>
            </w:trPr>
            <w:tc>
              <w:tcPr>
                <w:tcW w:w="10620" w:type="dxa"/>
                <w:shd w:val="clear" w:color="auto" w:fill="F7F7F7"/>
              </w:tcPr>
              <w:p w:rsidR="003615CB" w:rsidRPr="007D4E7E" w:rsidRDefault="00E862F1" w:rsidP="00883F8C">
                <w:pPr>
                  <w:pStyle w:val="Normal103"/>
                  <w:spacing w:line="276" w:lineRule="auto"/>
                  <w:ind w:left="90" w:right="-198"/>
                  <w:rPr>
                    <w:rFonts w:asciiTheme="minorHAnsi" w:hAnsiTheme="minorHAnsi"/>
                    <w:noProof/>
                    <w:sz w:val="22"/>
                    <w:szCs w:val="22"/>
                  </w:rPr>
                </w:pPr>
                <w:r w:rsidRPr="007D4E7E">
                  <w:rPr>
                    <w:rFonts w:asciiTheme="minorHAnsi" w:hAnsiTheme="minorHAnsi"/>
                    <w:color w:val="000000" w:themeColor="text1"/>
                    <w:sz w:val="22"/>
                    <w:szCs w:val="22"/>
                  </w:rPr>
                  <w:t>[</w:t>
                </w:r>
                <w:r w:rsidR="009E4CAD" w:rsidRPr="007D4E7E">
                  <w:rPr>
                    <w:rFonts w:asciiTheme="minorHAnsi" w:hAnsiTheme="minorHAnsi"/>
                    <w:color w:val="000000" w:themeColor="text1"/>
                    <w:sz w:val="22"/>
                    <w:szCs w:val="22"/>
                  </w:rPr>
                  <w:fldChar w:fldCharType="begin"/>
                </w:r>
                <w:r w:rsidRPr="007D4E7E">
                  <w:rPr>
                    <w:rFonts w:asciiTheme="minorHAnsi" w:hAnsiTheme="minorHAnsi"/>
                    <w:color w:val="000000" w:themeColor="text1"/>
                    <w:sz w:val="22"/>
                    <w:szCs w:val="22"/>
                  </w:rPr>
                  <w:instrText xml:space="preserve"> IF </w:instrText>
                </w:r>
                <w:r w:rsidRPr="007D4E7E">
                  <w:rPr>
                    <w:rFonts w:asciiTheme="minorHAnsi" w:hAnsiTheme="minorHAnsi"/>
                    <w:noProof/>
                    <w:color w:val="000000" w:themeColor="text1"/>
                    <w:sz w:val="22"/>
                    <w:szCs w:val="22"/>
                  </w:rPr>
                  <w:instrText>N</w:instrText>
                </w:r>
                <w:r w:rsidRPr="007D4E7E">
                  <w:rPr>
                    <w:rFonts w:asciiTheme="minorHAnsi" w:hAnsiTheme="minorHAnsi"/>
                    <w:color w:val="000000" w:themeColor="text1"/>
                    <w:sz w:val="22"/>
                    <w:szCs w:val="22"/>
                  </w:rPr>
                  <w:instrText xml:space="preserve"> ="Y" </w:instrText>
                </w:r>
                <w:r w:rsidR="002C5DD1">
                  <w:rPr>
                    <w:rFonts w:ascii="Segoe UI Symbol" w:hAnsi="Segoe UI Symbol"/>
                    <w:b/>
                    <w:color w:val="000000" w:themeColor="text1"/>
                    <w:sz w:val="22"/>
                    <w:szCs w:val="22"/>
                  </w:rPr>
                  <w:instrText>✓</w:instrText>
                </w:r>
                <w:r w:rsidRPr="007D4E7E">
                  <w:rPr>
                    <w:rFonts w:asciiTheme="minorHAnsi" w:hAnsiTheme="minorHAnsi" w:cs="Segoe UI Symbol"/>
                    <w:color w:val="000000" w:themeColor="text1"/>
                    <w:sz w:val="22"/>
                    <w:szCs w:val="22"/>
                  </w:rPr>
                  <w:instrText xml:space="preserve"> "  "</w:instrText>
                </w:r>
                <w:r w:rsidRPr="007D4E7E">
                  <w:rPr>
                    <w:rFonts w:asciiTheme="minorHAnsi" w:hAnsiTheme="minorHAnsi"/>
                    <w:color w:val="000000" w:themeColor="text1"/>
                    <w:sz w:val="22"/>
                    <w:szCs w:val="22"/>
                  </w:rPr>
                  <w:instrText xml:space="preserve">    \* MERGEFORMAT </w:instrText>
                </w:r>
                <w:r w:rsidR="009E4CAD" w:rsidRPr="007D4E7E">
                  <w:rPr>
                    <w:rFonts w:asciiTheme="minorHAnsi" w:hAnsiTheme="minorHAnsi"/>
                    <w:color w:val="000000" w:themeColor="text1"/>
                    <w:sz w:val="22"/>
                    <w:szCs w:val="22"/>
                  </w:rPr>
                  <w:fldChar w:fldCharType="separate"/>
                </w:r>
                <w:r w:rsidR="00CC38B8" w:rsidRPr="007D4E7E">
                  <w:rPr>
                    <w:rFonts w:asciiTheme="minorHAnsi" w:hAnsiTheme="minorHAnsi" w:cs="Segoe UI Symbol"/>
                    <w:noProof/>
                    <w:color w:val="000000" w:themeColor="text1"/>
                    <w:sz w:val="22"/>
                    <w:szCs w:val="22"/>
                  </w:rPr>
                  <w:t xml:space="preserve">  </w:t>
                </w:r>
                <w:r w:rsidR="009E4CAD" w:rsidRPr="007D4E7E">
                  <w:rPr>
                    <w:rFonts w:asciiTheme="minorHAnsi" w:hAnsiTheme="minorHAnsi"/>
                    <w:color w:val="000000" w:themeColor="text1"/>
                    <w:sz w:val="22"/>
                    <w:szCs w:val="22"/>
                  </w:rPr>
                  <w:fldChar w:fldCharType="end"/>
                </w:r>
                <w:r w:rsidRPr="007D4E7E">
                  <w:rPr>
                    <w:rFonts w:asciiTheme="minorHAnsi" w:hAnsiTheme="minorHAnsi"/>
                    <w:color w:val="000000" w:themeColor="text1"/>
                    <w:sz w:val="22"/>
                    <w:szCs w:val="22"/>
                  </w:rPr>
                  <w:t>] Yes      [</w:t>
                </w:r>
                <w:r w:rsidR="009E4CAD" w:rsidRPr="007D4E7E">
                  <w:rPr>
                    <w:rFonts w:asciiTheme="minorHAnsi" w:hAnsiTheme="minorHAnsi"/>
                    <w:color w:val="000000" w:themeColor="text1"/>
                    <w:sz w:val="22"/>
                    <w:szCs w:val="22"/>
                  </w:rPr>
                  <w:fldChar w:fldCharType="begin"/>
                </w:r>
                <w:r w:rsidRPr="007D4E7E">
                  <w:rPr>
                    <w:rFonts w:asciiTheme="minorHAnsi" w:hAnsiTheme="minorHAnsi"/>
                    <w:color w:val="000000" w:themeColor="text1"/>
                    <w:sz w:val="22"/>
                    <w:szCs w:val="22"/>
                  </w:rPr>
                  <w:instrText xml:space="preserve"> IF </w:instrText>
                </w:r>
                <w:r w:rsidRPr="007D4E7E">
                  <w:rPr>
                    <w:rFonts w:asciiTheme="minorHAnsi" w:hAnsiTheme="minorHAnsi"/>
                    <w:noProof/>
                    <w:color w:val="000000" w:themeColor="text1"/>
                    <w:sz w:val="22"/>
                    <w:szCs w:val="22"/>
                  </w:rPr>
                  <w:instrText>N</w:instrText>
                </w:r>
                <w:r w:rsidRPr="007D4E7E">
                  <w:rPr>
                    <w:rFonts w:asciiTheme="minorHAnsi" w:hAnsiTheme="minorHAnsi"/>
                    <w:color w:val="000000" w:themeColor="text1"/>
                    <w:sz w:val="22"/>
                    <w:szCs w:val="22"/>
                  </w:rPr>
                  <w:instrText xml:space="preserve"> = "N" </w:instrText>
                </w:r>
                <w:r w:rsidR="002C5DD1">
                  <w:rPr>
                    <w:rFonts w:ascii="Segoe UI Symbol" w:hAnsi="Segoe UI Symbol" w:cs="Segoe UI Symbol"/>
                    <w:b/>
                    <w:color w:val="000000" w:themeColor="text1"/>
                    <w:sz w:val="22"/>
                    <w:szCs w:val="22"/>
                  </w:rPr>
                  <w:instrText>✓</w:instrText>
                </w:r>
                <w:r w:rsidRPr="007D4E7E">
                  <w:rPr>
                    <w:rFonts w:asciiTheme="minorHAnsi" w:hAnsiTheme="minorHAnsi" w:cs="Segoe UI Symbol"/>
                    <w:color w:val="000000" w:themeColor="text1"/>
                    <w:sz w:val="22"/>
                    <w:szCs w:val="22"/>
                  </w:rPr>
                  <w:instrText xml:space="preserve"> "  "</w:instrText>
                </w:r>
                <w:r w:rsidRPr="007D4E7E">
                  <w:rPr>
                    <w:rFonts w:asciiTheme="minorHAnsi" w:hAnsiTheme="minorHAnsi"/>
                    <w:color w:val="000000" w:themeColor="text1"/>
                    <w:sz w:val="22"/>
                    <w:szCs w:val="22"/>
                  </w:rPr>
                  <w:instrText xml:space="preserve">    \* MERGEFORMAT </w:instrText>
                </w:r>
                <w:r w:rsidR="009E4CAD" w:rsidRPr="007D4E7E">
                  <w:rPr>
                    <w:rFonts w:asciiTheme="minorHAnsi" w:hAnsiTheme="minorHAnsi"/>
                    <w:color w:val="000000" w:themeColor="text1"/>
                    <w:sz w:val="22"/>
                    <w:szCs w:val="22"/>
                  </w:rPr>
                  <w:fldChar w:fldCharType="separate"/>
                </w:r>
                <w:r w:rsidR="00CC38B8" w:rsidRPr="00CC38B8">
                  <w:rPr>
                    <w:rFonts w:ascii="Segoe UI Symbol" w:hAnsi="Segoe UI Symbol" w:cs="Segoe UI Symbol"/>
                    <w:noProof/>
                    <w:color w:val="000000" w:themeColor="text1"/>
                    <w:sz w:val="22"/>
                    <w:szCs w:val="22"/>
                  </w:rPr>
                  <w:t>✓</w:t>
                </w:r>
                <w:r w:rsidR="009E4CAD" w:rsidRPr="007D4E7E">
                  <w:rPr>
                    <w:rFonts w:asciiTheme="minorHAnsi" w:hAnsiTheme="minorHAnsi"/>
                    <w:color w:val="000000" w:themeColor="text1"/>
                    <w:sz w:val="22"/>
                    <w:szCs w:val="22"/>
                  </w:rPr>
                  <w:fldChar w:fldCharType="end"/>
                </w:r>
                <w:r w:rsidRPr="007D4E7E">
                  <w:rPr>
                    <w:rFonts w:asciiTheme="minorHAnsi" w:hAnsiTheme="minorHAnsi"/>
                    <w:color w:val="000000" w:themeColor="text1"/>
                    <w:sz w:val="22"/>
                    <w:szCs w:val="22"/>
                  </w:rPr>
                  <w:t>] No</w:t>
                </w:r>
              </w:p>
            </w:tc>
          </w:tr>
          <w:tr w:rsidR="0013066F" w:rsidTr="00E14432">
            <w:trPr>
              <w:trHeight w:val="20"/>
            </w:trPr>
            <w:tc>
              <w:tcPr>
                <w:tcW w:w="10620" w:type="dxa"/>
                <w:shd w:val="clear" w:color="auto" w:fill="F7F7F7"/>
              </w:tcPr>
              <w:p w:rsidR="003615CB" w:rsidRPr="007D4E7E" w:rsidRDefault="003615CB" w:rsidP="00370635">
                <w:pPr>
                  <w:pStyle w:val="Normal103"/>
                  <w:ind w:left="90" w:right="-198"/>
                  <w:rPr>
                    <w:rFonts w:asciiTheme="minorHAnsi" w:hAnsiTheme="minorHAnsi"/>
                    <w:noProof/>
                    <w:sz w:val="22"/>
                    <w:szCs w:val="22"/>
                  </w:rPr>
                </w:pPr>
              </w:p>
            </w:tc>
          </w:tr>
          <w:tr w:rsidR="0013066F" w:rsidTr="00F50779">
            <w:trPr>
              <w:trHeight w:val="360"/>
            </w:trPr>
            <w:tc>
              <w:tcPr>
                <w:tcW w:w="10620" w:type="dxa"/>
                <w:shd w:val="clear" w:color="auto" w:fill="F7F7F7"/>
                <w:vAlign w:val="center"/>
              </w:tcPr>
              <w:p w:rsidR="003615CB" w:rsidRPr="007D4E7E" w:rsidRDefault="00E862F1" w:rsidP="00883F8C">
                <w:pPr>
                  <w:pStyle w:val="Normal103"/>
                  <w:keepNext/>
                  <w:spacing w:line="360" w:lineRule="auto"/>
                  <w:ind w:left="86" w:right="-202"/>
                  <w:rPr>
                    <w:rFonts w:asciiTheme="minorHAnsi" w:hAnsiTheme="minorHAnsi"/>
                    <w:color w:val="7F7F7F" w:themeColor="text1" w:themeTint="80"/>
                    <w:sz w:val="22"/>
                    <w:szCs w:val="22"/>
                  </w:rPr>
                </w:pPr>
                <w:r w:rsidRPr="007D4E7E">
                  <w:rPr>
                    <w:rFonts w:asciiTheme="minorHAnsi" w:hAnsiTheme="minorHAnsi"/>
                    <w:color w:val="7F7F7F" w:themeColor="text1" w:themeTint="80"/>
                    <w:sz w:val="22"/>
                    <w:szCs w:val="22"/>
                  </w:rPr>
                  <w:lastRenderedPageBreak/>
                  <w:t xml:space="preserve">Does the project require any waivers of Bank policies? </w:t>
                </w:r>
              </w:p>
              <w:p w:rsidR="003615CB" w:rsidRPr="007D4E7E" w:rsidRDefault="00E862F1" w:rsidP="00883F8C">
                <w:pPr>
                  <w:pStyle w:val="Normal103"/>
                  <w:spacing w:line="360" w:lineRule="auto"/>
                  <w:ind w:left="90" w:right="-198"/>
                  <w:rPr>
                    <w:rFonts w:asciiTheme="minorHAnsi" w:hAnsiTheme="minorHAnsi"/>
                    <w:noProof/>
                    <w:sz w:val="22"/>
                    <w:szCs w:val="22"/>
                  </w:rPr>
                </w:pPr>
                <w:r w:rsidRPr="007D4E7E">
                  <w:rPr>
                    <w:rFonts w:asciiTheme="minorHAnsi" w:hAnsiTheme="minorHAnsi"/>
                    <w:color w:val="000000" w:themeColor="text1"/>
                    <w:sz w:val="22"/>
                    <w:szCs w:val="22"/>
                  </w:rPr>
                  <w:t>[</w:t>
                </w:r>
                <w:r w:rsidR="009E4CAD" w:rsidRPr="007D4E7E">
                  <w:rPr>
                    <w:rFonts w:asciiTheme="minorHAnsi" w:hAnsiTheme="minorHAnsi"/>
                    <w:color w:val="000000" w:themeColor="text1"/>
                    <w:sz w:val="22"/>
                    <w:szCs w:val="22"/>
                  </w:rPr>
                  <w:fldChar w:fldCharType="begin"/>
                </w:r>
                <w:r w:rsidRPr="007D4E7E">
                  <w:rPr>
                    <w:rFonts w:asciiTheme="minorHAnsi" w:hAnsiTheme="minorHAnsi"/>
                    <w:color w:val="000000" w:themeColor="text1"/>
                    <w:sz w:val="22"/>
                    <w:szCs w:val="22"/>
                  </w:rPr>
                  <w:instrText xml:space="preserve"> IF </w:instrText>
                </w:r>
                <w:r w:rsidRPr="007D4E7E">
                  <w:rPr>
                    <w:rFonts w:asciiTheme="minorHAnsi" w:hAnsiTheme="minorHAnsi"/>
                    <w:noProof/>
                    <w:color w:val="000000" w:themeColor="text1"/>
                    <w:sz w:val="22"/>
                    <w:szCs w:val="22"/>
                  </w:rPr>
                  <w:instrText>N</w:instrText>
                </w:r>
                <w:r w:rsidRPr="007D4E7E">
                  <w:rPr>
                    <w:rFonts w:asciiTheme="minorHAnsi" w:hAnsiTheme="minorHAnsi"/>
                    <w:color w:val="000000" w:themeColor="text1"/>
                    <w:sz w:val="22"/>
                    <w:szCs w:val="22"/>
                  </w:rPr>
                  <w:instrText xml:space="preserve"> ="Y" </w:instrText>
                </w:r>
                <w:r w:rsidR="007E2616">
                  <w:rPr>
                    <w:rFonts w:ascii="Segoe UI Symbol" w:hAnsi="Segoe UI Symbol"/>
                    <w:color w:val="000000" w:themeColor="text1"/>
                    <w:sz w:val="22"/>
                    <w:szCs w:val="22"/>
                  </w:rPr>
                  <w:instrText>✓</w:instrText>
                </w:r>
                <w:r w:rsidRPr="007D4E7E">
                  <w:rPr>
                    <w:rFonts w:asciiTheme="minorHAnsi" w:hAnsiTheme="minorHAnsi" w:cs="Segoe UI Symbol"/>
                    <w:color w:val="000000" w:themeColor="text1"/>
                    <w:sz w:val="22"/>
                    <w:szCs w:val="22"/>
                  </w:rPr>
                  <w:instrText xml:space="preserve"> "  "</w:instrText>
                </w:r>
                <w:r w:rsidRPr="007D4E7E">
                  <w:rPr>
                    <w:rFonts w:asciiTheme="minorHAnsi" w:hAnsiTheme="minorHAnsi"/>
                    <w:color w:val="000000" w:themeColor="text1"/>
                    <w:sz w:val="22"/>
                    <w:szCs w:val="22"/>
                  </w:rPr>
                  <w:instrText xml:space="preserve">    \* MERGEFORMAT </w:instrText>
                </w:r>
                <w:r w:rsidR="009E4CAD" w:rsidRPr="007D4E7E">
                  <w:rPr>
                    <w:rFonts w:asciiTheme="minorHAnsi" w:hAnsiTheme="minorHAnsi"/>
                    <w:color w:val="000000" w:themeColor="text1"/>
                    <w:sz w:val="22"/>
                    <w:szCs w:val="22"/>
                  </w:rPr>
                  <w:fldChar w:fldCharType="separate"/>
                </w:r>
                <w:r w:rsidR="00CC38B8" w:rsidRPr="007D4E7E">
                  <w:rPr>
                    <w:rFonts w:asciiTheme="minorHAnsi" w:hAnsiTheme="minorHAnsi" w:cs="Segoe UI Symbol"/>
                    <w:noProof/>
                    <w:color w:val="000000" w:themeColor="text1"/>
                    <w:sz w:val="22"/>
                    <w:szCs w:val="22"/>
                  </w:rPr>
                  <w:t xml:space="preserve">  </w:t>
                </w:r>
                <w:r w:rsidR="009E4CAD" w:rsidRPr="007D4E7E">
                  <w:rPr>
                    <w:rFonts w:asciiTheme="minorHAnsi" w:hAnsiTheme="minorHAnsi"/>
                    <w:color w:val="000000" w:themeColor="text1"/>
                    <w:sz w:val="22"/>
                    <w:szCs w:val="22"/>
                  </w:rPr>
                  <w:fldChar w:fldCharType="end"/>
                </w:r>
                <w:r w:rsidRPr="007D4E7E">
                  <w:rPr>
                    <w:rFonts w:asciiTheme="minorHAnsi" w:hAnsiTheme="minorHAnsi"/>
                    <w:color w:val="000000" w:themeColor="text1"/>
                    <w:sz w:val="22"/>
                    <w:szCs w:val="22"/>
                  </w:rPr>
                  <w:t>] Yes      [</w:t>
                </w:r>
                <w:r w:rsidR="009E4CAD" w:rsidRPr="007D4E7E">
                  <w:rPr>
                    <w:rFonts w:asciiTheme="minorHAnsi" w:hAnsiTheme="minorHAnsi"/>
                    <w:color w:val="000000" w:themeColor="text1"/>
                    <w:sz w:val="22"/>
                    <w:szCs w:val="22"/>
                  </w:rPr>
                  <w:fldChar w:fldCharType="begin"/>
                </w:r>
                <w:r w:rsidRPr="007D4E7E">
                  <w:rPr>
                    <w:rFonts w:asciiTheme="minorHAnsi" w:hAnsiTheme="minorHAnsi"/>
                    <w:color w:val="000000" w:themeColor="text1"/>
                    <w:sz w:val="22"/>
                    <w:szCs w:val="22"/>
                  </w:rPr>
                  <w:instrText xml:space="preserve"> IF </w:instrText>
                </w:r>
                <w:r w:rsidRPr="007D4E7E">
                  <w:rPr>
                    <w:rFonts w:asciiTheme="minorHAnsi" w:hAnsiTheme="minorHAnsi"/>
                    <w:noProof/>
                    <w:color w:val="000000" w:themeColor="text1"/>
                    <w:sz w:val="22"/>
                    <w:szCs w:val="22"/>
                  </w:rPr>
                  <w:instrText>N</w:instrText>
                </w:r>
                <w:r w:rsidRPr="007D4E7E">
                  <w:rPr>
                    <w:rFonts w:asciiTheme="minorHAnsi" w:hAnsiTheme="minorHAnsi"/>
                    <w:color w:val="000000" w:themeColor="text1"/>
                    <w:sz w:val="22"/>
                    <w:szCs w:val="22"/>
                  </w:rPr>
                  <w:instrText xml:space="preserve"> = "N" </w:instrText>
                </w:r>
                <w:r w:rsidR="002A3F30">
                  <w:rPr>
                    <w:rFonts w:ascii="Segoe UI Symbol" w:hAnsi="Segoe UI Symbol" w:cs="Segoe UI Symbol"/>
                    <w:b/>
                    <w:color w:val="000000" w:themeColor="text1"/>
                    <w:sz w:val="22"/>
                    <w:szCs w:val="22"/>
                  </w:rPr>
                  <w:instrText>✓</w:instrText>
                </w:r>
                <w:r w:rsidRPr="007D4E7E">
                  <w:rPr>
                    <w:rFonts w:asciiTheme="minorHAnsi" w:hAnsiTheme="minorHAnsi" w:cs="Segoe UI Symbol"/>
                    <w:color w:val="000000" w:themeColor="text1"/>
                    <w:sz w:val="22"/>
                    <w:szCs w:val="22"/>
                  </w:rPr>
                  <w:instrText xml:space="preserve"> "  "</w:instrText>
                </w:r>
                <w:r w:rsidRPr="007D4E7E">
                  <w:rPr>
                    <w:rFonts w:asciiTheme="minorHAnsi" w:hAnsiTheme="minorHAnsi"/>
                    <w:color w:val="000000" w:themeColor="text1"/>
                    <w:sz w:val="22"/>
                    <w:szCs w:val="22"/>
                  </w:rPr>
                  <w:instrText xml:space="preserve">    \* MERGEFORMAT </w:instrText>
                </w:r>
                <w:r w:rsidR="009E4CAD" w:rsidRPr="007D4E7E">
                  <w:rPr>
                    <w:rFonts w:asciiTheme="minorHAnsi" w:hAnsiTheme="minorHAnsi"/>
                    <w:color w:val="000000" w:themeColor="text1"/>
                    <w:sz w:val="22"/>
                    <w:szCs w:val="22"/>
                  </w:rPr>
                  <w:fldChar w:fldCharType="separate"/>
                </w:r>
                <w:r w:rsidR="00CC38B8" w:rsidRPr="00CC38B8">
                  <w:rPr>
                    <w:rFonts w:ascii="Segoe UI Symbol" w:hAnsi="Segoe UI Symbol" w:cs="Segoe UI Symbol"/>
                    <w:noProof/>
                    <w:color w:val="000000" w:themeColor="text1"/>
                    <w:sz w:val="22"/>
                    <w:szCs w:val="22"/>
                  </w:rPr>
                  <w:t>✓</w:t>
                </w:r>
                <w:r w:rsidR="009E4CAD" w:rsidRPr="007D4E7E">
                  <w:rPr>
                    <w:rFonts w:asciiTheme="minorHAnsi" w:hAnsiTheme="minorHAnsi"/>
                    <w:color w:val="000000" w:themeColor="text1"/>
                    <w:sz w:val="22"/>
                    <w:szCs w:val="22"/>
                  </w:rPr>
                  <w:fldChar w:fldCharType="end"/>
                </w:r>
                <w:r w:rsidRPr="007D4E7E">
                  <w:rPr>
                    <w:rFonts w:asciiTheme="minorHAnsi" w:hAnsiTheme="minorHAnsi"/>
                    <w:color w:val="000000" w:themeColor="text1"/>
                    <w:sz w:val="22"/>
                    <w:szCs w:val="22"/>
                  </w:rPr>
                  <w:t>] No</w:t>
                </w:r>
              </w:p>
            </w:tc>
          </w:tr>
          <w:tr w:rsidR="0013066F" w:rsidTr="00E14432">
            <w:trPr>
              <w:trHeight w:val="20"/>
            </w:trPr>
            <w:tc>
              <w:tcPr>
                <w:tcW w:w="10620" w:type="dxa"/>
                <w:shd w:val="clear" w:color="auto" w:fill="F7F7F7"/>
              </w:tcPr>
              <w:p w:rsidR="003615CB" w:rsidRPr="007D4E7E" w:rsidRDefault="003615CB" w:rsidP="00370635">
                <w:pPr>
                  <w:pStyle w:val="Normal103"/>
                  <w:ind w:left="90" w:right="-198"/>
                  <w:rPr>
                    <w:rFonts w:asciiTheme="minorHAnsi" w:hAnsiTheme="minorHAnsi"/>
                    <w:noProof/>
                    <w:sz w:val="22"/>
                    <w:szCs w:val="22"/>
                  </w:rPr>
                </w:pPr>
              </w:p>
            </w:tc>
          </w:tr>
        </w:tbl>
        <w:p w:rsidR="003615CB" w:rsidRDefault="003615CB" w:rsidP="004768AA">
          <w:pPr>
            <w:pStyle w:val="Normal103"/>
            <w:widowControl/>
            <w:shd w:val="clear" w:color="auto" w:fill="F7F7F7"/>
            <w:spacing w:line="14" w:lineRule="exact"/>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0" w:type="dxa"/>
            </w:tblCellMar>
            <w:tblLook w:val="04A0"/>
          </w:tblPr>
          <w:tblGrid>
            <w:gridCol w:w="8606"/>
            <w:gridCol w:w="900"/>
            <w:gridCol w:w="1114"/>
          </w:tblGrid>
          <w:tr w:rsidR="0013066F" w:rsidTr="00D97131">
            <w:trPr>
              <w:trHeight w:val="20"/>
            </w:trPr>
            <w:tc>
              <w:tcPr>
                <w:tcW w:w="10620" w:type="dxa"/>
                <w:gridSpan w:val="3"/>
                <w:shd w:val="clear" w:color="auto" w:fill="F7F7F7"/>
                <w:vAlign w:val="center"/>
              </w:tcPr>
              <w:tbl>
                <w:tblPr>
                  <w:tblStyle w:val="TableGrid410"/>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tblPr>
                <w:tblGrid>
                  <w:gridCol w:w="8640"/>
                  <w:gridCol w:w="810"/>
                  <w:gridCol w:w="1170"/>
                </w:tblGrid>
                <w:tr w:rsidR="0013066F" w:rsidTr="00D97131">
                  <w:tc>
                    <w:tcPr>
                      <w:tcW w:w="8640" w:type="dxa"/>
                      <w:tcBorders>
                        <w:bottom w:val="single" w:sz="12" w:space="0" w:color="AEAAAA"/>
                      </w:tcBorders>
                    </w:tcPr>
                    <w:p w:rsidR="004768AA" w:rsidRDefault="00E862F1" w:rsidP="00D97131">
                      <w:pPr>
                        <w:pStyle w:val="Normal103"/>
                        <w:spacing w:after="60"/>
                        <w:ind w:left="58" w:right="-518"/>
                        <w:rPr>
                          <w:rFonts w:asciiTheme="minorHAnsi" w:hAnsiTheme="minorHAnsi"/>
                          <w:b/>
                          <w:color w:val="767171" w:themeColor="background2" w:themeShade="80"/>
                          <w:sz w:val="22"/>
                          <w:szCs w:val="22"/>
                        </w:rPr>
                      </w:pPr>
                      <w:r w:rsidRPr="00CD1CAC">
                        <w:rPr>
                          <w:rFonts w:asciiTheme="minorHAnsi" w:hAnsiTheme="minorHAnsi"/>
                          <w:b/>
                          <w:color w:val="7F7F7F" w:themeColor="text1" w:themeTint="80"/>
                          <w:sz w:val="22"/>
                          <w:szCs w:val="22"/>
                        </w:rPr>
                        <w:t>Safeguard Policies Triggered by the Project</w:t>
                      </w:r>
                    </w:p>
                  </w:tc>
                  <w:tc>
                    <w:tcPr>
                      <w:tcW w:w="810" w:type="dxa"/>
                      <w:tcBorders>
                        <w:bottom w:val="single" w:sz="12" w:space="0" w:color="AEAAAA"/>
                      </w:tcBorders>
                    </w:tcPr>
                    <w:p w:rsidR="004768AA" w:rsidRDefault="00E862F1" w:rsidP="00D97131">
                      <w:pPr>
                        <w:pStyle w:val="Normal103"/>
                        <w:ind w:right="-518"/>
                        <w:rPr>
                          <w:rFonts w:asciiTheme="minorHAnsi" w:hAnsiTheme="minorHAnsi"/>
                          <w:b/>
                          <w:color w:val="767171" w:themeColor="background2" w:themeShade="80"/>
                          <w:sz w:val="22"/>
                          <w:szCs w:val="22"/>
                        </w:rPr>
                      </w:pPr>
                      <w:r>
                        <w:rPr>
                          <w:rFonts w:asciiTheme="minorHAnsi" w:hAnsiTheme="minorHAnsi"/>
                          <w:b/>
                          <w:color w:val="767171" w:themeColor="background2" w:themeShade="80"/>
                          <w:sz w:val="22"/>
                          <w:szCs w:val="22"/>
                        </w:rPr>
                        <w:t>Yes</w:t>
                      </w:r>
                    </w:p>
                  </w:tc>
                  <w:tc>
                    <w:tcPr>
                      <w:tcW w:w="1170" w:type="dxa"/>
                      <w:tcBorders>
                        <w:bottom w:val="single" w:sz="12" w:space="0" w:color="AEAAAA"/>
                      </w:tcBorders>
                    </w:tcPr>
                    <w:p w:rsidR="004768AA" w:rsidRDefault="00E862F1" w:rsidP="00D97131">
                      <w:pPr>
                        <w:pStyle w:val="Normal103"/>
                        <w:ind w:right="-518"/>
                        <w:rPr>
                          <w:rFonts w:asciiTheme="minorHAnsi" w:hAnsiTheme="minorHAnsi"/>
                          <w:b/>
                          <w:color w:val="767171" w:themeColor="background2" w:themeShade="80"/>
                          <w:sz w:val="22"/>
                          <w:szCs w:val="22"/>
                        </w:rPr>
                      </w:pPr>
                      <w:r>
                        <w:rPr>
                          <w:rFonts w:asciiTheme="minorHAnsi" w:hAnsiTheme="minorHAnsi"/>
                          <w:b/>
                          <w:color w:val="767171" w:themeColor="background2" w:themeShade="80"/>
                          <w:sz w:val="22"/>
                          <w:szCs w:val="22"/>
                        </w:rPr>
                        <w:t>No</w:t>
                      </w:r>
                    </w:p>
                  </w:tc>
                </w:tr>
              </w:tbl>
              <w:p w:rsidR="004768AA" w:rsidRPr="00CD1CAC" w:rsidRDefault="004768AA" w:rsidP="00D97131">
                <w:pPr>
                  <w:pStyle w:val="Normal103"/>
                  <w:ind w:right="-518"/>
                  <w:rPr>
                    <w:rFonts w:asciiTheme="minorHAnsi" w:hAnsiTheme="minorHAnsi"/>
                    <w:b/>
                    <w:color w:val="767171" w:themeColor="background2" w:themeShade="80"/>
                    <w:sz w:val="22"/>
                    <w:szCs w:val="22"/>
                  </w:rPr>
                </w:pP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Environmental Assessment OP/BP 4.01</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Performance Standards for Private Sector Activities OP/BP 4.03</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Natural Habitats OP/BP 4.04</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Forests OP/BP 4.36</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Pest Management OP 4.09</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Physical Cultural Resources OP/BP 4.11</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Indigenous Peoples OP/BP 4.10</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Involuntary Resettlement OP/BP 4.12</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Y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Safety of Dams OP/BP 4.37</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Projects on International Waterways OP/BP 7.50</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r>
          <w:tr w:rsidR="0013066F" w:rsidTr="00D97131">
            <w:trPr>
              <w:trHeight w:val="432"/>
            </w:trPr>
            <w:tc>
              <w:tcPr>
                <w:tcW w:w="8606" w:type="dxa"/>
                <w:tcBorders>
                  <w:bottom w:val="single" w:sz="4" w:space="0" w:color="D9D9D9"/>
                </w:tcBorders>
                <w:shd w:val="clear" w:color="auto" w:fill="F7F7F7"/>
                <w:vAlign w:val="center"/>
              </w:tcPr>
              <w:p w:rsidR="004768AA" w:rsidRPr="00692E93" w:rsidRDefault="00E862F1" w:rsidP="00D97131">
                <w:pPr>
                  <w:pStyle w:val="Normal103"/>
                  <w:ind w:left="60" w:right="-518"/>
                  <w:rPr>
                    <w:rFonts w:asciiTheme="minorHAnsi" w:hAnsiTheme="minorHAnsi"/>
                    <w:b/>
                    <w:color w:val="7F7F7F" w:themeColor="text1" w:themeTint="80"/>
                    <w:sz w:val="22"/>
                    <w:szCs w:val="22"/>
                  </w:rPr>
                </w:pPr>
                <w:r w:rsidRPr="00501672">
                  <w:rPr>
                    <w:rFonts w:asciiTheme="minorHAnsi" w:hAnsiTheme="minorHAnsi"/>
                    <w:noProof/>
                    <w:sz w:val="22"/>
                    <w:szCs w:val="22"/>
                  </w:rPr>
                  <w:t>Projects in Disputed Areas OP/BP 7.60</w:t>
                </w:r>
              </w:p>
            </w:tc>
            <w:tc>
              <w:tcPr>
                <w:tcW w:w="900"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="Y"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Pr>
                    <w:rFonts w:ascii="Segoe UI Symbol" w:hAnsi="Segoe UI Symbol" w:cs="Segoe UI Symbol"/>
                    <w:noProof/>
                    <w:color w:val="000000" w:themeColor="text1"/>
                    <w:sz w:val="22"/>
                    <w:szCs w:val="22"/>
                  </w:rPr>
                  <w:t xml:space="preserve">  </w:t>
                </w:r>
                <w:r w:rsidRPr="00501672">
                  <w:rPr>
                    <w:rFonts w:asciiTheme="minorHAnsi" w:hAnsiTheme="minorHAnsi"/>
                    <w:noProof/>
                    <w:sz w:val="22"/>
                    <w:szCs w:val="22"/>
                  </w:rPr>
                  <w:fldChar w:fldCharType="end"/>
                </w:r>
              </w:p>
            </w:tc>
            <w:tc>
              <w:tcPr>
                <w:tcW w:w="1114" w:type="dxa"/>
                <w:tcBorders>
                  <w:bottom w:val="single" w:sz="4" w:space="0" w:color="D9D9D9"/>
                </w:tcBorders>
                <w:shd w:val="clear" w:color="auto" w:fill="F7F7F7"/>
                <w:vAlign w:val="center"/>
              </w:tcPr>
              <w:p w:rsidR="004768AA" w:rsidRDefault="009E4CAD" w:rsidP="00D97131">
                <w:pPr>
                  <w:pStyle w:val="Normal103"/>
                  <w:ind w:right="-518"/>
                  <w:rPr>
                    <w:rFonts w:asciiTheme="minorHAnsi" w:hAnsiTheme="minorHAnsi"/>
                    <w:color w:val="767171" w:themeColor="background2" w:themeShade="80"/>
                    <w:sz w:val="22"/>
                    <w:szCs w:val="22"/>
                  </w:rPr>
                </w:pPr>
                <w:r w:rsidRPr="00501672">
                  <w:rPr>
                    <w:rFonts w:asciiTheme="minorHAnsi" w:hAnsiTheme="minorHAnsi"/>
                    <w:noProof/>
                    <w:sz w:val="22"/>
                    <w:szCs w:val="22"/>
                  </w:rPr>
                  <w:fldChar w:fldCharType="begin"/>
                </w:r>
                <w:r w:rsidR="00E862F1" w:rsidRPr="00501672">
                  <w:rPr>
                    <w:rFonts w:asciiTheme="minorHAnsi" w:hAnsiTheme="minorHAnsi"/>
                    <w:noProof/>
                    <w:sz w:val="22"/>
                    <w:szCs w:val="22"/>
                  </w:rPr>
                  <w:instrText xml:space="preserve"> IF N ="N" </w:instrText>
                </w:r>
                <w:r w:rsidR="00E862F1" w:rsidRPr="00501672">
                  <w:rPr>
                    <w:rFonts w:ascii="Segoe UI Symbol" w:hAnsi="Segoe UI Symbol" w:cs="Segoe UI Symbol"/>
                    <w:noProof/>
                    <w:sz w:val="22"/>
                    <w:szCs w:val="22"/>
                  </w:rPr>
                  <w:instrText>✔</w:instrText>
                </w:r>
                <w:r w:rsidR="00E862F1">
                  <w:rPr>
                    <w:rFonts w:ascii="Segoe UI Symbol" w:hAnsi="Segoe UI Symbol" w:cs="Segoe UI Symbol"/>
                    <w:color w:val="000000" w:themeColor="text1"/>
                    <w:sz w:val="22"/>
                    <w:szCs w:val="22"/>
                  </w:rPr>
                  <w:instrText xml:space="preserve"> "  "</w:instrText>
                </w:r>
                <w:r w:rsidR="00E862F1" w:rsidRPr="00501672">
                  <w:rPr>
                    <w:rFonts w:asciiTheme="minorHAnsi" w:hAnsiTheme="minorHAnsi"/>
                    <w:noProof/>
                    <w:sz w:val="22"/>
                    <w:szCs w:val="22"/>
                  </w:rPr>
                  <w:instrText xml:space="preserve">    \* MERGEFORMAT </w:instrText>
                </w:r>
                <w:r w:rsidRPr="00501672">
                  <w:rPr>
                    <w:rFonts w:asciiTheme="minorHAnsi" w:hAnsiTheme="minorHAnsi"/>
                    <w:noProof/>
                    <w:sz w:val="22"/>
                    <w:szCs w:val="22"/>
                  </w:rPr>
                  <w:fldChar w:fldCharType="separate"/>
                </w:r>
                <w:r w:rsidR="00CC38B8" w:rsidRPr="00CC38B8">
                  <w:rPr>
                    <w:rFonts w:ascii="Segoe UI Symbol" w:hAnsi="Segoe UI Symbol" w:cs="Segoe UI Symbol"/>
                    <w:noProof/>
                    <w:color w:val="000000" w:themeColor="text1"/>
                    <w:sz w:val="22"/>
                    <w:szCs w:val="22"/>
                  </w:rPr>
                  <w:t>✔</w:t>
                </w:r>
                <w:r w:rsidRPr="00501672">
                  <w:rPr>
                    <w:rFonts w:asciiTheme="minorHAnsi" w:hAnsiTheme="minorHAnsi"/>
                    <w:noProof/>
                    <w:sz w:val="22"/>
                    <w:szCs w:val="22"/>
                  </w:rPr>
                  <w:fldChar w:fldCharType="end"/>
                </w:r>
              </w:p>
            </w:tc>
          </w:tr>
        </w:tbl>
        <w:p w:rsidR="003615CB" w:rsidRPr="00DF5481" w:rsidRDefault="003615CB"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10620"/>
          </w:tblGrid>
          <w:tr w:rsidR="0013066F" w:rsidTr="00DF5481">
            <w:trPr>
              <w:trHeight w:val="374"/>
            </w:trPr>
            <w:tc>
              <w:tcPr>
                <w:tcW w:w="10620" w:type="dxa"/>
                <w:shd w:val="clear" w:color="auto" w:fill="F7F7F7"/>
              </w:tcPr>
              <w:p w:rsidR="003615CB" w:rsidRPr="00692E93" w:rsidRDefault="00E862F1" w:rsidP="00370635">
                <w:pPr>
                  <w:pStyle w:val="Normal103"/>
                  <w:keepNext/>
                  <w:widowControl/>
                  <w:ind w:left="90" w:right="-198"/>
                  <w:rPr>
                    <w:rFonts w:asciiTheme="minorHAnsi" w:hAnsiTheme="minorHAnsi"/>
                    <w:color w:val="7F7F7F" w:themeColor="text1" w:themeTint="80"/>
                    <w:sz w:val="22"/>
                    <w:szCs w:val="22"/>
                  </w:rPr>
                </w:pPr>
                <w:r w:rsidRPr="00692E93">
                  <w:rPr>
                    <w:rFonts w:asciiTheme="minorHAnsi" w:hAnsiTheme="minorHAnsi"/>
                    <w:b/>
                    <w:color w:val="172D5F"/>
                    <w:sz w:val="22"/>
                    <w:szCs w:val="22"/>
                  </w:rPr>
                  <w:t>Legal Covenants</w:t>
                </w:r>
              </w:p>
            </w:tc>
          </w:tr>
        </w:tbl>
        <w:p w:rsidR="008F0622" w:rsidRPr="00DF5481" w:rsidRDefault="008F0622" w:rsidP="00E71533">
          <w:pPr>
            <w:pStyle w:val="Normal103"/>
            <w:widowControl/>
            <w:shd w:val="clear" w:color="auto" w:fill="F7F7F7"/>
            <w:spacing w:line="140" w:lineRule="exact"/>
            <w:ind w:left="-691" w:right="29"/>
            <w:rPr>
              <w:rFonts w:asciiTheme="minorHAnsi" w:hAnsiTheme="minorHAnsi"/>
              <w:color w:val="767171" w:themeColor="background2" w:themeShade="80"/>
              <w:sz w:val="22"/>
              <w:szCs w:val="22"/>
            </w:rPr>
          </w:pPr>
        </w:p>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tbl>
          <w:tblPr>
            <w:tblStyle w:val="TableGrid410"/>
            <w:tblW w:w="1062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5220"/>
            <w:gridCol w:w="5400"/>
          </w:tblGrid>
          <w:tr w:rsidR="0013066F" w:rsidTr="00794B17">
            <w:trPr>
              <w:trHeight w:val="20"/>
            </w:trPr>
            <w:tc>
              <w:tcPr>
                <w:tcW w:w="10620" w:type="dxa"/>
                <w:gridSpan w:val="2"/>
                <w:shd w:val="clear" w:color="auto" w:fill="F7F7F7"/>
              </w:tcPr>
              <w:p w:rsidR="00794B17" w:rsidRPr="00692E93" w:rsidRDefault="00E862F1" w:rsidP="00370635">
                <w:pPr>
                  <w:pStyle w:val="Normal103"/>
                  <w:ind w:right="-198"/>
                  <w:jc w:val="both"/>
                  <w:rPr>
                    <w:rFonts w:asciiTheme="minorHAnsi" w:hAnsiTheme="minorHAnsi"/>
                    <w:color w:val="7F7F7F" w:themeColor="text1" w:themeTint="80"/>
                    <w:sz w:val="22"/>
                    <w:szCs w:val="22"/>
                  </w:rPr>
                </w:pPr>
                <w:r>
                  <w:rPr>
                    <w:rFonts w:asciiTheme="minorHAnsi" w:hAnsiTheme="minorHAnsi"/>
                    <w:color w:val="7F7F7F" w:themeColor="text1" w:themeTint="80"/>
                    <w:sz w:val="22"/>
                    <w:szCs w:val="22"/>
                  </w:rPr>
                  <w:t xml:space="preserve">  Sections and </w:t>
                </w:r>
                <w:r w:rsidRPr="00692E93">
                  <w:rPr>
                    <w:rFonts w:asciiTheme="minorHAnsi" w:hAnsiTheme="minorHAnsi"/>
                    <w:color w:val="7F7F7F" w:themeColor="text1" w:themeTint="80"/>
                    <w:sz w:val="22"/>
                    <w:szCs w:val="22"/>
                  </w:rPr>
                  <w:t>Description</w:t>
                </w:r>
              </w:p>
            </w:tc>
          </w:tr>
          <w:tr w:rsidR="0013066F" w:rsidTr="00794B17">
            <w:trPr>
              <w:trHeight w:val="20"/>
            </w:trPr>
            <w:tc>
              <w:tcPr>
                <w:tcW w:w="10620" w:type="dxa"/>
                <w:gridSpan w:val="2"/>
                <w:shd w:val="clear" w:color="auto" w:fill="F7F7F7"/>
              </w:tcPr>
              <w:p w:rsidR="00794B17" w:rsidRPr="008440E9" w:rsidRDefault="00E862F1" w:rsidP="00873D21">
                <w:pPr>
                  <w:pStyle w:val="Normal103"/>
                  <w:ind w:left="90" w:right="75"/>
                  <w:rPr>
                    <w:rFonts w:asciiTheme="minorHAnsi" w:hAnsiTheme="minorHAnsi"/>
                    <w:color w:val="000000" w:themeColor="text1"/>
                    <w:sz w:val="22"/>
                    <w:szCs w:val="22"/>
                  </w:rPr>
                </w:pPr>
                <w:r>
                  <w:rPr>
                    <w:rFonts w:asciiTheme="minorHAnsi" w:hAnsiTheme="minorHAnsi"/>
                    <w:noProof/>
                    <w:color w:val="000000" w:themeColor="text1"/>
                    <w:sz w:val="22"/>
                    <w:szCs w:val="22"/>
                  </w:rPr>
                  <w:t>The Recipient shall, within 2 months of the Effective Date, establish and thereafter  maintain, throughout the period of implementation of the Project, the Project Steering Committee with functions, composition, and resources acceptable to the Association, as set forth in the Project Implementation Manual (PIM), to provide policy guidance and support to the Project Management Unit (PMU) and carry out inter-ministerial/inter-agency coordination to facilitate Project implementation</w:t>
                </w:r>
              </w:p>
            </w:tc>
          </w:tr>
          <w:tr w:rsidR="0013066F" w:rsidTr="00794B17">
            <w:trPr>
              <w:trHeight w:val="20"/>
            </w:trPr>
            <w:tc>
              <w:tcPr>
                <w:tcW w:w="5220" w:type="dxa"/>
                <w:tcBorders>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c>
              <w:tcPr>
                <w:tcW w:w="5400" w:type="dxa"/>
                <w:tcBorders>
                  <w:left w:val="nil"/>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r>
        </w:tbl>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tbl>
          <w:tblPr>
            <w:tblStyle w:val="TableGrid410"/>
            <w:tblW w:w="1062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5220"/>
            <w:gridCol w:w="5400"/>
          </w:tblGrid>
          <w:tr w:rsidR="0013066F" w:rsidTr="00794B17">
            <w:trPr>
              <w:trHeight w:val="20"/>
            </w:trPr>
            <w:tc>
              <w:tcPr>
                <w:tcW w:w="10620" w:type="dxa"/>
                <w:gridSpan w:val="2"/>
                <w:shd w:val="clear" w:color="auto" w:fill="F7F7F7"/>
              </w:tcPr>
              <w:p w:rsidR="00794B17" w:rsidRPr="00692E93" w:rsidRDefault="00E862F1" w:rsidP="00370635">
                <w:pPr>
                  <w:pStyle w:val="Normal103"/>
                  <w:ind w:right="-198"/>
                  <w:jc w:val="both"/>
                  <w:rPr>
                    <w:rFonts w:asciiTheme="minorHAnsi" w:hAnsiTheme="minorHAnsi"/>
                    <w:color w:val="7F7F7F" w:themeColor="text1" w:themeTint="80"/>
                    <w:sz w:val="22"/>
                    <w:szCs w:val="22"/>
                  </w:rPr>
                </w:pPr>
                <w:r>
                  <w:rPr>
                    <w:rFonts w:asciiTheme="minorHAnsi" w:hAnsiTheme="minorHAnsi"/>
                    <w:color w:val="7F7F7F" w:themeColor="text1" w:themeTint="80"/>
                    <w:sz w:val="22"/>
                    <w:szCs w:val="22"/>
                  </w:rPr>
                  <w:t xml:space="preserve">  Sections and </w:t>
                </w:r>
                <w:r w:rsidRPr="00692E93">
                  <w:rPr>
                    <w:rFonts w:asciiTheme="minorHAnsi" w:hAnsiTheme="minorHAnsi"/>
                    <w:color w:val="7F7F7F" w:themeColor="text1" w:themeTint="80"/>
                    <w:sz w:val="22"/>
                    <w:szCs w:val="22"/>
                  </w:rPr>
                  <w:t>Description</w:t>
                </w:r>
              </w:p>
            </w:tc>
          </w:tr>
          <w:tr w:rsidR="0013066F" w:rsidTr="00794B17">
            <w:trPr>
              <w:trHeight w:val="20"/>
            </w:trPr>
            <w:tc>
              <w:tcPr>
                <w:tcW w:w="10620" w:type="dxa"/>
                <w:gridSpan w:val="2"/>
                <w:shd w:val="clear" w:color="auto" w:fill="F7F7F7"/>
              </w:tcPr>
              <w:p w:rsidR="00794B17" w:rsidRPr="008440E9" w:rsidRDefault="00E862F1" w:rsidP="00873D21">
                <w:pPr>
                  <w:pStyle w:val="Normal103"/>
                  <w:ind w:left="90" w:right="75"/>
                  <w:rPr>
                    <w:rFonts w:asciiTheme="minorHAnsi" w:hAnsiTheme="minorHAnsi"/>
                    <w:color w:val="000000" w:themeColor="text1"/>
                    <w:sz w:val="22"/>
                    <w:szCs w:val="22"/>
                  </w:rPr>
                </w:pPr>
                <w:r>
                  <w:rPr>
                    <w:rFonts w:asciiTheme="minorHAnsi" w:hAnsiTheme="minorHAnsi"/>
                    <w:noProof/>
                    <w:color w:val="000000" w:themeColor="text1"/>
                    <w:sz w:val="22"/>
                    <w:szCs w:val="22"/>
                  </w:rPr>
                  <w:t xml:space="preserve">The Recipient shall maintain, throughout the period of implementation of the Project, a PMU, within the </w:t>
                </w:r>
                <w:r w:rsidR="00B0162B">
                  <w:rPr>
                    <w:rFonts w:asciiTheme="minorHAnsi" w:hAnsiTheme="minorHAnsi"/>
                    <w:noProof/>
                    <w:color w:val="000000" w:themeColor="text1"/>
                    <w:sz w:val="22"/>
                    <w:szCs w:val="22"/>
                  </w:rPr>
                  <w:t>Ministry of Agriculture and Livestock Development</w:t>
                </w:r>
                <w:r>
                  <w:rPr>
                    <w:rFonts w:asciiTheme="minorHAnsi" w:hAnsiTheme="minorHAnsi"/>
                    <w:noProof/>
                    <w:color w:val="000000" w:themeColor="text1"/>
                    <w:sz w:val="22"/>
                    <w:szCs w:val="22"/>
                  </w:rPr>
                  <w:t xml:space="preserve"> (</w:t>
                </w:r>
                <w:r w:rsidR="00B0162B">
                  <w:rPr>
                    <w:rFonts w:asciiTheme="minorHAnsi" w:hAnsiTheme="minorHAnsi"/>
                    <w:noProof/>
                    <w:color w:val="000000" w:themeColor="text1"/>
                    <w:sz w:val="22"/>
                    <w:szCs w:val="22"/>
                  </w:rPr>
                  <w:t>MoALD</w:t>
                </w:r>
                <w:r>
                  <w:rPr>
                    <w:rFonts w:asciiTheme="minorHAnsi" w:hAnsiTheme="minorHAnsi"/>
                    <w:noProof/>
                    <w:color w:val="000000" w:themeColor="text1"/>
                    <w:sz w:val="22"/>
                    <w:szCs w:val="22"/>
                  </w:rPr>
                  <w:t>), headed by a Project Director supported with adequate professional and administrative staff in numbers and with qualification and experience and under terms of reference satisfactory to the Association, and provided with resources and powers as shall be required for it.</w:t>
                </w:r>
              </w:p>
            </w:tc>
          </w:tr>
          <w:tr w:rsidR="0013066F" w:rsidTr="00794B17">
            <w:trPr>
              <w:trHeight w:val="20"/>
            </w:trPr>
            <w:tc>
              <w:tcPr>
                <w:tcW w:w="5220" w:type="dxa"/>
                <w:tcBorders>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c>
              <w:tcPr>
                <w:tcW w:w="5400" w:type="dxa"/>
                <w:tcBorders>
                  <w:left w:val="nil"/>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r>
        </w:tbl>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tbl>
          <w:tblPr>
            <w:tblStyle w:val="TableGrid410"/>
            <w:tblW w:w="1062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5220"/>
            <w:gridCol w:w="5400"/>
          </w:tblGrid>
          <w:tr w:rsidR="0013066F" w:rsidTr="00794B17">
            <w:trPr>
              <w:trHeight w:val="20"/>
            </w:trPr>
            <w:tc>
              <w:tcPr>
                <w:tcW w:w="10620" w:type="dxa"/>
                <w:gridSpan w:val="2"/>
                <w:shd w:val="clear" w:color="auto" w:fill="F7F7F7"/>
              </w:tcPr>
              <w:p w:rsidR="00794B17" w:rsidRPr="00692E93" w:rsidRDefault="00E862F1" w:rsidP="00370635">
                <w:pPr>
                  <w:pStyle w:val="Normal103"/>
                  <w:ind w:right="-198"/>
                  <w:jc w:val="both"/>
                  <w:rPr>
                    <w:rFonts w:asciiTheme="minorHAnsi" w:hAnsiTheme="minorHAnsi"/>
                    <w:color w:val="7F7F7F" w:themeColor="text1" w:themeTint="80"/>
                    <w:sz w:val="22"/>
                    <w:szCs w:val="22"/>
                  </w:rPr>
                </w:pPr>
                <w:r>
                  <w:rPr>
                    <w:rFonts w:asciiTheme="minorHAnsi" w:hAnsiTheme="minorHAnsi"/>
                    <w:color w:val="7F7F7F" w:themeColor="text1" w:themeTint="80"/>
                    <w:sz w:val="22"/>
                    <w:szCs w:val="22"/>
                  </w:rPr>
                  <w:t xml:space="preserve">  Sections and </w:t>
                </w:r>
                <w:r w:rsidRPr="00692E93">
                  <w:rPr>
                    <w:rFonts w:asciiTheme="minorHAnsi" w:hAnsiTheme="minorHAnsi"/>
                    <w:color w:val="7F7F7F" w:themeColor="text1" w:themeTint="80"/>
                    <w:sz w:val="22"/>
                    <w:szCs w:val="22"/>
                  </w:rPr>
                  <w:t>Description</w:t>
                </w:r>
              </w:p>
            </w:tc>
          </w:tr>
          <w:tr w:rsidR="0013066F" w:rsidTr="00794B17">
            <w:trPr>
              <w:trHeight w:val="20"/>
            </w:trPr>
            <w:tc>
              <w:tcPr>
                <w:tcW w:w="10620" w:type="dxa"/>
                <w:gridSpan w:val="2"/>
                <w:shd w:val="clear" w:color="auto" w:fill="F7F7F7"/>
              </w:tcPr>
              <w:p w:rsidR="00794B17" w:rsidRPr="008440E9" w:rsidRDefault="00E862F1" w:rsidP="00873D21">
                <w:pPr>
                  <w:pStyle w:val="Normal103"/>
                  <w:ind w:left="90" w:right="75"/>
                  <w:rPr>
                    <w:rFonts w:asciiTheme="minorHAnsi" w:hAnsiTheme="minorHAnsi"/>
                    <w:color w:val="000000" w:themeColor="text1"/>
                    <w:sz w:val="22"/>
                    <w:szCs w:val="22"/>
                  </w:rPr>
                </w:pPr>
                <w:r>
                  <w:rPr>
                    <w:rFonts w:asciiTheme="minorHAnsi" w:hAnsiTheme="minorHAnsi"/>
                    <w:noProof/>
                    <w:color w:val="000000" w:themeColor="text1"/>
                    <w:sz w:val="22"/>
                    <w:szCs w:val="22"/>
                  </w:rPr>
                  <w:t xml:space="preserve">The Recipient shall, by </w:t>
                </w:r>
                <w:r w:rsidR="0020378A">
                  <w:rPr>
                    <w:rFonts w:asciiTheme="minorHAnsi" w:hAnsiTheme="minorHAnsi"/>
                    <w:noProof/>
                    <w:color w:val="000000" w:themeColor="text1"/>
                    <w:sz w:val="22"/>
                    <w:szCs w:val="22"/>
                  </w:rPr>
                  <w:t xml:space="preserve">no later than </w:t>
                </w:r>
                <w:r w:rsidR="00847772">
                  <w:rPr>
                    <w:rFonts w:asciiTheme="minorHAnsi" w:hAnsiTheme="minorHAnsi"/>
                    <w:noProof/>
                    <w:color w:val="000000" w:themeColor="text1"/>
                    <w:sz w:val="22"/>
                    <w:szCs w:val="22"/>
                  </w:rPr>
                  <w:t>two (2)</w:t>
                </w:r>
                <w:r w:rsidR="0020378A">
                  <w:rPr>
                    <w:rFonts w:asciiTheme="minorHAnsi" w:hAnsiTheme="minorHAnsi"/>
                    <w:noProof/>
                    <w:color w:val="000000" w:themeColor="text1"/>
                    <w:sz w:val="22"/>
                    <w:szCs w:val="22"/>
                  </w:rPr>
                  <w:t xml:space="preserve"> month</w:t>
                </w:r>
                <w:r w:rsidR="00847772">
                  <w:rPr>
                    <w:rFonts w:asciiTheme="minorHAnsi" w:hAnsiTheme="minorHAnsi"/>
                    <w:noProof/>
                    <w:color w:val="000000" w:themeColor="text1"/>
                    <w:sz w:val="22"/>
                    <w:szCs w:val="22"/>
                  </w:rPr>
                  <w:t>s</w:t>
                </w:r>
                <w:r w:rsidR="0020378A">
                  <w:rPr>
                    <w:rFonts w:asciiTheme="minorHAnsi" w:hAnsiTheme="minorHAnsi"/>
                    <w:noProof/>
                    <w:color w:val="000000" w:themeColor="text1"/>
                    <w:sz w:val="22"/>
                    <w:szCs w:val="22"/>
                  </w:rPr>
                  <w:t xml:space="preserve"> after the </w:t>
                </w:r>
                <w:r>
                  <w:rPr>
                    <w:rFonts w:asciiTheme="minorHAnsi" w:hAnsiTheme="minorHAnsi"/>
                    <w:noProof/>
                    <w:color w:val="000000" w:themeColor="text1"/>
                    <w:sz w:val="22"/>
                    <w:szCs w:val="22"/>
                  </w:rPr>
                  <w:t>Effective Date, have prepared and adopted the Project Implementation Manual, in a manner and substance satisfactory to the Association.</w:t>
                </w:r>
              </w:p>
            </w:tc>
          </w:tr>
          <w:tr w:rsidR="0013066F" w:rsidTr="00794B17">
            <w:trPr>
              <w:trHeight w:val="20"/>
            </w:trPr>
            <w:tc>
              <w:tcPr>
                <w:tcW w:w="5220" w:type="dxa"/>
                <w:tcBorders>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c>
              <w:tcPr>
                <w:tcW w:w="5400" w:type="dxa"/>
                <w:tcBorders>
                  <w:left w:val="nil"/>
                  <w:bottom w:val="single" w:sz="4" w:space="0" w:color="D9D9D9"/>
                </w:tcBorders>
                <w:shd w:val="clear" w:color="auto" w:fill="F7F7F7"/>
              </w:tcPr>
              <w:p w:rsidR="003615CB" w:rsidRDefault="003615CB" w:rsidP="00370635">
                <w:pPr>
                  <w:pStyle w:val="Normal103"/>
                  <w:ind w:left="90" w:right="-198"/>
                  <w:rPr>
                    <w:rFonts w:asciiTheme="minorHAnsi" w:hAnsiTheme="minorHAnsi"/>
                    <w:color w:val="000000" w:themeColor="text1"/>
                    <w:sz w:val="22"/>
                    <w:szCs w:val="22"/>
                  </w:rPr>
                </w:pPr>
              </w:p>
            </w:tc>
          </w:tr>
        </w:tbl>
        <w:p w:rsidR="003615CB" w:rsidRPr="00DF5481" w:rsidRDefault="003615CB" w:rsidP="008009BB">
          <w:pPr>
            <w:pStyle w:val="Normal103"/>
            <w:shd w:val="clear" w:color="auto" w:fill="F7F7F7"/>
            <w:spacing w:line="14" w:lineRule="exact"/>
            <w:ind w:left="-691" w:right="29"/>
            <w:rPr>
              <w:rFonts w:asciiTheme="minorHAnsi" w:hAnsiTheme="minorHAnsi"/>
              <w:color w:val="767171" w:themeColor="background2" w:themeShade="80"/>
              <w:sz w:val="22"/>
              <w:szCs w:val="22"/>
            </w:rPr>
          </w:pPr>
        </w:p>
        <w:p w:rsidR="003615CB" w:rsidRPr="00DF5481" w:rsidRDefault="003615CB" w:rsidP="008009BB">
          <w:pPr>
            <w:pStyle w:val="Normal103"/>
            <w:widowControl/>
            <w:shd w:val="clear" w:color="auto" w:fill="F7F7F7"/>
            <w:ind w:left="-691" w:right="29"/>
            <w:rPr>
              <w:rFonts w:asciiTheme="minorHAnsi" w:hAnsiTheme="minorHAnsi"/>
              <w:color w:val="767171" w:themeColor="background2" w:themeShade="80"/>
              <w:sz w:val="22"/>
              <w:szCs w:val="22"/>
            </w:rPr>
          </w:pPr>
        </w:p>
        <w:tbl>
          <w:tblPr>
            <w:tblStyle w:val="TableGrid410"/>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0" w:type="dxa"/>
              <w:right w:w="101" w:type="dxa"/>
            </w:tblCellMar>
            <w:tblLook w:val="04A0"/>
          </w:tblPr>
          <w:tblGrid>
            <w:gridCol w:w="10620"/>
          </w:tblGrid>
          <w:tr w:rsidR="0013066F" w:rsidTr="00A41146">
            <w:trPr>
              <w:trHeight w:val="144"/>
            </w:trPr>
            <w:tc>
              <w:tcPr>
                <w:tcW w:w="10620" w:type="dxa"/>
                <w:shd w:val="clear" w:color="auto" w:fill="F7F7F7"/>
              </w:tcPr>
              <w:p w:rsidR="003615CB" w:rsidRPr="00692E93" w:rsidRDefault="00E862F1" w:rsidP="00370635">
                <w:pPr>
                  <w:pStyle w:val="Normal103"/>
                  <w:keepNext/>
                  <w:widowControl/>
                  <w:ind w:left="90" w:right="-198"/>
                  <w:rPr>
                    <w:rFonts w:asciiTheme="minorHAnsi" w:hAnsiTheme="minorHAnsi"/>
                    <w:color w:val="000000" w:themeColor="text1"/>
                    <w:sz w:val="22"/>
                    <w:szCs w:val="22"/>
                  </w:rPr>
                </w:pPr>
                <w:r>
                  <w:rPr>
                    <w:rFonts w:asciiTheme="minorHAnsi" w:hAnsiTheme="minorHAnsi"/>
                    <w:b/>
                    <w:color w:val="172D5F"/>
                    <w:sz w:val="22"/>
                    <w:szCs w:val="22"/>
                  </w:rPr>
                  <w:lastRenderedPageBreak/>
                  <w:t>Conditions</w:t>
                </w:r>
              </w:p>
            </w:tc>
          </w:tr>
        </w:tbl>
        <w:p w:rsidR="008F0622" w:rsidRPr="00DF5481" w:rsidRDefault="008F0622" w:rsidP="0072779A">
          <w:pPr>
            <w:pStyle w:val="Normal103"/>
            <w:keepNext/>
            <w:widowControl/>
            <w:shd w:val="clear" w:color="auto" w:fill="F7F7F7"/>
            <w:spacing w:line="160" w:lineRule="exact"/>
            <w:ind w:left="-691" w:right="29"/>
            <w:rPr>
              <w:rFonts w:asciiTheme="minorHAnsi" w:hAnsiTheme="minorHAnsi"/>
              <w:color w:val="767171" w:themeColor="background2" w:themeShade="80"/>
              <w:sz w:val="22"/>
              <w:szCs w:val="22"/>
            </w:rPr>
          </w:pPr>
        </w:p>
        <w:p w:rsidR="00FB2669" w:rsidRDefault="00FB2669" w:rsidP="008009BB">
          <w:pPr>
            <w:pStyle w:val="Normal103"/>
            <w:shd w:val="clear" w:color="auto" w:fill="F7F7F7"/>
            <w:ind w:left="-691" w:right="29"/>
            <w:rPr>
              <w:rFonts w:asciiTheme="minorHAnsi" w:hAnsiTheme="minorHAnsi"/>
              <w:color w:val="767171" w:themeColor="background2" w:themeShade="80"/>
              <w:sz w:val="22"/>
              <w:szCs w:val="22"/>
            </w:rPr>
          </w:pPr>
        </w:p>
        <w:p w:rsidR="00344412" w:rsidRDefault="009E4CAD" w:rsidP="00370635">
          <w:pPr>
            <w:pStyle w:val="Normal336"/>
            <w:widowControl w:val="0"/>
            <w:spacing w:after="0" w:line="240" w:lineRule="auto"/>
            <w:ind w:left="-907"/>
          </w:pPr>
          <w:r>
            <w:rPr>
              <w:noProof/>
              <w:lang w:bidi="ne-NP"/>
            </w:rPr>
            <w:pict>
              <v:line id="Straight Connector 22" o:spid="_x0000_s1027" style="position:absolute;left:0;text-align:left;z-index:251645440;visibility:visible;mso-width-relative:margin" from="-73.85pt,14.65pt" to="540.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" strokecolor="gray [1629]">
                <v:stroke dashstyle="dash" opacity="26214f" joinstyle="miter"/>
              </v:line>
            </w:pict>
          </w:r>
        </w:p>
        <w:sdt>
          <w:sdtPr>
            <w:tag w:val="OPS_CORE_SECTION_END_4"/>
            <w:id w:val="543257841"/>
            <w:lock w:val="sdtContentLocked"/>
            <w:placeholder>
              <w:docPart w:val="78ED5D8AF7FB4293B60F728F0F97B4DC"/>
            </w:placeholder>
          </w:sdtPr>
          <w:sdtContent>
            <w:p w:rsidR="00BB1532" w:rsidRDefault="009E4CAD" w:rsidP="00585E07">
              <w:pPr>
                <w:pStyle w:val="Normal3"/>
                <w:widowControl w:val="0"/>
                <w:spacing w:after="0" w:line="14" w:lineRule="exact"/>
                <w:ind w:left="-907"/>
              </w:pPr>
            </w:p>
          </w:sdtContent>
        </w:sdt>
      </w:sdtContent>
    </w:sdt>
    <w:p w:rsidR="00344412" w:rsidRDefault="00344412" w:rsidP="00585E07">
      <w:pPr>
        <w:pStyle w:val="Normal3"/>
        <w:widowControl w:val="0"/>
        <w:spacing w:after="0" w:line="14" w:lineRule="exact"/>
        <w:ind w:left="-907"/>
      </w:pPr>
    </w:p>
    <w:p w:rsidR="00917788" w:rsidRDefault="00917788" w:rsidP="00370635">
      <w:pPr>
        <w:pStyle w:val="Normal3"/>
        <w:widowControl w:val="0"/>
        <w:spacing w:after="0" w:line="240" w:lineRule="auto"/>
        <w:ind w:left="-907"/>
        <w:sectPr w:rsidR="00917788" w:rsidSect="003C60DC">
          <w:headerReference w:type="default" r:id="rId24"/>
          <w:footerReference w:type="default" r:id="rId25"/>
          <w:type w:val="continuous"/>
          <w:pgSz w:w="12240" w:h="15840"/>
          <w:pgMar w:top="1440" w:right="900" w:bottom="1440" w:left="1440" w:header="720" w:footer="720" w:gutter="0"/>
          <w:pgNumType w:fmt="lowerRoman"/>
          <w:cols w:space="720"/>
          <w:docGrid w:linePitch="360"/>
        </w:sectPr>
      </w:pPr>
    </w:p>
    <w:p w:rsidR="001C4803" w:rsidRDefault="001C4803" w:rsidP="00DC5388">
      <w:pPr>
        <w:pStyle w:val="Normal3"/>
        <w:widowControl w:val="0"/>
        <w:spacing w:after="0" w:line="14" w:lineRule="exact"/>
        <w:ind w:left="-907"/>
      </w:pPr>
    </w:p>
    <w:p w:rsidR="001C4803" w:rsidRDefault="001C4803" w:rsidP="00370635">
      <w:pPr>
        <w:pStyle w:val="Normal3"/>
        <w:widowControl w:val="0"/>
        <w:spacing w:after="0" w:line="240" w:lineRule="auto"/>
        <w:ind w:left="-907"/>
      </w:pPr>
    </w:p>
    <w:p w:rsidR="00D8122F" w:rsidRDefault="00D8122F" w:rsidP="00370635">
      <w:pPr>
        <w:pStyle w:val="Normal3"/>
        <w:widowControl w:val="0"/>
        <w:spacing w:after="0" w:line="240" w:lineRule="auto"/>
        <w:ind w:left="-720"/>
        <w:sectPr w:rsidR="00D8122F" w:rsidSect="003615CB">
          <w:type w:val="continuous"/>
          <w:pgSz w:w="12240" w:h="15840"/>
          <w:pgMar w:top="1440" w:right="1440" w:bottom="1440" w:left="1440" w:header="720" w:footer="720" w:gutter="0"/>
          <w:cols w:space="720"/>
          <w:docGrid w:linePitch="360"/>
        </w:sectPr>
      </w:pPr>
    </w:p>
    <w:p w:rsidR="00585E07" w:rsidRDefault="00585E07" w:rsidP="00370635">
      <w:pPr>
        <w:pStyle w:val="Normal3"/>
        <w:widowControl w:val="0"/>
        <w:spacing w:after="0" w:line="240" w:lineRule="auto"/>
        <w:ind w:left="-720"/>
      </w:pPr>
    </w:p>
    <w:sdt>
      <w:sdtPr>
        <w:id w:val="1722683380"/>
        <w:lock w:val="sdtContentLocked"/>
        <w:placeholder>
          <w:docPart w:val="AA825C0FC63F4FAAB6C17F4EDBC4ECAB"/>
        </w:placeholder>
        <w:showingPlcHdr/>
      </w:sdtPr>
      <w:sdtContent>
        <w:p w:rsidR="003615CB" w:rsidRPr="007F0644" w:rsidRDefault="009E4CAD" w:rsidP="00585E07">
          <w:pPr>
            <w:pStyle w:val="Normal3"/>
            <w:widowControl w:val="0"/>
            <w:spacing w:after="0" w:line="14" w:lineRule="exact"/>
            <w:ind w:left="-907"/>
            <w:sectPr w:rsidR="003615CB" w:rsidRPr="007F0644" w:rsidSect="003615CB">
              <w:type w:val="continuous"/>
              <w:pgSz w:w="12240" w:h="15840"/>
              <w:pgMar w:top="1440" w:right="1440" w:bottom="1440" w:left="1440" w:header="720" w:footer="720" w:gutter="0"/>
              <w:cols w:space="720"/>
              <w:docGrid w:linePitch="360"/>
            </w:sectPr>
          </w:pP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576"/>
      </w:tblGrid>
      <w:tr w:rsidR="0013066F" w:rsidTr="009E205D">
        <w:trPr>
          <w:trHeight w:val="432"/>
        </w:trPr>
        <w:tc>
          <w:tcPr>
            <w:tcW w:w="5000" w:type="pct"/>
            <w:shd w:val="clear" w:color="auto" w:fill="F2F7FC"/>
            <w:vAlign w:val="center"/>
          </w:tcPr>
          <w:p w:rsidR="003615CB" w:rsidRPr="00991ED0" w:rsidRDefault="00E862F1" w:rsidP="00370635">
            <w:pPr>
              <w:pStyle w:val="NoSpacing"/>
              <w:numPr>
                <w:ilvl w:val="0"/>
                <w:numId w:val="1"/>
              </w:numPr>
              <w:ind w:left="288" w:hanging="288"/>
              <w:outlineLvl w:val="0"/>
              <w:rPr>
                <w:szCs w:val="22"/>
              </w:rPr>
            </w:pPr>
            <w:bookmarkStart w:id="11" w:name="_Toc256000001"/>
            <w:bookmarkStart w:id="12" w:name="_Toc433982404"/>
            <w:bookmarkStart w:id="13" w:name="_Toc511651896"/>
            <w:bookmarkStart w:id="14" w:name="_Toc524533366"/>
            <w:bookmarkStart w:id="15" w:name="_Toc524544855"/>
            <w:bookmarkStart w:id="16" w:name="_Toc524545892"/>
            <w:r w:rsidRPr="00991ED0">
              <w:rPr>
                <w:szCs w:val="22"/>
              </w:rPr>
              <w:lastRenderedPageBreak/>
              <w:t>STRATEGIC CONTEXT</w:t>
            </w:r>
            <w:bookmarkEnd w:id="11"/>
            <w:bookmarkEnd w:id="12"/>
            <w:bookmarkEnd w:id="13"/>
            <w:bookmarkEnd w:id="14"/>
            <w:bookmarkEnd w:id="15"/>
            <w:bookmarkEnd w:id="16"/>
          </w:p>
        </w:tc>
      </w:tr>
    </w:tbl>
    <w:p w:rsidR="00064437" w:rsidRPr="00064437" w:rsidRDefault="00064437" w:rsidP="00064437">
      <w:pPr>
        <w:widowControl/>
        <w:rPr>
          <w:rFonts w:asciiTheme="minorHAnsi" w:hAnsiTheme="minorHAnsi" w:cstheme="minorHAnsi"/>
          <w:sz w:val="22"/>
          <w:szCs w:val="22"/>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E862F1" w:rsidTr="00064437">
        <w:trPr>
          <w:trHeight w:val="80"/>
        </w:trPr>
        <w:tc>
          <w:tcPr>
            <w:tcW w:w="5000" w:type="pct"/>
          </w:tcPr>
          <w:p w:rsidR="00E862F1" w:rsidRPr="003F68ED" w:rsidRDefault="00E862F1" w:rsidP="00E862F1">
            <w:pPr>
              <w:pStyle w:val="Heading2"/>
              <w:keepLines w:val="0"/>
              <w:outlineLvl w:val="1"/>
              <w:rPr>
                <w:rFonts w:asciiTheme="minorHAnsi" w:hAnsiTheme="minorHAnsi"/>
                <w:bCs/>
                <w:color w:val="172D5F"/>
                <w:sz w:val="22"/>
                <w:szCs w:val="22"/>
              </w:rPr>
            </w:pPr>
            <w:bookmarkStart w:id="17" w:name="_Toc256000002"/>
            <w:bookmarkStart w:id="18" w:name="_Toc433982405"/>
            <w:bookmarkStart w:id="19" w:name="_Toc511651897"/>
            <w:bookmarkStart w:id="20" w:name="_Toc524533367"/>
            <w:bookmarkStart w:id="21" w:name="_Toc524544856"/>
            <w:bookmarkStart w:id="22" w:name="_Toc524545893"/>
            <w:proofErr w:type="spellStart"/>
            <w:r w:rsidRPr="003F68ED">
              <w:rPr>
                <w:rFonts w:asciiTheme="minorHAnsi" w:hAnsiTheme="minorHAnsi"/>
                <w:bCs/>
                <w:color w:val="172D5F"/>
                <w:sz w:val="22"/>
                <w:szCs w:val="22"/>
              </w:rPr>
              <w:t>A.Country</w:t>
            </w:r>
            <w:proofErr w:type="spellEnd"/>
            <w:r w:rsidRPr="003F68ED">
              <w:rPr>
                <w:rFonts w:asciiTheme="minorHAnsi" w:hAnsiTheme="minorHAnsi"/>
                <w:bCs/>
                <w:color w:val="172D5F"/>
                <w:sz w:val="22"/>
                <w:szCs w:val="22"/>
              </w:rPr>
              <w:t xml:space="preserve"> Context</w:t>
            </w:r>
            <w:bookmarkEnd w:id="17"/>
            <w:bookmarkEnd w:id="18"/>
            <w:bookmarkEnd w:id="19"/>
            <w:bookmarkEnd w:id="20"/>
            <w:bookmarkEnd w:id="21"/>
            <w:bookmarkEnd w:id="22"/>
          </w:p>
        </w:tc>
      </w:tr>
    </w:tbl>
    <w:p w:rsidR="001669BA" w:rsidRPr="00DA4D07" w:rsidRDefault="000129AA" w:rsidP="00785BB6">
      <w:pPr>
        <w:pStyle w:val="ListParagraph"/>
        <w:widowControl/>
        <w:numPr>
          <w:ilvl w:val="0"/>
          <w:numId w:val="2"/>
        </w:numPr>
        <w:autoSpaceDE/>
        <w:autoSpaceDN/>
        <w:adjustRightInd/>
        <w:spacing w:before="240" w:after="240"/>
        <w:ind w:left="0" w:firstLine="0"/>
        <w:contextualSpacing w:val="0"/>
        <w:jc w:val="both"/>
        <w:rPr>
          <w:rFonts w:asciiTheme="minorHAnsi" w:hAnsiTheme="minorHAnsi" w:cstheme="minorHAnsi"/>
          <w:sz w:val="22"/>
          <w:szCs w:val="22"/>
        </w:rPr>
      </w:pPr>
      <w:r w:rsidRPr="00DA4D07">
        <w:rPr>
          <w:rFonts w:asciiTheme="minorHAnsi" w:hAnsiTheme="minorHAnsi" w:cstheme="minorHAnsi"/>
          <w:b/>
          <w:sz w:val="22"/>
          <w:szCs w:val="22"/>
        </w:rPr>
        <w:t xml:space="preserve">Nepal is a landlocked, low-income country with varied </w:t>
      </w:r>
      <w:proofErr w:type="spellStart"/>
      <w:r w:rsidRPr="00DA4D07">
        <w:rPr>
          <w:rFonts w:asciiTheme="minorHAnsi" w:hAnsiTheme="minorHAnsi" w:cstheme="minorHAnsi"/>
          <w:b/>
          <w:sz w:val="22"/>
          <w:szCs w:val="22"/>
        </w:rPr>
        <w:t>agroecological</w:t>
      </w:r>
      <w:proofErr w:type="spellEnd"/>
      <w:r w:rsidRPr="00DA4D07">
        <w:rPr>
          <w:rFonts w:asciiTheme="minorHAnsi" w:hAnsiTheme="minorHAnsi" w:cstheme="minorHAnsi"/>
          <w:b/>
          <w:sz w:val="22"/>
          <w:szCs w:val="22"/>
        </w:rPr>
        <w:t xml:space="preserve"> areas, high poverty levels, diverse socio</w:t>
      </w:r>
      <w:r w:rsidR="00431CC4">
        <w:rPr>
          <w:rFonts w:asciiTheme="minorHAnsi" w:hAnsiTheme="minorHAnsi" w:cstheme="minorHAnsi"/>
          <w:b/>
          <w:sz w:val="22"/>
          <w:szCs w:val="22"/>
        </w:rPr>
        <w:t>-</w:t>
      </w:r>
      <w:r w:rsidRPr="00DA4D07">
        <w:rPr>
          <w:rFonts w:asciiTheme="minorHAnsi" w:hAnsiTheme="minorHAnsi" w:cstheme="minorHAnsi"/>
          <w:b/>
          <w:sz w:val="22"/>
          <w:szCs w:val="22"/>
        </w:rPr>
        <w:t>ethnic fabric</w:t>
      </w:r>
      <w:r w:rsidR="00C40F48">
        <w:rPr>
          <w:rFonts w:asciiTheme="minorHAnsi" w:hAnsiTheme="minorHAnsi" w:cstheme="minorHAnsi"/>
          <w:b/>
          <w:sz w:val="22"/>
          <w:szCs w:val="22"/>
        </w:rPr>
        <w:t>,</w:t>
      </w:r>
      <w:r w:rsidRPr="00DA4D07">
        <w:rPr>
          <w:rFonts w:asciiTheme="minorHAnsi" w:hAnsiTheme="minorHAnsi" w:cstheme="minorHAnsi"/>
          <w:b/>
          <w:sz w:val="22"/>
          <w:szCs w:val="22"/>
        </w:rPr>
        <w:t xml:space="preserve"> and poor nutritional </w:t>
      </w:r>
      <w:proofErr w:type="spellStart"/>
      <w:r w:rsidRPr="00DA4D07">
        <w:rPr>
          <w:rFonts w:asciiTheme="minorHAnsi" w:hAnsiTheme="minorHAnsi" w:cstheme="minorHAnsi"/>
          <w:b/>
          <w:sz w:val="22"/>
          <w:szCs w:val="22"/>
        </w:rPr>
        <w:t>status.</w:t>
      </w:r>
      <w:r w:rsidRPr="00DA4D07">
        <w:rPr>
          <w:rFonts w:asciiTheme="minorHAnsi" w:hAnsiTheme="minorHAnsi" w:cstheme="minorHAnsi"/>
          <w:sz w:val="22"/>
          <w:szCs w:val="22"/>
        </w:rPr>
        <w:t>Nepal</w:t>
      </w:r>
      <w:proofErr w:type="spellEnd"/>
      <w:r w:rsidRPr="00DA4D07">
        <w:rPr>
          <w:rFonts w:asciiTheme="minorHAnsi" w:hAnsiTheme="minorHAnsi" w:cstheme="minorHAnsi"/>
          <w:sz w:val="22"/>
          <w:szCs w:val="22"/>
        </w:rPr>
        <w:t xml:space="preserve"> is one of the poorest countries in the world with per capita income of US$1,004 in </w:t>
      </w:r>
      <w:proofErr w:type="spellStart"/>
      <w:r w:rsidRPr="00DA4D07">
        <w:rPr>
          <w:rFonts w:asciiTheme="minorHAnsi" w:hAnsiTheme="minorHAnsi" w:cstheme="minorHAnsi"/>
          <w:sz w:val="22"/>
          <w:szCs w:val="22"/>
        </w:rPr>
        <w:t>2018.About</w:t>
      </w:r>
      <w:proofErr w:type="spellEnd"/>
      <w:r w:rsidRPr="00DA4D07">
        <w:rPr>
          <w:rFonts w:asciiTheme="minorHAnsi" w:hAnsiTheme="minorHAnsi" w:cstheme="minorHAnsi"/>
          <w:sz w:val="22"/>
          <w:szCs w:val="22"/>
        </w:rPr>
        <w:t xml:space="preserve"> 80 </w:t>
      </w:r>
      <w:r w:rsidR="0077220E">
        <w:rPr>
          <w:rFonts w:asciiTheme="minorHAnsi" w:hAnsiTheme="minorHAnsi" w:cstheme="minorHAnsi"/>
          <w:sz w:val="22"/>
          <w:szCs w:val="22"/>
        </w:rPr>
        <w:t>percent</w:t>
      </w:r>
      <w:r w:rsidRPr="00DA4D07">
        <w:rPr>
          <w:rFonts w:asciiTheme="minorHAnsi" w:hAnsiTheme="minorHAnsi" w:cstheme="minorHAnsi"/>
          <w:sz w:val="22"/>
          <w:szCs w:val="22"/>
        </w:rPr>
        <w:t xml:space="preserve"> of Nepal’s population reside in rural areas, and 66 </w:t>
      </w:r>
      <w:r w:rsidR="0077220E">
        <w:rPr>
          <w:rFonts w:asciiTheme="minorHAnsi" w:hAnsiTheme="minorHAnsi" w:cstheme="minorHAnsi"/>
          <w:sz w:val="22"/>
          <w:szCs w:val="22"/>
        </w:rPr>
        <w:t>percent</w:t>
      </w:r>
      <w:r w:rsidRPr="00DA4D07">
        <w:rPr>
          <w:rFonts w:asciiTheme="minorHAnsi" w:hAnsiTheme="minorHAnsi" w:cstheme="minorHAnsi"/>
          <w:sz w:val="22"/>
          <w:szCs w:val="22"/>
        </w:rPr>
        <w:t xml:space="preserve"> are engaged in agriculture. Nepal ranks 197 in terms of </w:t>
      </w:r>
      <w:r w:rsidR="005F3677" w:rsidRPr="005F3677">
        <w:rPr>
          <w:rFonts w:asciiTheme="minorHAnsi" w:hAnsiTheme="minorHAnsi" w:cstheme="minorHAnsi"/>
          <w:sz w:val="22"/>
          <w:szCs w:val="22"/>
        </w:rPr>
        <w:t xml:space="preserve">gross domestic product </w:t>
      </w:r>
      <w:r w:rsidR="005F3677">
        <w:rPr>
          <w:rFonts w:asciiTheme="minorHAnsi" w:hAnsiTheme="minorHAnsi" w:cstheme="minorHAnsi"/>
          <w:sz w:val="22"/>
          <w:szCs w:val="22"/>
        </w:rPr>
        <w:t>(</w:t>
      </w:r>
      <w:r w:rsidRPr="00DA4D07">
        <w:rPr>
          <w:rFonts w:asciiTheme="minorHAnsi" w:hAnsiTheme="minorHAnsi" w:cstheme="minorHAnsi"/>
          <w:sz w:val="22"/>
          <w:szCs w:val="22"/>
        </w:rPr>
        <w:t>GDP</w:t>
      </w:r>
      <w:r w:rsidR="005F3677">
        <w:rPr>
          <w:rFonts w:asciiTheme="minorHAnsi" w:hAnsiTheme="minorHAnsi" w:cstheme="minorHAnsi"/>
          <w:sz w:val="22"/>
          <w:szCs w:val="22"/>
        </w:rPr>
        <w:t>)</w:t>
      </w:r>
      <w:r w:rsidRPr="00DA4D07">
        <w:rPr>
          <w:rFonts w:asciiTheme="minorHAnsi" w:hAnsiTheme="minorHAnsi" w:cstheme="minorHAnsi"/>
          <w:sz w:val="22"/>
          <w:szCs w:val="22"/>
        </w:rPr>
        <w:t xml:space="preserve"> per capita and 145 out of 186 countries in ter</w:t>
      </w:r>
      <w:r w:rsidR="00064437">
        <w:rPr>
          <w:rFonts w:asciiTheme="minorHAnsi" w:hAnsiTheme="minorHAnsi" w:cstheme="minorHAnsi"/>
          <w:sz w:val="22"/>
          <w:szCs w:val="22"/>
        </w:rPr>
        <w:t>ms of Human Development Index</w:t>
      </w:r>
      <w:r w:rsidR="00321227">
        <w:rPr>
          <w:rFonts w:asciiTheme="minorHAnsi" w:hAnsiTheme="minorHAnsi" w:cstheme="minorHAnsi"/>
          <w:sz w:val="22"/>
          <w:szCs w:val="22"/>
        </w:rPr>
        <w:t xml:space="preserve"> (HDI)</w:t>
      </w:r>
      <w:r w:rsidR="00064437">
        <w:rPr>
          <w:rFonts w:asciiTheme="minorHAnsi" w:hAnsiTheme="minorHAnsi" w:cstheme="minorHAnsi"/>
          <w:sz w:val="22"/>
          <w:szCs w:val="22"/>
        </w:rPr>
        <w:t>.</w:t>
      </w:r>
    </w:p>
    <w:p w:rsidR="000129AA" w:rsidRPr="00DA4D07" w:rsidRDefault="000129AA" w:rsidP="00785BB6">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sz w:val="22"/>
          <w:szCs w:val="22"/>
        </w:rPr>
      </w:pPr>
      <w:r w:rsidRPr="00DA4D07">
        <w:rPr>
          <w:rFonts w:asciiTheme="minorHAnsi" w:hAnsiTheme="minorHAnsi" w:cstheme="minorHAnsi"/>
          <w:b/>
          <w:sz w:val="22"/>
          <w:szCs w:val="22"/>
        </w:rPr>
        <w:t xml:space="preserve">A new government, backed by a historic majority in Parliament, took </w:t>
      </w:r>
      <w:r w:rsidR="00064437">
        <w:rPr>
          <w:rFonts w:asciiTheme="minorHAnsi" w:hAnsiTheme="minorHAnsi" w:cstheme="minorHAnsi"/>
          <w:b/>
          <w:sz w:val="22"/>
          <w:szCs w:val="22"/>
        </w:rPr>
        <w:t>office on February 15, 2018.</w:t>
      </w:r>
      <w:r w:rsidRPr="00DA4D07">
        <w:rPr>
          <w:rFonts w:asciiTheme="minorHAnsi" w:hAnsiTheme="minorHAnsi" w:cstheme="minorHAnsi"/>
          <w:sz w:val="22"/>
          <w:szCs w:val="22"/>
        </w:rPr>
        <w:t xml:space="preserve"> This follows elections for all three tiers (local, state</w:t>
      </w:r>
      <w:r w:rsidR="006C420E">
        <w:rPr>
          <w:rFonts w:asciiTheme="minorHAnsi" w:hAnsiTheme="minorHAnsi" w:cstheme="minorHAnsi"/>
          <w:sz w:val="22"/>
          <w:szCs w:val="22"/>
        </w:rPr>
        <w:t>,</w:t>
      </w:r>
      <w:r w:rsidRPr="00DA4D07">
        <w:rPr>
          <w:rFonts w:asciiTheme="minorHAnsi" w:hAnsiTheme="minorHAnsi" w:cstheme="minorHAnsi"/>
          <w:sz w:val="22"/>
          <w:szCs w:val="22"/>
        </w:rPr>
        <w:t xml:space="preserve"> and federal) of the state architecture defined by the new constitution, marking a protracted but successful conclusion of a political transition that began with the signing of the Comprehensive Peace Agreement in November </w:t>
      </w:r>
      <w:proofErr w:type="spellStart"/>
      <w:r w:rsidRPr="00DA4D07">
        <w:rPr>
          <w:rFonts w:asciiTheme="minorHAnsi" w:hAnsiTheme="minorHAnsi" w:cstheme="minorHAnsi"/>
          <w:sz w:val="22"/>
          <w:szCs w:val="22"/>
        </w:rPr>
        <w:t>2006.State</w:t>
      </w:r>
      <w:proofErr w:type="spellEnd"/>
      <w:r w:rsidRPr="00DA4D07">
        <w:rPr>
          <w:rFonts w:asciiTheme="minorHAnsi" w:hAnsiTheme="minorHAnsi" w:cstheme="minorHAnsi"/>
          <w:sz w:val="22"/>
          <w:szCs w:val="22"/>
        </w:rPr>
        <w:t xml:space="preserve"> governments largely mirror the </w:t>
      </w:r>
      <w:r w:rsidR="00D74F83">
        <w:rPr>
          <w:rFonts w:asciiTheme="minorHAnsi" w:hAnsiTheme="minorHAnsi" w:cstheme="minorHAnsi"/>
          <w:sz w:val="22"/>
          <w:szCs w:val="22"/>
        </w:rPr>
        <w:t xml:space="preserve">Government composition </w:t>
      </w:r>
      <w:r w:rsidRPr="00DA4D07">
        <w:rPr>
          <w:rFonts w:asciiTheme="minorHAnsi" w:hAnsiTheme="minorHAnsi" w:cstheme="minorHAnsi"/>
          <w:sz w:val="22"/>
          <w:szCs w:val="22"/>
        </w:rPr>
        <w:t xml:space="preserve">at the center. At the </w:t>
      </w:r>
      <w:proofErr w:type="spellStart"/>
      <w:r w:rsidRPr="00DA4D07">
        <w:rPr>
          <w:rFonts w:asciiTheme="minorHAnsi" w:hAnsiTheme="minorHAnsi" w:cstheme="minorHAnsi"/>
          <w:sz w:val="22"/>
          <w:szCs w:val="22"/>
        </w:rPr>
        <w:t>subnational</w:t>
      </w:r>
      <w:proofErr w:type="spellEnd"/>
      <w:r w:rsidRPr="00DA4D07">
        <w:rPr>
          <w:rFonts w:asciiTheme="minorHAnsi" w:hAnsiTheme="minorHAnsi" w:cstheme="minorHAnsi"/>
          <w:sz w:val="22"/>
          <w:szCs w:val="22"/>
        </w:rPr>
        <w:t xml:space="preserve"> level, funds, functions</w:t>
      </w:r>
      <w:r w:rsidR="00C9626A">
        <w:rPr>
          <w:rFonts w:asciiTheme="minorHAnsi" w:hAnsiTheme="minorHAnsi" w:cstheme="minorHAnsi"/>
          <w:sz w:val="22"/>
          <w:szCs w:val="22"/>
        </w:rPr>
        <w:t>,</w:t>
      </w:r>
      <w:r w:rsidRPr="00DA4D07">
        <w:rPr>
          <w:rFonts w:asciiTheme="minorHAnsi" w:hAnsiTheme="minorHAnsi" w:cstheme="minorHAnsi"/>
          <w:sz w:val="22"/>
          <w:szCs w:val="22"/>
        </w:rPr>
        <w:t xml:space="preserve"> and functionaries hitherto managed by the central, district</w:t>
      </w:r>
      <w:r w:rsidR="00C9626A">
        <w:rPr>
          <w:rFonts w:asciiTheme="minorHAnsi" w:hAnsiTheme="minorHAnsi" w:cstheme="minorHAnsi"/>
          <w:sz w:val="22"/>
          <w:szCs w:val="22"/>
        </w:rPr>
        <w:t>,</w:t>
      </w:r>
      <w:r w:rsidRPr="00DA4D07">
        <w:rPr>
          <w:rFonts w:asciiTheme="minorHAnsi" w:hAnsiTheme="minorHAnsi" w:cstheme="minorHAnsi"/>
          <w:sz w:val="22"/>
          <w:szCs w:val="22"/>
        </w:rPr>
        <w:t xml:space="preserve"> and village authorities </w:t>
      </w:r>
      <w:r w:rsidR="00D74F83">
        <w:rPr>
          <w:rFonts w:asciiTheme="minorHAnsi" w:hAnsiTheme="minorHAnsi" w:cstheme="minorHAnsi"/>
          <w:sz w:val="22"/>
          <w:szCs w:val="22"/>
        </w:rPr>
        <w:t>have moved</w:t>
      </w:r>
      <w:r w:rsidRPr="00DA4D07">
        <w:rPr>
          <w:rFonts w:asciiTheme="minorHAnsi" w:hAnsiTheme="minorHAnsi" w:cstheme="minorHAnsi"/>
          <w:sz w:val="22"/>
          <w:szCs w:val="22"/>
        </w:rPr>
        <w:t xml:space="preserve"> to the seven new states and 753 local </w:t>
      </w:r>
      <w:proofErr w:type="spellStart"/>
      <w:r w:rsidR="00D74F83">
        <w:rPr>
          <w:rFonts w:asciiTheme="minorHAnsi" w:hAnsiTheme="minorHAnsi" w:cstheme="minorHAnsi"/>
          <w:sz w:val="22"/>
          <w:szCs w:val="22"/>
        </w:rPr>
        <w:t>bodies</w:t>
      </w:r>
      <w:r w:rsidRPr="00DA4D07">
        <w:rPr>
          <w:rFonts w:asciiTheme="minorHAnsi" w:hAnsiTheme="minorHAnsi" w:cstheme="minorHAnsi"/>
          <w:sz w:val="22"/>
          <w:szCs w:val="22"/>
        </w:rPr>
        <w:t>for</w:t>
      </w:r>
      <w:proofErr w:type="spellEnd"/>
      <w:r w:rsidRPr="00DA4D07">
        <w:rPr>
          <w:rFonts w:asciiTheme="minorHAnsi" w:hAnsiTheme="minorHAnsi" w:cstheme="minorHAnsi"/>
          <w:sz w:val="22"/>
          <w:szCs w:val="22"/>
        </w:rPr>
        <w:t xml:space="preserve"> which new legislation, institutions</w:t>
      </w:r>
      <w:r w:rsidR="00C9626A">
        <w:rPr>
          <w:rFonts w:asciiTheme="minorHAnsi" w:hAnsiTheme="minorHAnsi" w:cstheme="minorHAnsi"/>
          <w:sz w:val="22"/>
          <w:szCs w:val="22"/>
        </w:rPr>
        <w:t>,</w:t>
      </w:r>
      <w:r w:rsidRPr="00DA4D07">
        <w:rPr>
          <w:rFonts w:asciiTheme="minorHAnsi" w:hAnsiTheme="minorHAnsi" w:cstheme="minorHAnsi"/>
          <w:sz w:val="22"/>
          <w:szCs w:val="22"/>
        </w:rPr>
        <w:t xml:space="preserve"> and administrative procedures are being formalized as constitutionally </w:t>
      </w:r>
      <w:proofErr w:type="spellStart"/>
      <w:r w:rsidRPr="00DA4D07">
        <w:rPr>
          <w:rFonts w:asciiTheme="minorHAnsi" w:hAnsiTheme="minorHAnsi" w:cstheme="minorHAnsi"/>
          <w:sz w:val="22"/>
          <w:szCs w:val="22"/>
        </w:rPr>
        <w:t>prescribed.Meanwhile</w:t>
      </w:r>
      <w:proofErr w:type="spellEnd"/>
      <w:r w:rsidRPr="00DA4D07">
        <w:rPr>
          <w:rFonts w:asciiTheme="minorHAnsi" w:hAnsiTheme="minorHAnsi" w:cstheme="minorHAnsi"/>
          <w:sz w:val="22"/>
          <w:szCs w:val="22"/>
        </w:rPr>
        <w:t>, the central</w:t>
      </w:r>
      <w:r w:rsidR="00863463">
        <w:rPr>
          <w:rFonts w:asciiTheme="minorHAnsi" w:hAnsiTheme="minorHAnsi" w:cstheme="minorHAnsi"/>
          <w:sz w:val="22"/>
          <w:szCs w:val="22"/>
        </w:rPr>
        <w:t>-</w:t>
      </w:r>
      <w:r w:rsidRPr="00DA4D07">
        <w:rPr>
          <w:rFonts w:asciiTheme="minorHAnsi" w:hAnsiTheme="minorHAnsi" w:cstheme="minorHAnsi"/>
          <w:sz w:val="22"/>
          <w:szCs w:val="22"/>
        </w:rPr>
        <w:t xml:space="preserve">level authority is being streamlined with a focus on </w:t>
      </w:r>
      <w:proofErr w:type="spellStart"/>
      <w:r w:rsidRPr="00DA4D07">
        <w:rPr>
          <w:rFonts w:asciiTheme="minorHAnsi" w:hAnsiTheme="minorHAnsi" w:cstheme="minorHAnsi"/>
          <w:sz w:val="22"/>
          <w:szCs w:val="22"/>
        </w:rPr>
        <w:t>oversight.These</w:t>
      </w:r>
      <w:proofErr w:type="spellEnd"/>
      <w:r w:rsidRPr="00DA4D07">
        <w:rPr>
          <w:rFonts w:asciiTheme="minorHAnsi" w:hAnsiTheme="minorHAnsi" w:cstheme="minorHAnsi"/>
          <w:sz w:val="22"/>
          <w:szCs w:val="22"/>
        </w:rPr>
        <w:t xml:space="preserve"> exercises at state restructuring are expected to result in improved outreach and service delivery but will likely take time before they become fully operational.</w:t>
      </w:r>
    </w:p>
    <w:p w:rsidR="001669BA" w:rsidRDefault="000129AA" w:rsidP="00785BB6">
      <w:pPr>
        <w:pStyle w:val="NoSpacing"/>
        <w:widowControl/>
        <w:numPr>
          <w:ilvl w:val="0"/>
          <w:numId w:val="2"/>
        </w:numPr>
        <w:spacing w:after="240"/>
        <w:ind w:left="0" w:firstLine="0"/>
        <w:jc w:val="both"/>
        <w:rPr>
          <w:rFonts w:cstheme="minorHAnsi"/>
          <w:b w:val="0"/>
          <w:szCs w:val="22"/>
        </w:rPr>
      </w:pPr>
      <w:r w:rsidRPr="00DA4D07">
        <w:rPr>
          <w:rFonts w:cstheme="minorHAnsi"/>
          <w:szCs w:val="22"/>
        </w:rPr>
        <w:t xml:space="preserve">Over the past decade, Nepal’s economy has performed reasonably well. </w:t>
      </w:r>
      <w:r w:rsidRPr="00DA4D07">
        <w:rPr>
          <w:rFonts w:cstheme="minorHAnsi"/>
          <w:b w:val="0"/>
          <w:szCs w:val="22"/>
        </w:rPr>
        <w:t>Growth averaged 4.3 percent (at market prices) over 2005</w:t>
      </w:r>
      <w:r w:rsidR="00C15B83">
        <w:rPr>
          <w:rFonts w:cstheme="minorHAnsi"/>
          <w:b w:val="0"/>
          <w:szCs w:val="22"/>
        </w:rPr>
        <w:t>–</w:t>
      </w:r>
      <w:r w:rsidRPr="00DA4D07">
        <w:rPr>
          <w:rFonts w:cstheme="minorHAnsi"/>
          <w:b w:val="0"/>
          <w:szCs w:val="22"/>
        </w:rPr>
        <w:t xml:space="preserve">15. Although </w:t>
      </w:r>
      <w:r w:rsidR="00B01993">
        <w:rPr>
          <w:rFonts w:cstheme="minorHAnsi"/>
          <w:b w:val="0"/>
          <w:szCs w:val="22"/>
        </w:rPr>
        <w:t xml:space="preserve">it is </w:t>
      </w:r>
      <w:r w:rsidRPr="00DA4D07">
        <w:rPr>
          <w:rFonts w:cstheme="minorHAnsi"/>
          <w:b w:val="0"/>
          <w:szCs w:val="22"/>
        </w:rPr>
        <w:t xml:space="preserve">declining as a share in the economy, agriculture continues to play a large role, contributing 30 percent of </w:t>
      </w:r>
      <w:proofErr w:type="spellStart"/>
      <w:r w:rsidRPr="00DA4D07">
        <w:rPr>
          <w:rFonts w:cstheme="minorHAnsi"/>
          <w:b w:val="0"/>
          <w:szCs w:val="22"/>
        </w:rPr>
        <w:t>valueadded</w:t>
      </w:r>
      <w:proofErr w:type="spellEnd"/>
      <w:r w:rsidRPr="00DA4D07">
        <w:rPr>
          <w:rFonts w:cstheme="minorHAnsi"/>
          <w:b w:val="0"/>
          <w:szCs w:val="22"/>
        </w:rPr>
        <w:t xml:space="preserve">. The service sector has grown in importance, accounting for half of </w:t>
      </w:r>
      <w:r w:rsidR="007D1798">
        <w:rPr>
          <w:rFonts w:cstheme="minorHAnsi"/>
          <w:b w:val="0"/>
          <w:szCs w:val="22"/>
        </w:rPr>
        <w:t xml:space="preserve">the </w:t>
      </w:r>
      <w:proofErr w:type="spellStart"/>
      <w:r w:rsidRPr="00DA4D07">
        <w:rPr>
          <w:rFonts w:cstheme="minorHAnsi"/>
          <w:b w:val="0"/>
          <w:szCs w:val="22"/>
        </w:rPr>
        <w:t>valueadded</w:t>
      </w:r>
      <w:proofErr w:type="spellEnd"/>
      <w:r w:rsidRPr="00DA4D07">
        <w:rPr>
          <w:rFonts w:cstheme="minorHAnsi"/>
          <w:b w:val="0"/>
          <w:szCs w:val="22"/>
        </w:rPr>
        <w:t xml:space="preserve"> in recent years. </w:t>
      </w:r>
      <w:r w:rsidR="009D5620">
        <w:rPr>
          <w:rFonts w:cstheme="minorHAnsi"/>
          <w:b w:val="0"/>
          <w:szCs w:val="22"/>
        </w:rPr>
        <w:t>I</w:t>
      </w:r>
      <w:r w:rsidRPr="00DA4D07">
        <w:rPr>
          <w:rFonts w:cstheme="minorHAnsi"/>
          <w:b w:val="0"/>
          <w:szCs w:val="22"/>
        </w:rPr>
        <w:t xml:space="preserve">n general, </w:t>
      </w:r>
      <w:r w:rsidR="009D5620">
        <w:rPr>
          <w:rFonts w:cstheme="minorHAnsi"/>
          <w:b w:val="0"/>
          <w:szCs w:val="22"/>
        </w:rPr>
        <w:t>i</w:t>
      </w:r>
      <w:r w:rsidR="009D5620" w:rsidRPr="00DA4D07">
        <w:rPr>
          <w:rFonts w:cstheme="minorHAnsi"/>
          <w:b w:val="0"/>
          <w:szCs w:val="22"/>
        </w:rPr>
        <w:t xml:space="preserve">ndustry </w:t>
      </w:r>
      <w:r w:rsidRPr="00DA4D07">
        <w:rPr>
          <w:rFonts w:cstheme="minorHAnsi"/>
          <w:b w:val="0"/>
          <w:szCs w:val="22"/>
        </w:rPr>
        <w:t xml:space="preserve">and manufacturing has grown more slowly and its relative share in the economy is falling. Similarly, exports continue to struggle, while imports are fueled by </w:t>
      </w:r>
      <w:proofErr w:type="spellStart"/>
      <w:r w:rsidRPr="00DA4D07">
        <w:rPr>
          <w:rFonts w:cstheme="minorHAnsi"/>
          <w:b w:val="0"/>
          <w:szCs w:val="22"/>
        </w:rPr>
        <w:t>remittances</w:t>
      </w:r>
      <w:r w:rsidRPr="00C653D7">
        <w:rPr>
          <w:rFonts w:cstheme="minorHAnsi"/>
          <w:b w:val="0"/>
          <w:szCs w:val="22"/>
        </w:rPr>
        <w:t>.However</w:t>
      </w:r>
      <w:proofErr w:type="spellEnd"/>
      <w:r w:rsidRPr="00C653D7">
        <w:rPr>
          <w:rFonts w:cstheme="minorHAnsi"/>
          <w:b w:val="0"/>
          <w:szCs w:val="22"/>
        </w:rPr>
        <w:t>, remittance</w:t>
      </w:r>
      <w:r w:rsidR="00FA7137">
        <w:rPr>
          <w:rFonts w:cstheme="minorHAnsi"/>
          <w:b w:val="0"/>
          <w:szCs w:val="22"/>
        </w:rPr>
        <w:t>,</w:t>
      </w:r>
      <w:r w:rsidRPr="00C653D7">
        <w:rPr>
          <w:rFonts w:cstheme="minorHAnsi"/>
          <w:b w:val="0"/>
          <w:szCs w:val="22"/>
        </w:rPr>
        <w:t xml:space="preserve"> as a share of GDP</w:t>
      </w:r>
      <w:r w:rsidR="00FA7137">
        <w:rPr>
          <w:rFonts w:cstheme="minorHAnsi"/>
          <w:b w:val="0"/>
          <w:szCs w:val="22"/>
        </w:rPr>
        <w:t>,</w:t>
      </w:r>
      <w:r w:rsidRPr="00C653D7">
        <w:rPr>
          <w:rFonts w:cstheme="minorHAnsi"/>
          <w:b w:val="0"/>
          <w:szCs w:val="22"/>
        </w:rPr>
        <w:t xml:space="preserve"> has recently been on a declining trend due to lower oil prices that have </w:t>
      </w:r>
      <w:proofErr w:type="spellStart"/>
      <w:r w:rsidR="00D6511D">
        <w:rPr>
          <w:rFonts w:cstheme="minorHAnsi"/>
          <w:b w:val="0"/>
          <w:szCs w:val="22"/>
        </w:rPr>
        <w:t>affected</w:t>
      </w:r>
      <w:r w:rsidRPr="00C653D7">
        <w:rPr>
          <w:rFonts w:cstheme="minorHAnsi"/>
          <w:b w:val="0"/>
          <w:szCs w:val="22"/>
        </w:rPr>
        <w:t>economic</w:t>
      </w:r>
      <w:proofErr w:type="spellEnd"/>
      <w:r w:rsidRPr="00C653D7">
        <w:rPr>
          <w:rFonts w:cstheme="minorHAnsi"/>
          <w:b w:val="0"/>
          <w:szCs w:val="22"/>
        </w:rPr>
        <w:t xml:space="preserve"> prospects in those countries with large Nepalese migrants. Inflation was in single digit for most of the past decade, with the peg of the Nepalese rupee to the Indian rupee providing a nominal anchor. Fiscal balances remained sustainable owing to strong revenue growth and modest spending. The incidence of poverty measured against the national poverty line fell by 19 percentage points between 2003/04 and 2010/11, and in 2010/11, 15 percent of the population was counted as poor. Most multidimensional indicators of poverty also showed improvements across regions in Nepal. However, these gains remain vulnerable to shocks and setbacks, as evidenced by the 2015 earthquakes which were followed by trade disruptions resulting in GDP growth of 0.6 percent in 2016, the lowest in 14 years.</w:t>
      </w:r>
    </w:p>
    <w:p w:rsidR="000129AA" w:rsidRPr="001669BA" w:rsidRDefault="000129AA" w:rsidP="00785BB6">
      <w:pPr>
        <w:pStyle w:val="NoSpacing"/>
        <w:widowControl/>
        <w:numPr>
          <w:ilvl w:val="0"/>
          <w:numId w:val="2"/>
        </w:numPr>
        <w:spacing w:after="240"/>
        <w:ind w:left="0" w:firstLine="0"/>
        <w:jc w:val="both"/>
        <w:rPr>
          <w:rFonts w:cstheme="minorHAnsi"/>
          <w:b w:val="0"/>
          <w:szCs w:val="22"/>
        </w:rPr>
      </w:pPr>
      <w:r w:rsidRPr="001669BA">
        <w:rPr>
          <w:rFonts w:cstheme="minorHAnsi"/>
        </w:rPr>
        <w:t>Data released by the Central Bureau of Statisti</w:t>
      </w:r>
      <w:r w:rsidRPr="00C15B83">
        <w:rPr>
          <w:rFonts w:cstheme="minorHAnsi"/>
        </w:rPr>
        <w:t>c</w:t>
      </w:r>
      <w:r w:rsidR="007F5F6B" w:rsidRPr="00C15B83">
        <w:rPr>
          <w:rFonts w:cstheme="minorHAnsi"/>
        </w:rPr>
        <w:t>s</w:t>
      </w:r>
      <w:r w:rsidRPr="001669BA">
        <w:rPr>
          <w:rFonts w:cstheme="minorHAnsi"/>
        </w:rPr>
        <w:t xml:space="preserve"> (</w:t>
      </w:r>
      <w:r w:rsidR="00A14D50">
        <w:rPr>
          <w:rFonts w:cstheme="minorHAnsi"/>
        </w:rPr>
        <w:t xml:space="preserve">CBS, </w:t>
      </w:r>
      <w:r w:rsidRPr="001669BA">
        <w:rPr>
          <w:rFonts w:cstheme="minorHAnsi"/>
        </w:rPr>
        <w:t xml:space="preserve">consisting of a revision of the FY2017 growth rate and an updated estimate for FY2018) show that growth has been strong despite the external shock from </w:t>
      </w:r>
      <w:proofErr w:type="spellStart"/>
      <w:r w:rsidRPr="001669BA">
        <w:rPr>
          <w:rFonts w:cstheme="minorHAnsi"/>
        </w:rPr>
        <w:t>floods.</w:t>
      </w:r>
      <w:r w:rsidRPr="001669BA">
        <w:rPr>
          <w:rFonts w:cstheme="minorHAnsi"/>
          <w:b w:val="0"/>
        </w:rPr>
        <w:t>In</w:t>
      </w:r>
      <w:proofErr w:type="spellEnd"/>
      <w:r w:rsidRPr="001669BA">
        <w:rPr>
          <w:rFonts w:cstheme="minorHAnsi"/>
          <w:b w:val="0"/>
        </w:rPr>
        <w:t xml:space="preserve"> mid-August 2017, the worst flood in decades destroyed 64,000 h</w:t>
      </w:r>
      <w:r w:rsidR="000C4A2B">
        <w:rPr>
          <w:rFonts w:cstheme="minorHAnsi"/>
          <w:b w:val="0"/>
        </w:rPr>
        <w:t>a</w:t>
      </w:r>
      <w:r w:rsidRPr="001669BA">
        <w:rPr>
          <w:rFonts w:cstheme="minorHAnsi"/>
          <w:b w:val="0"/>
        </w:rPr>
        <w:t xml:space="preserve"> of standing crop, contributing to an estimated reduction in the agriculture growth rate from 5 </w:t>
      </w:r>
      <w:r w:rsidR="000E0037">
        <w:rPr>
          <w:rFonts w:cstheme="minorHAnsi"/>
          <w:b w:val="0"/>
        </w:rPr>
        <w:t xml:space="preserve">percent </w:t>
      </w:r>
      <w:r w:rsidRPr="001669BA">
        <w:rPr>
          <w:rFonts w:cstheme="minorHAnsi"/>
          <w:b w:val="0"/>
        </w:rPr>
        <w:t xml:space="preserve">to 2.8 percent (in FY2017 and FY2018, respectively).This contributed to a reduction in overall GDP growth from 7.9 </w:t>
      </w:r>
      <w:r w:rsidR="000E0037">
        <w:rPr>
          <w:rFonts w:cstheme="minorHAnsi"/>
          <w:b w:val="0"/>
        </w:rPr>
        <w:t xml:space="preserve">percent </w:t>
      </w:r>
      <w:r w:rsidRPr="001669BA">
        <w:rPr>
          <w:rFonts w:cstheme="minorHAnsi"/>
          <w:b w:val="0"/>
        </w:rPr>
        <w:t xml:space="preserve">to 6.3 percent in </w:t>
      </w:r>
      <w:proofErr w:type="spellStart"/>
      <w:r w:rsidRPr="001669BA">
        <w:rPr>
          <w:rFonts w:cstheme="minorHAnsi"/>
          <w:b w:val="0"/>
        </w:rPr>
        <w:t>FY2018.Government</w:t>
      </w:r>
      <w:proofErr w:type="spellEnd"/>
      <w:r w:rsidRPr="001669BA">
        <w:rPr>
          <w:rFonts w:cstheme="minorHAnsi"/>
          <w:b w:val="0"/>
        </w:rPr>
        <w:t xml:space="preserve"> revenue continued to perform </w:t>
      </w:r>
      <w:proofErr w:type="spellStart"/>
      <w:r w:rsidRPr="001669BA">
        <w:rPr>
          <w:rFonts w:cstheme="minorHAnsi"/>
          <w:b w:val="0"/>
        </w:rPr>
        <w:t>well.However</w:t>
      </w:r>
      <w:proofErr w:type="spellEnd"/>
      <w:r w:rsidRPr="001669BA">
        <w:rPr>
          <w:rFonts w:cstheme="minorHAnsi"/>
          <w:b w:val="0"/>
        </w:rPr>
        <w:t xml:space="preserve">, spending also picked up significantly in FY2017 compared to previous years. Nevertheless, ambitious expenditure targets envisioned in the budget have not been met and the quality of spending has not improved with 60 percent of the capital spending occurring in the last </w:t>
      </w:r>
      <w:proofErr w:type="spellStart"/>
      <w:r w:rsidRPr="001669BA">
        <w:rPr>
          <w:rFonts w:cstheme="minorHAnsi"/>
          <w:b w:val="0"/>
        </w:rPr>
        <w:t>quarter.Also</w:t>
      </w:r>
      <w:proofErr w:type="spellEnd"/>
      <w:r w:rsidRPr="001669BA">
        <w:rPr>
          <w:rFonts w:cstheme="minorHAnsi"/>
          <w:b w:val="0"/>
        </w:rPr>
        <w:t xml:space="preserve">, spending pressures </w:t>
      </w:r>
      <w:r w:rsidRPr="001669BA">
        <w:rPr>
          <w:rFonts w:cstheme="minorHAnsi"/>
          <w:b w:val="0"/>
        </w:rPr>
        <w:lastRenderedPageBreak/>
        <w:t>have increased in the first half of FY2018 due to fiscal transfers and spending on elections, capital goods</w:t>
      </w:r>
      <w:r w:rsidR="00EE648B">
        <w:rPr>
          <w:rFonts w:cstheme="minorHAnsi"/>
          <w:b w:val="0"/>
        </w:rPr>
        <w:t>,</w:t>
      </w:r>
      <w:r w:rsidRPr="001669BA">
        <w:rPr>
          <w:rFonts w:cstheme="minorHAnsi"/>
          <w:b w:val="0"/>
        </w:rPr>
        <w:t xml:space="preserve"> and </w:t>
      </w:r>
      <w:proofErr w:type="spellStart"/>
      <w:r w:rsidRPr="001669BA">
        <w:rPr>
          <w:rFonts w:cstheme="minorHAnsi"/>
          <w:b w:val="0"/>
        </w:rPr>
        <w:t>federalism.High</w:t>
      </w:r>
      <w:proofErr w:type="spellEnd"/>
      <w:r w:rsidRPr="001669BA">
        <w:rPr>
          <w:rFonts w:cstheme="minorHAnsi"/>
          <w:b w:val="0"/>
        </w:rPr>
        <w:t xml:space="preserve"> inflation in the past two years has moderated sharply due to moderating inflation in India and improving supply</w:t>
      </w:r>
      <w:r w:rsidR="0038432E">
        <w:rPr>
          <w:rFonts w:cstheme="minorHAnsi"/>
          <w:b w:val="0"/>
        </w:rPr>
        <w:t>-</w:t>
      </w:r>
      <w:r w:rsidRPr="001669BA">
        <w:rPr>
          <w:rFonts w:cstheme="minorHAnsi"/>
          <w:b w:val="0"/>
        </w:rPr>
        <w:t xml:space="preserve">side </w:t>
      </w:r>
      <w:proofErr w:type="spellStart"/>
      <w:r w:rsidRPr="001669BA">
        <w:rPr>
          <w:rFonts w:cstheme="minorHAnsi"/>
          <w:b w:val="0"/>
        </w:rPr>
        <w:t>constraints.Inflation</w:t>
      </w:r>
      <w:proofErr w:type="spellEnd"/>
      <w:r w:rsidRPr="001669BA">
        <w:rPr>
          <w:rFonts w:cstheme="minorHAnsi"/>
          <w:b w:val="0"/>
        </w:rPr>
        <w:t xml:space="preserve"> slowed to 4.2 percent (</w:t>
      </w:r>
      <w:r w:rsidR="00C15B83">
        <w:rPr>
          <w:rFonts w:cstheme="minorHAnsi"/>
          <w:b w:val="0"/>
        </w:rPr>
        <w:t>year on year</w:t>
      </w:r>
      <w:r w:rsidRPr="001669BA">
        <w:rPr>
          <w:rFonts w:cstheme="minorHAnsi"/>
          <w:b w:val="0"/>
        </w:rPr>
        <w:t>) in December 2017 but increased to 6 percent (</w:t>
      </w:r>
      <w:r w:rsidR="00C15B83">
        <w:rPr>
          <w:rFonts w:cstheme="minorHAnsi"/>
          <w:b w:val="0"/>
        </w:rPr>
        <w:t>year on year</w:t>
      </w:r>
      <w:r w:rsidRPr="001669BA">
        <w:rPr>
          <w:rFonts w:cstheme="minorHAnsi"/>
          <w:b w:val="0"/>
        </w:rPr>
        <w:t xml:space="preserve">) in March 2018 owing to a sharp uptick in vegetable </w:t>
      </w:r>
      <w:proofErr w:type="spellStart"/>
      <w:r w:rsidRPr="001669BA">
        <w:rPr>
          <w:rFonts w:cstheme="minorHAnsi"/>
          <w:b w:val="0"/>
        </w:rPr>
        <w:t>prices.Meanwhile</w:t>
      </w:r>
      <w:proofErr w:type="spellEnd"/>
      <w:r w:rsidRPr="001669BA">
        <w:rPr>
          <w:rFonts w:cstheme="minorHAnsi"/>
          <w:b w:val="0"/>
        </w:rPr>
        <w:t>, credit growth slowed in early 2018 to 16.7 percent (</w:t>
      </w:r>
      <w:r w:rsidR="00CE721A">
        <w:rPr>
          <w:rFonts w:cstheme="minorHAnsi"/>
          <w:b w:val="0"/>
        </w:rPr>
        <w:t>year on year</w:t>
      </w:r>
      <w:r w:rsidRPr="001669BA">
        <w:rPr>
          <w:rFonts w:cstheme="minorHAnsi"/>
          <w:b w:val="0"/>
        </w:rPr>
        <w:t>) compared to its peak of 31.9 percent in 2017</w:t>
      </w:r>
      <w:r w:rsidR="00722613">
        <w:rPr>
          <w:rFonts w:cstheme="minorHAnsi"/>
          <w:b w:val="0"/>
        </w:rPr>
        <w:t>,</w:t>
      </w:r>
      <w:r w:rsidRPr="001669BA">
        <w:rPr>
          <w:rFonts w:cstheme="minorHAnsi"/>
          <w:b w:val="0"/>
        </w:rPr>
        <w:t xml:space="preserve"> but deposits growth continued to decline, pushing up interest rates. On the external side, the cumulative effect of </w:t>
      </w:r>
      <w:proofErr w:type="gramStart"/>
      <w:r w:rsidRPr="001669BA">
        <w:rPr>
          <w:rFonts w:cstheme="minorHAnsi"/>
          <w:b w:val="0"/>
        </w:rPr>
        <w:t>a sharp</w:t>
      </w:r>
      <w:proofErr w:type="gramEnd"/>
      <w:r w:rsidRPr="001669BA">
        <w:rPr>
          <w:rFonts w:cstheme="minorHAnsi"/>
          <w:b w:val="0"/>
        </w:rPr>
        <w:t xml:space="preserve"> trade balance deterioration and a slow growth of remittances is putting significant pressure on the current account. Economic activity has been affected by the worst floods in decades particularly affecting agriculture output. This contributed to a slowdown in growth from its peak of 7.9 percent in FY2017 to an estimated 6.3 percent in FY2018.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064437">
        <w:trPr>
          <w:trHeight w:val="80"/>
        </w:trPr>
        <w:tc>
          <w:tcPr>
            <w:tcW w:w="5000" w:type="pct"/>
          </w:tcPr>
          <w:p w:rsidR="000129AA" w:rsidRPr="003F68ED" w:rsidRDefault="000129AA" w:rsidP="000129AA">
            <w:pPr>
              <w:pStyle w:val="Heading2"/>
              <w:keepLines w:val="0"/>
              <w:outlineLvl w:val="1"/>
              <w:rPr>
                <w:rFonts w:asciiTheme="minorHAnsi" w:hAnsiTheme="minorHAnsi"/>
                <w:color w:val="172D5F"/>
                <w:sz w:val="22"/>
                <w:szCs w:val="22"/>
              </w:rPr>
            </w:pPr>
            <w:bookmarkStart w:id="23" w:name="_Toc256000003"/>
            <w:bookmarkStart w:id="24" w:name="_Toc433982407"/>
            <w:bookmarkStart w:id="25" w:name="_Toc511651898"/>
            <w:bookmarkStart w:id="26" w:name="_Toc524533368"/>
            <w:bookmarkStart w:id="27" w:name="_Toc524544857"/>
            <w:bookmarkStart w:id="28" w:name="_Toc524545894"/>
            <w:r w:rsidRPr="003F68ED">
              <w:rPr>
                <w:rFonts w:asciiTheme="minorHAnsi" w:hAnsiTheme="minorHAnsi"/>
                <w:bCs/>
                <w:color w:val="172D5F"/>
                <w:sz w:val="22"/>
                <w:szCs w:val="22"/>
              </w:rPr>
              <w:t>B.</w:t>
            </w:r>
            <w:r w:rsidRPr="003F68ED">
              <w:rPr>
                <w:rFonts w:asciiTheme="minorHAnsi" w:hAnsiTheme="minorHAnsi"/>
                <w:color w:val="172D5F"/>
                <w:sz w:val="22"/>
                <w:szCs w:val="22"/>
              </w:rPr>
              <w:t xml:space="preserve"> </w:t>
            </w:r>
            <w:proofErr w:type="spellStart"/>
            <w:r w:rsidRPr="003F68ED">
              <w:rPr>
                <w:rFonts w:asciiTheme="minorHAnsi" w:hAnsiTheme="minorHAnsi"/>
                <w:color w:val="172D5F"/>
                <w:sz w:val="22"/>
                <w:szCs w:val="22"/>
              </w:rPr>
              <w:t>Sectoral</w:t>
            </w:r>
            <w:proofErr w:type="spellEnd"/>
            <w:r w:rsidRPr="003F68ED">
              <w:rPr>
                <w:rFonts w:asciiTheme="minorHAnsi" w:hAnsiTheme="minorHAnsi"/>
                <w:color w:val="172D5F"/>
                <w:sz w:val="22"/>
                <w:szCs w:val="22"/>
              </w:rPr>
              <w:t xml:space="preserve"> and Institutional Context</w:t>
            </w:r>
            <w:bookmarkEnd w:id="23"/>
            <w:bookmarkEnd w:id="24"/>
            <w:bookmarkEnd w:id="25"/>
            <w:bookmarkEnd w:id="26"/>
            <w:bookmarkEnd w:id="27"/>
            <w:bookmarkEnd w:id="28"/>
          </w:p>
        </w:tc>
      </w:tr>
    </w:tbl>
    <w:p w:rsidR="0012646C" w:rsidRDefault="000129AA" w:rsidP="008A04E2">
      <w:pPr>
        <w:pStyle w:val="ListParagraph"/>
        <w:widowControl/>
        <w:numPr>
          <w:ilvl w:val="0"/>
          <w:numId w:val="2"/>
        </w:numPr>
        <w:autoSpaceDE/>
        <w:autoSpaceDN/>
        <w:adjustRightInd/>
        <w:spacing w:before="120" w:after="120"/>
        <w:ind w:left="0" w:firstLine="0"/>
        <w:contextualSpacing w:val="0"/>
        <w:jc w:val="both"/>
        <w:rPr>
          <w:rFonts w:asciiTheme="minorHAnsi" w:hAnsiTheme="minorHAnsi" w:cstheme="minorHAnsi"/>
          <w:sz w:val="22"/>
          <w:szCs w:val="22"/>
        </w:rPr>
      </w:pPr>
      <w:r w:rsidRPr="0012646C">
        <w:rPr>
          <w:rFonts w:asciiTheme="minorHAnsi" w:hAnsiTheme="minorHAnsi" w:cstheme="minorHAnsi"/>
          <w:b/>
          <w:sz w:val="22"/>
          <w:szCs w:val="22"/>
        </w:rPr>
        <w:t xml:space="preserve">Agriculture is a major driver of Nepal’s economy and the dominant source of </w:t>
      </w:r>
      <w:proofErr w:type="spellStart"/>
      <w:r w:rsidRPr="0012646C">
        <w:rPr>
          <w:rFonts w:asciiTheme="minorHAnsi" w:hAnsiTheme="minorHAnsi" w:cstheme="minorHAnsi"/>
          <w:b/>
          <w:sz w:val="22"/>
          <w:szCs w:val="22"/>
        </w:rPr>
        <w:t>employment</w:t>
      </w:r>
      <w:r w:rsidR="0038432E">
        <w:rPr>
          <w:rFonts w:asciiTheme="minorHAnsi" w:hAnsiTheme="minorHAnsi" w:cstheme="minorHAnsi"/>
          <w:b/>
          <w:sz w:val="22"/>
          <w:szCs w:val="22"/>
        </w:rPr>
        <w:t>.</w:t>
      </w:r>
      <w:r w:rsidR="0038432E" w:rsidRPr="002153E3">
        <w:rPr>
          <w:rFonts w:asciiTheme="minorHAnsi" w:hAnsiTheme="minorHAnsi" w:cstheme="minorHAnsi"/>
          <w:sz w:val="22"/>
          <w:szCs w:val="22"/>
        </w:rPr>
        <w:t>I</w:t>
      </w:r>
      <w:r w:rsidRPr="002153E3">
        <w:rPr>
          <w:rFonts w:asciiTheme="minorHAnsi" w:hAnsiTheme="minorHAnsi" w:cstheme="minorHAnsi"/>
          <w:sz w:val="22"/>
          <w:szCs w:val="22"/>
        </w:rPr>
        <w:t>n</w:t>
      </w:r>
      <w:proofErr w:type="spellEnd"/>
      <w:r w:rsidRPr="002153E3">
        <w:rPr>
          <w:rFonts w:asciiTheme="minorHAnsi" w:hAnsiTheme="minorHAnsi" w:cstheme="minorHAnsi"/>
          <w:sz w:val="22"/>
          <w:szCs w:val="22"/>
        </w:rPr>
        <w:t xml:space="preserve"> the last two decades, agriculture growth has been instrumental for reducing poverty but insufficient to ameliorate people’s nutritional </w:t>
      </w:r>
      <w:proofErr w:type="spellStart"/>
      <w:r w:rsidRPr="002153E3">
        <w:rPr>
          <w:rFonts w:asciiTheme="minorHAnsi" w:hAnsiTheme="minorHAnsi" w:cstheme="minorHAnsi"/>
          <w:sz w:val="22"/>
          <w:szCs w:val="22"/>
        </w:rPr>
        <w:t>status.</w:t>
      </w:r>
      <w:r w:rsidRPr="0012646C">
        <w:rPr>
          <w:rFonts w:asciiTheme="minorHAnsi" w:hAnsiTheme="minorHAnsi" w:cstheme="minorHAnsi"/>
          <w:sz w:val="22"/>
          <w:szCs w:val="22"/>
        </w:rPr>
        <w:t>Over</w:t>
      </w:r>
      <w:proofErr w:type="spellEnd"/>
      <w:r w:rsidRPr="0012646C">
        <w:rPr>
          <w:rFonts w:asciiTheme="minorHAnsi" w:hAnsiTheme="minorHAnsi" w:cstheme="minorHAnsi"/>
          <w:sz w:val="22"/>
          <w:szCs w:val="22"/>
        </w:rPr>
        <w:t xml:space="preserve"> that period</w:t>
      </w:r>
      <w:r w:rsidR="008952A2">
        <w:rPr>
          <w:rFonts w:asciiTheme="minorHAnsi" w:hAnsiTheme="minorHAnsi" w:cstheme="minorHAnsi"/>
          <w:sz w:val="22"/>
          <w:szCs w:val="22"/>
        </w:rPr>
        <w:t>,</w:t>
      </w:r>
      <w:r w:rsidRPr="0012646C">
        <w:rPr>
          <w:rFonts w:asciiTheme="minorHAnsi" w:hAnsiTheme="minorHAnsi" w:cstheme="minorHAnsi"/>
          <w:sz w:val="22"/>
          <w:szCs w:val="22"/>
        </w:rPr>
        <w:t xml:space="preserve"> poverty rates declined from </w:t>
      </w:r>
      <w:proofErr w:type="spellStart"/>
      <w:r w:rsidRPr="0012646C">
        <w:rPr>
          <w:rFonts w:asciiTheme="minorHAnsi" w:hAnsiTheme="minorHAnsi" w:cstheme="minorHAnsi"/>
          <w:sz w:val="22"/>
          <w:szCs w:val="22"/>
        </w:rPr>
        <w:t>42</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in 1994/95 to </w:t>
      </w:r>
      <w:proofErr w:type="spellStart"/>
      <w:r w:rsidR="0027426D">
        <w:rPr>
          <w:rFonts w:asciiTheme="minorHAnsi" w:hAnsiTheme="minorHAnsi" w:cstheme="minorHAnsi"/>
          <w:sz w:val="22"/>
          <w:szCs w:val="22"/>
        </w:rPr>
        <w:t>about</w:t>
      </w:r>
      <w:r w:rsidRPr="0012646C">
        <w:rPr>
          <w:rFonts w:asciiTheme="minorHAnsi" w:hAnsiTheme="minorHAnsi" w:cstheme="minorHAnsi"/>
          <w:sz w:val="22"/>
          <w:szCs w:val="22"/>
        </w:rPr>
        <w:t>25</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in 2015 (ADS</w:t>
      </w:r>
      <w:r>
        <w:rPr>
          <w:rStyle w:val="FootnoteReference"/>
          <w:rFonts w:asciiTheme="minorHAnsi" w:hAnsiTheme="minorHAnsi" w:cstheme="minorHAnsi"/>
          <w:sz w:val="22"/>
          <w:szCs w:val="22"/>
        </w:rPr>
        <w:footnoteReference w:id="3"/>
      </w:r>
      <w:r w:rsidRPr="0012646C">
        <w:rPr>
          <w:rFonts w:asciiTheme="minorHAnsi" w:hAnsiTheme="minorHAnsi" w:cstheme="minorHAnsi"/>
          <w:sz w:val="22"/>
          <w:szCs w:val="22"/>
        </w:rPr>
        <w:t xml:space="preserve">), mainly driven by raising agricultural incomes in rural </w:t>
      </w:r>
      <w:proofErr w:type="spellStart"/>
      <w:r w:rsidRPr="0012646C">
        <w:rPr>
          <w:rFonts w:asciiTheme="minorHAnsi" w:hAnsiTheme="minorHAnsi" w:cstheme="minorHAnsi"/>
          <w:sz w:val="22"/>
          <w:szCs w:val="22"/>
        </w:rPr>
        <w:t>areas.However</w:t>
      </w:r>
      <w:proofErr w:type="spellEnd"/>
      <w:r w:rsidRPr="0012646C">
        <w:rPr>
          <w:rFonts w:asciiTheme="minorHAnsi" w:hAnsiTheme="minorHAnsi" w:cstheme="minorHAnsi"/>
          <w:sz w:val="22"/>
          <w:szCs w:val="22"/>
        </w:rPr>
        <w:t xml:space="preserve">, most of this income growth can be attributed to increased commodity prices (78 </w:t>
      </w:r>
      <w:r w:rsidR="0077220E">
        <w:rPr>
          <w:rFonts w:asciiTheme="minorHAnsi" w:hAnsiTheme="minorHAnsi" w:cstheme="minorHAnsi"/>
          <w:sz w:val="22"/>
          <w:szCs w:val="22"/>
        </w:rPr>
        <w:t>percent</w:t>
      </w:r>
      <w:r w:rsidRPr="0012646C">
        <w:rPr>
          <w:rFonts w:asciiTheme="minorHAnsi" w:hAnsiTheme="minorHAnsi" w:cstheme="minorHAnsi"/>
          <w:sz w:val="22"/>
          <w:szCs w:val="22"/>
        </w:rPr>
        <w:t>), rather than productivity increas</w:t>
      </w:r>
      <w:r w:rsidR="00064437">
        <w:rPr>
          <w:rFonts w:asciiTheme="minorHAnsi" w:hAnsiTheme="minorHAnsi" w:cstheme="minorHAnsi"/>
          <w:sz w:val="22"/>
          <w:szCs w:val="22"/>
        </w:rPr>
        <w:t>es (</w:t>
      </w:r>
      <w:proofErr w:type="spellStart"/>
      <w:r w:rsidR="00064437">
        <w:rPr>
          <w:rFonts w:asciiTheme="minorHAnsi" w:hAnsiTheme="minorHAnsi" w:cstheme="minorHAnsi"/>
          <w:sz w:val="22"/>
          <w:szCs w:val="22"/>
        </w:rPr>
        <w:t>22</w:t>
      </w:r>
      <w:r w:rsidR="0077220E">
        <w:rPr>
          <w:rFonts w:asciiTheme="minorHAnsi" w:hAnsiTheme="minorHAnsi" w:cstheme="minorHAnsi"/>
          <w:sz w:val="22"/>
          <w:szCs w:val="22"/>
        </w:rPr>
        <w:t>percent</w:t>
      </w:r>
      <w:proofErr w:type="spellEnd"/>
      <w:r w:rsidR="00064437">
        <w:rPr>
          <w:rFonts w:asciiTheme="minorHAnsi" w:hAnsiTheme="minorHAnsi" w:cstheme="minorHAnsi"/>
          <w:sz w:val="22"/>
          <w:szCs w:val="22"/>
        </w:rPr>
        <w:t>).</w:t>
      </w:r>
    </w:p>
    <w:p w:rsidR="0012646C" w:rsidRDefault="000129AA" w:rsidP="008A04E2">
      <w:pPr>
        <w:pStyle w:val="ListParagraph"/>
        <w:widowControl/>
        <w:numPr>
          <w:ilvl w:val="0"/>
          <w:numId w:val="2"/>
        </w:numPr>
        <w:autoSpaceDE/>
        <w:autoSpaceDN/>
        <w:adjustRightInd/>
        <w:spacing w:before="120" w:after="120"/>
        <w:ind w:left="0" w:firstLine="0"/>
        <w:contextualSpacing w:val="0"/>
        <w:jc w:val="both"/>
        <w:rPr>
          <w:rFonts w:asciiTheme="minorHAnsi" w:hAnsiTheme="minorHAnsi" w:cstheme="minorHAnsi"/>
          <w:sz w:val="22"/>
          <w:szCs w:val="22"/>
        </w:rPr>
      </w:pPr>
      <w:r w:rsidRPr="0012646C">
        <w:rPr>
          <w:rFonts w:asciiTheme="minorHAnsi" w:hAnsiTheme="minorHAnsi" w:cstheme="minorHAnsi"/>
          <w:b/>
          <w:sz w:val="22"/>
          <w:szCs w:val="22"/>
        </w:rPr>
        <w:t>The agriculture sector exhibits persistent vulnerability to shocks, including climate change</w:t>
      </w:r>
      <w:r w:rsidRPr="0012646C">
        <w:rPr>
          <w:rFonts w:asciiTheme="minorHAnsi" w:hAnsiTheme="minorHAnsi" w:cstheme="minorHAnsi"/>
          <w:sz w:val="22"/>
          <w:szCs w:val="22"/>
        </w:rPr>
        <w:t xml:space="preserve">. Agriculture’s vulnerability was evidenced by the 7.8 magnitude earthquake of April 2015 which set back the country’s </w:t>
      </w:r>
      <w:proofErr w:type="spellStart"/>
      <w:r w:rsidRPr="0012646C">
        <w:rPr>
          <w:rFonts w:asciiTheme="minorHAnsi" w:hAnsiTheme="minorHAnsi" w:cstheme="minorHAnsi"/>
          <w:sz w:val="22"/>
          <w:szCs w:val="22"/>
        </w:rPr>
        <w:t>development.The</w:t>
      </w:r>
      <w:proofErr w:type="spellEnd"/>
      <w:r w:rsidRPr="0012646C">
        <w:rPr>
          <w:rFonts w:asciiTheme="minorHAnsi" w:hAnsiTheme="minorHAnsi" w:cstheme="minorHAnsi"/>
          <w:sz w:val="22"/>
          <w:szCs w:val="22"/>
        </w:rPr>
        <w:t xml:space="preserve"> rural areas were particularly hard hit, with crop</w:t>
      </w:r>
      <w:r w:rsidR="00273160">
        <w:rPr>
          <w:rFonts w:asciiTheme="minorHAnsi" w:hAnsiTheme="minorHAnsi" w:cstheme="minorHAnsi"/>
          <w:sz w:val="22"/>
          <w:szCs w:val="22"/>
        </w:rPr>
        <w:t>-</w:t>
      </w:r>
      <w:r w:rsidRPr="0012646C">
        <w:rPr>
          <w:rFonts w:asciiTheme="minorHAnsi" w:hAnsiTheme="minorHAnsi" w:cstheme="minorHAnsi"/>
          <w:sz w:val="22"/>
          <w:szCs w:val="22"/>
        </w:rPr>
        <w:t xml:space="preserve"> and livestock</w:t>
      </w:r>
      <w:r w:rsidR="0035700C">
        <w:rPr>
          <w:rFonts w:asciiTheme="minorHAnsi" w:hAnsiTheme="minorHAnsi" w:cstheme="minorHAnsi"/>
          <w:sz w:val="22"/>
          <w:szCs w:val="22"/>
        </w:rPr>
        <w:t>-</w:t>
      </w:r>
      <w:r w:rsidRPr="0012646C">
        <w:rPr>
          <w:rFonts w:asciiTheme="minorHAnsi" w:hAnsiTheme="minorHAnsi" w:cstheme="minorHAnsi"/>
          <w:sz w:val="22"/>
          <w:szCs w:val="22"/>
        </w:rPr>
        <w:t xml:space="preserve">related losses and loss of postharvest storage infrastructure, incurring a loss of nearly </w:t>
      </w:r>
      <w:r w:rsidR="0035700C">
        <w:rPr>
          <w:rFonts w:asciiTheme="minorHAnsi" w:hAnsiTheme="minorHAnsi" w:cstheme="minorHAnsi"/>
          <w:sz w:val="22"/>
          <w:szCs w:val="22"/>
        </w:rPr>
        <w:t xml:space="preserve">NPR </w:t>
      </w:r>
      <w:r w:rsidRPr="0012646C">
        <w:rPr>
          <w:rFonts w:asciiTheme="minorHAnsi" w:hAnsiTheme="minorHAnsi" w:cstheme="minorHAnsi"/>
          <w:sz w:val="22"/>
          <w:szCs w:val="22"/>
        </w:rPr>
        <w:t xml:space="preserve">10 billion, with more than </w:t>
      </w:r>
      <w:proofErr w:type="spellStart"/>
      <w:r w:rsidRPr="0012646C">
        <w:rPr>
          <w:rFonts w:asciiTheme="minorHAnsi" w:hAnsiTheme="minorHAnsi" w:cstheme="minorHAnsi"/>
          <w:sz w:val="22"/>
          <w:szCs w:val="22"/>
        </w:rPr>
        <w:t>50</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of the losses attributable to the livestock </w:t>
      </w:r>
      <w:proofErr w:type="spellStart"/>
      <w:r w:rsidRPr="0012646C">
        <w:rPr>
          <w:rFonts w:asciiTheme="minorHAnsi" w:hAnsiTheme="minorHAnsi" w:cstheme="minorHAnsi"/>
          <w:sz w:val="22"/>
          <w:szCs w:val="22"/>
        </w:rPr>
        <w:t>sector.In</w:t>
      </w:r>
      <w:proofErr w:type="spellEnd"/>
      <w:r w:rsidRPr="0012646C">
        <w:rPr>
          <w:rFonts w:asciiTheme="minorHAnsi" w:hAnsiTheme="minorHAnsi" w:cstheme="minorHAnsi"/>
          <w:sz w:val="22"/>
          <w:szCs w:val="22"/>
        </w:rPr>
        <w:t xml:space="preserve"> September 2015, a second shock to the economy came in the form of a near complete disruption of external trade by a seven-month long blockade of borders following the adoption of the new </w:t>
      </w:r>
      <w:proofErr w:type="spellStart"/>
      <w:r w:rsidRPr="0012646C">
        <w:rPr>
          <w:rFonts w:asciiTheme="minorHAnsi" w:hAnsiTheme="minorHAnsi" w:cstheme="minorHAnsi"/>
          <w:sz w:val="22"/>
          <w:szCs w:val="22"/>
        </w:rPr>
        <w:t>Constitution.These</w:t>
      </w:r>
      <w:proofErr w:type="spellEnd"/>
      <w:r w:rsidRPr="0012646C">
        <w:rPr>
          <w:rFonts w:asciiTheme="minorHAnsi" w:hAnsiTheme="minorHAnsi" w:cstheme="minorHAnsi"/>
          <w:sz w:val="22"/>
          <w:szCs w:val="22"/>
        </w:rPr>
        <w:t xml:space="preserve"> events contributed to a slowdown in agricultural growth to less than 1 </w:t>
      </w:r>
      <w:r w:rsidR="0077220E">
        <w:rPr>
          <w:rFonts w:asciiTheme="minorHAnsi" w:hAnsiTheme="minorHAnsi" w:cstheme="minorHAnsi"/>
          <w:sz w:val="22"/>
          <w:szCs w:val="22"/>
        </w:rPr>
        <w:t>percent</w:t>
      </w:r>
      <w:r w:rsidRPr="0012646C">
        <w:rPr>
          <w:rFonts w:asciiTheme="minorHAnsi" w:hAnsiTheme="minorHAnsi" w:cstheme="minorHAnsi"/>
          <w:sz w:val="22"/>
          <w:szCs w:val="22"/>
        </w:rPr>
        <w:t xml:space="preserve"> in FY2015 and 1.3 </w:t>
      </w:r>
      <w:r w:rsidR="0077220E">
        <w:rPr>
          <w:rFonts w:asciiTheme="minorHAnsi" w:hAnsiTheme="minorHAnsi" w:cstheme="minorHAnsi"/>
          <w:sz w:val="22"/>
          <w:szCs w:val="22"/>
        </w:rPr>
        <w:t>percent</w:t>
      </w:r>
      <w:r w:rsidRPr="0012646C">
        <w:rPr>
          <w:rFonts w:asciiTheme="minorHAnsi" w:hAnsiTheme="minorHAnsi" w:cstheme="minorHAnsi"/>
          <w:sz w:val="22"/>
          <w:szCs w:val="22"/>
        </w:rPr>
        <w:t xml:space="preserve"> in FY2016 v</w:t>
      </w:r>
      <w:r w:rsidR="0035700C">
        <w:rPr>
          <w:rFonts w:asciiTheme="minorHAnsi" w:hAnsiTheme="minorHAnsi" w:cstheme="minorHAnsi"/>
          <w:sz w:val="22"/>
          <w:szCs w:val="22"/>
        </w:rPr>
        <w:t>er</w:t>
      </w:r>
      <w:r w:rsidRPr="0012646C">
        <w:rPr>
          <w:rFonts w:asciiTheme="minorHAnsi" w:hAnsiTheme="minorHAnsi" w:cstheme="minorHAnsi"/>
          <w:sz w:val="22"/>
          <w:szCs w:val="22"/>
        </w:rPr>
        <w:t>s</w:t>
      </w:r>
      <w:r w:rsidR="0035700C">
        <w:rPr>
          <w:rFonts w:asciiTheme="minorHAnsi" w:hAnsiTheme="minorHAnsi" w:cstheme="minorHAnsi"/>
          <w:sz w:val="22"/>
          <w:szCs w:val="22"/>
        </w:rPr>
        <w:t>us</w:t>
      </w:r>
      <w:r w:rsidRPr="0012646C">
        <w:rPr>
          <w:rFonts w:asciiTheme="minorHAnsi" w:hAnsiTheme="minorHAnsi" w:cstheme="minorHAnsi"/>
          <w:sz w:val="22"/>
          <w:szCs w:val="22"/>
        </w:rPr>
        <w:t xml:space="preserve"> annual growth rates for agriculture GDP over the previous decade of about 3 </w:t>
      </w:r>
      <w:r w:rsidR="0077220E">
        <w:rPr>
          <w:rFonts w:asciiTheme="minorHAnsi" w:hAnsiTheme="minorHAnsi" w:cstheme="minorHAnsi"/>
          <w:sz w:val="22"/>
          <w:szCs w:val="22"/>
        </w:rPr>
        <w:t>percent</w:t>
      </w:r>
      <w:r w:rsidRPr="0012646C">
        <w:rPr>
          <w:rFonts w:asciiTheme="minorHAnsi" w:hAnsiTheme="minorHAnsi" w:cstheme="minorHAnsi"/>
          <w:sz w:val="22"/>
          <w:szCs w:val="22"/>
        </w:rPr>
        <w:t xml:space="preserve"> per </w:t>
      </w:r>
      <w:r w:rsidR="006D0B27">
        <w:rPr>
          <w:rFonts w:asciiTheme="minorHAnsi" w:hAnsiTheme="minorHAnsi" w:cstheme="minorHAnsi"/>
          <w:sz w:val="22"/>
          <w:szCs w:val="22"/>
        </w:rPr>
        <w:t>year</w:t>
      </w:r>
      <w:r w:rsidR="00075FA5" w:rsidRPr="0012646C">
        <w:rPr>
          <w:rFonts w:asciiTheme="minorHAnsi" w:hAnsiTheme="minorHAnsi" w:cstheme="minorHAnsi"/>
          <w:sz w:val="22"/>
          <w:szCs w:val="22"/>
        </w:rPr>
        <w:t>.</w:t>
      </w:r>
    </w:p>
    <w:p w:rsidR="0012646C" w:rsidRPr="0012646C" w:rsidRDefault="000129AA" w:rsidP="008A04E2">
      <w:pPr>
        <w:pStyle w:val="ListParagraph"/>
        <w:widowControl/>
        <w:numPr>
          <w:ilvl w:val="0"/>
          <w:numId w:val="2"/>
        </w:numPr>
        <w:autoSpaceDE/>
        <w:autoSpaceDN/>
        <w:adjustRightInd/>
        <w:spacing w:before="120" w:after="120"/>
        <w:ind w:left="0" w:firstLine="0"/>
        <w:contextualSpacing w:val="0"/>
        <w:jc w:val="both"/>
        <w:rPr>
          <w:rFonts w:asciiTheme="minorHAnsi" w:hAnsiTheme="minorHAnsi" w:cstheme="minorHAnsi"/>
          <w:b/>
          <w:sz w:val="22"/>
          <w:szCs w:val="22"/>
        </w:rPr>
      </w:pPr>
      <w:r w:rsidRPr="0012646C">
        <w:rPr>
          <w:rFonts w:asciiTheme="minorHAnsi" w:hAnsiTheme="minorHAnsi" w:cstheme="minorHAnsi"/>
          <w:b/>
          <w:sz w:val="22"/>
          <w:szCs w:val="22"/>
        </w:rPr>
        <w:t xml:space="preserve">Nepal has been undergoing a gradual </w:t>
      </w:r>
      <w:r w:rsidR="009D1334">
        <w:rPr>
          <w:rFonts w:asciiTheme="minorHAnsi" w:hAnsiTheme="minorHAnsi" w:cstheme="minorHAnsi"/>
          <w:b/>
          <w:sz w:val="22"/>
          <w:szCs w:val="22"/>
        </w:rPr>
        <w:t>‘</w:t>
      </w:r>
      <w:r w:rsidRPr="0012646C">
        <w:rPr>
          <w:rFonts w:asciiTheme="minorHAnsi" w:hAnsiTheme="minorHAnsi" w:cstheme="minorHAnsi"/>
          <w:b/>
          <w:sz w:val="22"/>
          <w:szCs w:val="22"/>
        </w:rPr>
        <w:t>feminization</w:t>
      </w:r>
      <w:r w:rsidR="009D1334">
        <w:rPr>
          <w:rFonts w:asciiTheme="minorHAnsi" w:hAnsiTheme="minorHAnsi" w:cstheme="minorHAnsi"/>
          <w:b/>
          <w:sz w:val="22"/>
          <w:szCs w:val="22"/>
        </w:rPr>
        <w:t>’</w:t>
      </w:r>
      <w:r w:rsidRPr="0012646C">
        <w:rPr>
          <w:rFonts w:asciiTheme="minorHAnsi" w:hAnsiTheme="minorHAnsi" w:cstheme="minorHAnsi"/>
          <w:b/>
          <w:sz w:val="22"/>
          <w:szCs w:val="22"/>
        </w:rPr>
        <w:t xml:space="preserve"> in the agriculture sector, </w:t>
      </w:r>
      <w:r w:rsidRPr="0012646C">
        <w:rPr>
          <w:rFonts w:asciiTheme="minorHAnsi" w:hAnsiTheme="minorHAnsi" w:cstheme="minorHAnsi"/>
          <w:sz w:val="22"/>
          <w:szCs w:val="22"/>
        </w:rPr>
        <w:t xml:space="preserve">as male farmers continue to move out of agriculture, migrating to urban areas and abroad in search of more remunerative employment </w:t>
      </w:r>
      <w:proofErr w:type="spellStart"/>
      <w:r w:rsidRPr="0012646C">
        <w:rPr>
          <w:rFonts w:asciiTheme="minorHAnsi" w:hAnsiTheme="minorHAnsi" w:cstheme="minorHAnsi"/>
          <w:sz w:val="22"/>
          <w:szCs w:val="22"/>
        </w:rPr>
        <w:t>opportunities.The</w:t>
      </w:r>
      <w:proofErr w:type="spellEnd"/>
      <w:r w:rsidRPr="0012646C">
        <w:rPr>
          <w:rFonts w:asciiTheme="minorHAnsi" w:hAnsiTheme="minorHAnsi" w:cstheme="minorHAnsi"/>
          <w:sz w:val="22"/>
          <w:szCs w:val="22"/>
        </w:rPr>
        <w:t xml:space="preserve"> proportion of the labor force in the agriculture sector fell from </w:t>
      </w:r>
      <w:proofErr w:type="spellStart"/>
      <w:r w:rsidRPr="0012646C">
        <w:rPr>
          <w:rFonts w:asciiTheme="minorHAnsi" w:hAnsiTheme="minorHAnsi" w:cstheme="minorHAnsi"/>
          <w:sz w:val="22"/>
          <w:szCs w:val="22"/>
        </w:rPr>
        <w:t>76</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in 1998/99 to </w:t>
      </w:r>
      <w:proofErr w:type="spellStart"/>
      <w:r w:rsidRPr="0012646C">
        <w:rPr>
          <w:rFonts w:asciiTheme="minorHAnsi" w:hAnsiTheme="minorHAnsi" w:cstheme="minorHAnsi"/>
          <w:sz w:val="22"/>
          <w:szCs w:val="22"/>
        </w:rPr>
        <w:t>74</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in 2008, and women workers occupied a majority (</w:t>
      </w:r>
      <w:proofErr w:type="spellStart"/>
      <w:r w:rsidRPr="0012646C">
        <w:rPr>
          <w:rFonts w:asciiTheme="minorHAnsi" w:hAnsiTheme="minorHAnsi" w:cstheme="minorHAnsi"/>
          <w:sz w:val="22"/>
          <w:szCs w:val="22"/>
        </w:rPr>
        <w:t>84</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of that share (CBS 2011). The recently conducted Country Gender Assessment of Agriculture and Rural Development (FAO 2017) in Nepal shows that more than three-quarters (</w:t>
      </w:r>
      <w:proofErr w:type="spellStart"/>
      <w:r w:rsidRPr="0012646C">
        <w:rPr>
          <w:rFonts w:asciiTheme="minorHAnsi" w:hAnsiTheme="minorHAnsi" w:cstheme="minorHAnsi"/>
          <w:sz w:val="22"/>
          <w:szCs w:val="22"/>
        </w:rPr>
        <w:t>76.4</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of women </w:t>
      </w:r>
      <w:r w:rsidR="0025505C">
        <w:rPr>
          <w:rFonts w:asciiTheme="minorHAnsi" w:hAnsiTheme="minorHAnsi" w:cstheme="minorHAnsi"/>
          <w:sz w:val="22"/>
          <w:szCs w:val="22"/>
        </w:rPr>
        <w:t xml:space="preserve">are </w:t>
      </w:r>
      <w:r w:rsidRPr="0012646C">
        <w:rPr>
          <w:rFonts w:asciiTheme="minorHAnsi" w:hAnsiTheme="minorHAnsi" w:cstheme="minorHAnsi"/>
          <w:sz w:val="22"/>
          <w:szCs w:val="22"/>
        </w:rPr>
        <w:t xml:space="preserve">engaged in agriculture work as unpaid family labor </w:t>
      </w:r>
      <w:proofErr w:type="spellStart"/>
      <w:r w:rsidRPr="0012646C">
        <w:rPr>
          <w:rFonts w:asciiTheme="minorHAnsi" w:hAnsiTheme="minorHAnsi" w:cstheme="minorHAnsi"/>
          <w:sz w:val="22"/>
          <w:szCs w:val="22"/>
        </w:rPr>
        <w:t>w</w:t>
      </w:r>
      <w:r w:rsidR="0025505C">
        <w:rPr>
          <w:rFonts w:asciiTheme="minorHAnsi" w:hAnsiTheme="minorHAnsi" w:cstheme="minorHAnsi"/>
          <w:sz w:val="22"/>
          <w:szCs w:val="22"/>
        </w:rPr>
        <w:t>ithonly</w:t>
      </w:r>
      <w:proofErr w:type="spellEnd"/>
      <w:r w:rsidR="0025505C">
        <w:rPr>
          <w:rFonts w:asciiTheme="minorHAnsi" w:hAnsiTheme="minorHAnsi" w:cstheme="minorHAnsi"/>
          <w:sz w:val="22"/>
          <w:szCs w:val="22"/>
        </w:rPr>
        <w:t xml:space="preserve"> </w:t>
      </w:r>
      <w:proofErr w:type="spellStart"/>
      <w:r w:rsidRPr="0012646C">
        <w:rPr>
          <w:rFonts w:asciiTheme="minorHAnsi" w:hAnsiTheme="minorHAnsi" w:cstheme="minorHAnsi"/>
          <w:sz w:val="22"/>
          <w:szCs w:val="22"/>
        </w:rPr>
        <w:t>10.4</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receiv</w:t>
      </w:r>
      <w:r w:rsidR="0025505C">
        <w:rPr>
          <w:rFonts w:asciiTheme="minorHAnsi" w:hAnsiTheme="minorHAnsi" w:cstheme="minorHAnsi"/>
          <w:sz w:val="22"/>
          <w:szCs w:val="22"/>
        </w:rPr>
        <w:t>ing</w:t>
      </w:r>
      <w:r w:rsidRPr="0012646C">
        <w:rPr>
          <w:rFonts w:asciiTheme="minorHAnsi" w:hAnsiTheme="minorHAnsi" w:cstheme="minorHAnsi"/>
          <w:sz w:val="22"/>
          <w:szCs w:val="22"/>
        </w:rPr>
        <w:t xml:space="preserve"> in-kind payment and </w:t>
      </w:r>
      <w:proofErr w:type="spellStart"/>
      <w:r w:rsidRPr="0012646C">
        <w:rPr>
          <w:rFonts w:asciiTheme="minorHAnsi" w:hAnsiTheme="minorHAnsi" w:cstheme="minorHAnsi"/>
          <w:sz w:val="22"/>
          <w:szCs w:val="22"/>
        </w:rPr>
        <w:t>13.2</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receiv</w:t>
      </w:r>
      <w:r w:rsidR="0025505C">
        <w:rPr>
          <w:rFonts w:asciiTheme="minorHAnsi" w:hAnsiTheme="minorHAnsi" w:cstheme="minorHAnsi"/>
          <w:sz w:val="22"/>
          <w:szCs w:val="22"/>
        </w:rPr>
        <w:t>ing</w:t>
      </w:r>
      <w:r w:rsidRPr="0012646C">
        <w:rPr>
          <w:rFonts w:asciiTheme="minorHAnsi" w:hAnsiTheme="minorHAnsi" w:cstheme="minorHAnsi"/>
          <w:sz w:val="22"/>
          <w:szCs w:val="22"/>
        </w:rPr>
        <w:t xml:space="preserve"> cash and in-kind </w:t>
      </w:r>
      <w:proofErr w:type="spellStart"/>
      <w:r w:rsidRPr="0012646C">
        <w:rPr>
          <w:rFonts w:asciiTheme="minorHAnsi" w:hAnsiTheme="minorHAnsi" w:cstheme="minorHAnsi"/>
          <w:sz w:val="22"/>
          <w:szCs w:val="22"/>
        </w:rPr>
        <w:t>payments.Furthermore</w:t>
      </w:r>
      <w:proofErr w:type="spellEnd"/>
      <w:r w:rsidRPr="0012646C">
        <w:rPr>
          <w:rFonts w:asciiTheme="minorHAnsi" w:hAnsiTheme="minorHAnsi" w:cstheme="minorHAnsi"/>
          <w:sz w:val="22"/>
          <w:szCs w:val="22"/>
        </w:rPr>
        <w:t xml:space="preserve">, only </w:t>
      </w:r>
      <w:proofErr w:type="spellStart"/>
      <w:r w:rsidRPr="0012646C">
        <w:rPr>
          <w:rFonts w:asciiTheme="minorHAnsi" w:hAnsiTheme="minorHAnsi" w:cstheme="minorHAnsi"/>
          <w:sz w:val="22"/>
          <w:szCs w:val="22"/>
        </w:rPr>
        <w:t>31</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of female farmers received extension services </w:t>
      </w:r>
      <w:r w:rsidR="0025505C">
        <w:rPr>
          <w:rFonts w:asciiTheme="minorHAnsi" w:hAnsiTheme="minorHAnsi" w:cstheme="minorHAnsi"/>
          <w:sz w:val="22"/>
          <w:szCs w:val="22"/>
        </w:rPr>
        <w:t xml:space="preserve">compared </w:t>
      </w:r>
      <w:r w:rsidRPr="0012646C">
        <w:rPr>
          <w:rFonts w:asciiTheme="minorHAnsi" w:hAnsiTheme="minorHAnsi" w:cstheme="minorHAnsi"/>
          <w:sz w:val="22"/>
          <w:szCs w:val="22"/>
        </w:rPr>
        <w:t xml:space="preserve">to </w:t>
      </w:r>
      <w:proofErr w:type="spellStart"/>
      <w:r w:rsidRPr="0012646C">
        <w:rPr>
          <w:rFonts w:asciiTheme="minorHAnsi" w:hAnsiTheme="minorHAnsi" w:cstheme="minorHAnsi"/>
          <w:sz w:val="22"/>
          <w:szCs w:val="22"/>
        </w:rPr>
        <w:t>69</w:t>
      </w:r>
      <w:r w:rsidR="0077220E">
        <w:rPr>
          <w:rFonts w:asciiTheme="minorHAnsi" w:hAnsiTheme="minorHAnsi" w:cstheme="minorHAnsi"/>
          <w:sz w:val="22"/>
          <w:szCs w:val="22"/>
        </w:rPr>
        <w:t>percent</w:t>
      </w:r>
      <w:proofErr w:type="spellEnd"/>
      <w:r w:rsidRPr="0012646C">
        <w:rPr>
          <w:rFonts w:asciiTheme="minorHAnsi" w:hAnsiTheme="minorHAnsi" w:cstheme="minorHAnsi"/>
          <w:sz w:val="22"/>
          <w:szCs w:val="22"/>
        </w:rPr>
        <w:t xml:space="preserve"> of male farmers.</w:t>
      </w:r>
    </w:p>
    <w:p w:rsidR="0012646C" w:rsidRPr="0012646C" w:rsidRDefault="000129AA" w:rsidP="008A04E2">
      <w:pPr>
        <w:pStyle w:val="ListParagraph"/>
        <w:widowControl/>
        <w:numPr>
          <w:ilvl w:val="0"/>
          <w:numId w:val="2"/>
        </w:numPr>
        <w:autoSpaceDE/>
        <w:autoSpaceDN/>
        <w:adjustRightInd/>
        <w:spacing w:before="120" w:after="120"/>
        <w:ind w:left="0" w:firstLine="0"/>
        <w:contextualSpacing w:val="0"/>
        <w:jc w:val="both"/>
        <w:rPr>
          <w:rFonts w:asciiTheme="minorHAnsi" w:hAnsiTheme="minorHAnsi"/>
          <w:bCs/>
          <w:color w:val="auto"/>
          <w:sz w:val="22"/>
          <w:szCs w:val="22"/>
        </w:rPr>
      </w:pPr>
      <w:proofErr w:type="spellStart"/>
      <w:r w:rsidRPr="0012646C">
        <w:rPr>
          <w:rFonts w:asciiTheme="minorHAnsi" w:hAnsiTheme="minorHAnsi" w:cstheme="minorHAnsi"/>
          <w:b/>
          <w:sz w:val="22"/>
          <w:szCs w:val="22"/>
        </w:rPr>
        <w:t>Theagriculture</w:t>
      </w:r>
      <w:proofErr w:type="spellEnd"/>
      <w:r w:rsidRPr="0012646C">
        <w:rPr>
          <w:rFonts w:asciiTheme="minorHAnsi" w:hAnsiTheme="minorHAnsi" w:cstheme="minorHAnsi"/>
          <w:b/>
          <w:sz w:val="22"/>
          <w:szCs w:val="22"/>
        </w:rPr>
        <w:t xml:space="preserve"> sector faces multifaceted challenges, including, </w:t>
      </w:r>
      <w:r w:rsidR="0025505C" w:rsidRPr="002153E3">
        <w:rPr>
          <w:rFonts w:asciiTheme="minorHAnsi" w:hAnsiTheme="minorHAnsi" w:cstheme="minorHAnsi"/>
          <w:b/>
          <w:sz w:val="22"/>
          <w:szCs w:val="22"/>
        </w:rPr>
        <w:t>among others</w:t>
      </w:r>
      <w:r w:rsidR="00273160">
        <w:rPr>
          <w:rFonts w:asciiTheme="minorHAnsi" w:hAnsiTheme="minorHAnsi" w:cstheme="minorHAnsi"/>
          <w:b/>
          <w:sz w:val="22"/>
          <w:szCs w:val="22"/>
        </w:rPr>
        <w:t>,</w:t>
      </w:r>
      <w:r w:rsidRPr="0012646C">
        <w:rPr>
          <w:rFonts w:asciiTheme="minorHAnsi" w:hAnsiTheme="minorHAnsi" w:cstheme="minorHAnsi"/>
          <w:sz w:val="22"/>
          <w:szCs w:val="22"/>
        </w:rPr>
        <w:t xml:space="preserve"> (</w:t>
      </w:r>
      <w:r w:rsidR="0025505C">
        <w:rPr>
          <w:rFonts w:asciiTheme="minorHAnsi" w:hAnsiTheme="minorHAnsi" w:cstheme="minorHAnsi"/>
          <w:sz w:val="22"/>
          <w:szCs w:val="22"/>
        </w:rPr>
        <w:t>a</w:t>
      </w:r>
      <w:r w:rsidRPr="0012646C">
        <w:rPr>
          <w:rFonts w:asciiTheme="minorHAnsi" w:hAnsiTheme="minorHAnsi" w:cstheme="minorHAnsi"/>
          <w:sz w:val="22"/>
          <w:szCs w:val="22"/>
        </w:rPr>
        <w:t>) low availability of good quality seed, improved animal breeds, and other farmer-level inputs; (</w:t>
      </w:r>
      <w:r w:rsidR="0025505C">
        <w:rPr>
          <w:rFonts w:asciiTheme="minorHAnsi" w:hAnsiTheme="minorHAnsi" w:cstheme="minorHAnsi"/>
          <w:sz w:val="22"/>
          <w:szCs w:val="22"/>
        </w:rPr>
        <w:t>b</w:t>
      </w:r>
      <w:r w:rsidRPr="0012646C">
        <w:rPr>
          <w:rFonts w:asciiTheme="minorHAnsi" w:hAnsiTheme="minorHAnsi" w:cstheme="minorHAnsi"/>
          <w:sz w:val="22"/>
          <w:szCs w:val="22"/>
        </w:rPr>
        <w:t xml:space="preserve">) thinly spread and inadequate research </w:t>
      </w:r>
      <w:r w:rsidR="0025505C">
        <w:rPr>
          <w:rFonts w:asciiTheme="minorHAnsi" w:hAnsiTheme="minorHAnsi" w:cstheme="minorHAnsi"/>
          <w:sz w:val="22"/>
          <w:szCs w:val="22"/>
        </w:rPr>
        <w:t>and</w:t>
      </w:r>
      <w:r w:rsidRPr="0012646C">
        <w:rPr>
          <w:rFonts w:asciiTheme="minorHAnsi" w:hAnsiTheme="minorHAnsi" w:cstheme="minorHAnsi"/>
          <w:sz w:val="22"/>
          <w:szCs w:val="22"/>
        </w:rPr>
        <w:t xml:space="preserve"> extension support and </w:t>
      </w:r>
      <w:proofErr w:type="spellStart"/>
      <w:r w:rsidRPr="0012646C">
        <w:rPr>
          <w:rFonts w:asciiTheme="minorHAnsi" w:hAnsiTheme="minorHAnsi" w:cstheme="minorHAnsi"/>
          <w:sz w:val="22"/>
          <w:szCs w:val="22"/>
        </w:rPr>
        <w:t>agri</w:t>
      </w:r>
      <w:proofErr w:type="spellEnd"/>
      <w:r w:rsidRPr="0012646C">
        <w:rPr>
          <w:rFonts w:asciiTheme="minorHAnsi" w:hAnsiTheme="minorHAnsi" w:cstheme="minorHAnsi"/>
          <w:sz w:val="22"/>
          <w:szCs w:val="22"/>
        </w:rPr>
        <w:t>-met services with weak farmer linkages; (</w:t>
      </w:r>
      <w:r w:rsidR="0025505C">
        <w:rPr>
          <w:rFonts w:asciiTheme="minorHAnsi" w:hAnsiTheme="minorHAnsi" w:cstheme="minorHAnsi"/>
          <w:sz w:val="22"/>
          <w:szCs w:val="22"/>
        </w:rPr>
        <w:t>c</w:t>
      </w:r>
      <w:r w:rsidRPr="0012646C">
        <w:rPr>
          <w:rFonts w:asciiTheme="minorHAnsi" w:hAnsiTheme="minorHAnsi" w:cstheme="minorHAnsi"/>
          <w:sz w:val="22"/>
          <w:szCs w:val="22"/>
        </w:rPr>
        <w:t xml:space="preserve">) low investment in productive assets, including supplementary irrigation infrastructure to reduce </w:t>
      </w:r>
      <w:proofErr w:type="spellStart"/>
      <w:r w:rsidRPr="0012646C">
        <w:rPr>
          <w:rFonts w:asciiTheme="minorHAnsi" w:hAnsiTheme="minorHAnsi" w:cstheme="minorHAnsi"/>
          <w:sz w:val="22"/>
          <w:szCs w:val="22"/>
        </w:rPr>
        <w:t>raindependence</w:t>
      </w:r>
      <w:proofErr w:type="spellEnd"/>
      <w:r w:rsidRPr="0012646C">
        <w:rPr>
          <w:rFonts w:asciiTheme="minorHAnsi" w:hAnsiTheme="minorHAnsi" w:cstheme="minorHAnsi"/>
          <w:sz w:val="22"/>
          <w:szCs w:val="22"/>
        </w:rPr>
        <w:t>; (</w:t>
      </w:r>
      <w:r w:rsidR="0025505C">
        <w:rPr>
          <w:rFonts w:asciiTheme="minorHAnsi" w:hAnsiTheme="minorHAnsi" w:cstheme="minorHAnsi"/>
          <w:sz w:val="22"/>
          <w:szCs w:val="22"/>
        </w:rPr>
        <w:t>d</w:t>
      </w:r>
      <w:r w:rsidRPr="0012646C">
        <w:rPr>
          <w:rFonts w:asciiTheme="minorHAnsi" w:hAnsiTheme="minorHAnsi" w:cstheme="minorHAnsi"/>
          <w:sz w:val="22"/>
          <w:szCs w:val="22"/>
        </w:rPr>
        <w:t xml:space="preserve">) poor market linkages due to high transfer and transaction costs and weak market </w:t>
      </w:r>
      <w:r w:rsidRPr="0012646C">
        <w:rPr>
          <w:rFonts w:asciiTheme="minorHAnsi" w:hAnsiTheme="minorHAnsi" w:cstheme="minorHAnsi"/>
          <w:sz w:val="22"/>
          <w:szCs w:val="22"/>
        </w:rPr>
        <w:lastRenderedPageBreak/>
        <w:t xml:space="preserve">leverage and access to rural financial </w:t>
      </w:r>
      <w:r w:rsidR="0027426D">
        <w:rPr>
          <w:rFonts w:asciiTheme="minorHAnsi" w:hAnsiTheme="minorHAnsi" w:cstheme="minorHAnsi"/>
          <w:sz w:val="22"/>
          <w:szCs w:val="22"/>
        </w:rPr>
        <w:t xml:space="preserve">and insurance </w:t>
      </w:r>
      <w:r w:rsidRPr="0012646C">
        <w:rPr>
          <w:rFonts w:asciiTheme="minorHAnsi" w:hAnsiTheme="minorHAnsi" w:cstheme="minorHAnsi"/>
          <w:sz w:val="22"/>
          <w:szCs w:val="22"/>
        </w:rPr>
        <w:t>service</w:t>
      </w:r>
      <w:r w:rsidR="0027426D">
        <w:rPr>
          <w:rFonts w:asciiTheme="minorHAnsi" w:hAnsiTheme="minorHAnsi" w:cstheme="minorHAnsi"/>
          <w:sz w:val="22"/>
          <w:szCs w:val="22"/>
        </w:rPr>
        <w:t>s</w:t>
      </w:r>
      <w:r w:rsidRPr="0012646C">
        <w:rPr>
          <w:rFonts w:asciiTheme="minorHAnsi" w:hAnsiTheme="minorHAnsi" w:cstheme="minorHAnsi"/>
          <w:sz w:val="22"/>
          <w:szCs w:val="22"/>
        </w:rPr>
        <w:t xml:space="preserve"> by small farmers; and (</w:t>
      </w:r>
      <w:r w:rsidR="0025505C">
        <w:rPr>
          <w:rFonts w:asciiTheme="minorHAnsi" w:hAnsiTheme="minorHAnsi" w:cstheme="minorHAnsi"/>
          <w:sz w:val="22"/>
          <w:szCs w:val="22"/>
        </w:rPr>
        <w:t>e</w:t>
      </w:r>
      <w:r w:rsidRPr="0012646C">
        <w:rPr>
          <w:rFonts w:asciiTheme="minorHAnsi" w:hAnsiTheme="minorHAnsi" w:cstheme="minorHAnsi"/>
          <w:sz w:val="22"/>
          <w:szCs w:val="22"/>
        </w:rPr>
        <w:t>) lack of resilience of farmers to shocks due to disease outbreaks, climate and market</w:t>
      </w:r>
      <w:r w:rsidR="0025505C">
        <w:rPr>
          <w:rFonts w:asciiTheme="minorHAnsi" w:hAnsiTheme="minorHAnsi" w:cstheme="minorHAnsi"/>
          <w:sz w:val="22"/>
          <w:szCs w:val="22"/>
        </w:rPr>
        <w:t>-</w:t>
      </w:r>
      <w:r w:rsidRPr="0012646C">
        <w:rPr>
          <w:rFonts w:asciiTheme="minorHAnsi" w:hAnsiTheme="minorHAnsi" w:cstheme="minorHAnsi"/>
          <w:sz w:val="22"/>
          <w:szCs w:val="22"/>
        </w:rPr>
        <w:t>related shocks</w:t>
      </w:r>
      <w:r w:rsidR="0025505C">
        <w:rPr>
          <w:rFonts w:asciiTheme="minorHAnsi" w:hAnsiTheme="minorHAnsi" w:cstheme="minorHAnsi"/>
          <w:sz w:val="22"/>
          <w:szCs w:val="22"/>
        </w:rPr>
        <w:t>,</w:t>
      </w:r>
      <w:r w:rsidRPr="0012646C">
        <w:rPr>
          <w:rFonts w:asciiTheme="minorHAnsi" w:hAnsiTheme="minorHAnsi" w:cstheme="minorHAnsi"/>
          <w:sz w:val="22"/>
          <w:szCs w:val="22"/>
        </w:rPr>
        <w:t xml:space="preserve"> and weak nutrition sensitiveness of agricultural interventions.</w:t>
      </w:r>
    </w:p>
    <w:p w:rsidR="000129AA" w:rsidRPr="0012646C" w:rsidRDefault="000129AA" w:rsidP="008A04E2">
      <w:pPr>
        <w:pStyle w:val="ListParagraph"/>
        <w:widowControl/>
        <w:numPr>
          <w:ilvl w:val="0"/>
          <w:numId w:val="2"/>
        </w:numPr>
        <w:autoSpaceDE/>
        <w:autoSpaceDN/>
        <w:adjustRightInd/>
        <w:spacing w:before="120" w:after="120"/>
        <w:ind w:left="0" w:firstLine="0"/>
        <w:contextualSpacing w:val="0"/>
        <w:jc w:val="both"/>
        <w:rPr>
          <w:rFonts w:asciiTheme="minorHAnsi" w:hAnsiTheme="minorHAnsi"/>
          <w:bCs/>
          <w:color w:val="auto"/>
          <w:sz w:val="22"/>
          <w:szCs w:val="22"/>
        </w:rPr>
      </w:pPr>
      <w:r w:rsidRPr="0012646C">
        <w:rPr>
          <w:rFonts w:asciiTheme="minorHAnsi" w:hAnsiTheme="minorHAnsi" w:cstheme="minorHAnsi"/>
          <w:b/>
          <w:sz w:val="22"/>
          <w:szCs w:val="22"/>
        </w:rPr>
        <w:t xml:space="preserve">Nepal’s ADS provides the main policy framework for the sector. </w:t>
      </w:r>
      <w:r w:rsidRPr="0012646C">
        <w:rPr>
          <w:rFonts w:asciiTheme="minorHAnsi" w:hAnsiTheme="minorHAnsi" w:cstheme="minorHAnsi"/>
          <w:sz w:val="22"/>
          <w:szCs w:val="22"/>
        </w:rPr>
        <w:t xml:space="preserve">The ADS calls for a 4 </w:t>
      </w:r>
      <w:r w:rsidR="0077220E">
        <w:rPr>
          <w:rFonts w:asciiTheme="minorHAnsi" w:hAnsiTheme="minorHAnsi" w:cstheme="minorHAnsi"/>
          <w:sz w:val="22"/>
          <w:szCs w:val="22"/>
        </w:rPr>
        <w:t>percent</w:t>
      </w:r>
      <w:r w:rsidRPr="0012646C">
        <w:rPr>
          <w:rFonts w:asciiTheme="minorHAnsi" w:hAnsiTheme="minorHAnsi" w:cstheme="minorHAnsi"/>
          <w:sz w:val="22"/>
          <w:szCs w:val="22"/>
        </w:rPr>
        <w:t xml:space="preserve"> growth in </w:t>
      </w:r>
      <w:r w:rsidR="003E5952">
        <w:rPr>
          <w:rFonts w:asciiTheme="minorHAnsi" w:hAnsiTheme="minorHAnsi" w:cstheme="minorHAnsi"/>
          <w:sz w:val="22"/>
          <w:szCs w:val="22"/>
        </w:rPr>
        <w:t>a</w:t>
      </w:r>
      <w:r w:rsidRPr="0012646C">
        <w:rPr>
          <w:rFonts w:asciiTheme="minorHAnsi" w:hAnsiTheme="minorHAnsi" w:cstheme="minorHAnsi"/>
          <w:sz w:val="22"/>
          <w:szCs w:val="22"/>
        </w:rPr>
        <w:t xml:space="preserve">griculture GDP by 2020 and 6 </w:t>
      </w:r>
      <w:proofErr w:type="spellStart"/>
      <w:r w:rsidR="0077220E">
        <w:rPr>
          <w:rFonts w:asciiTheme="minorHAnsi" w:hAnsiTheme="minorHAnsi" w:cstheme="minorHAnsi"/>
          <w:sz w:val="22"/>
          <w:szCs w:val="22"/>
        </w:rPr>
        <w:t>percent</w:t>
      </w:r>
      <w:r w:rsidRPr="0012646C">
        <w:rPr>
          <w:rFonts w:asciiTheme="minorHAnsi" w:hAnsiTheme="minorHAnsi" w:cstheme="minorHAnsi"/>
          <w:sz w:val="22"/>
          <w:szCs w:val="22"/>
        </w:rPr>
        <w:t>by</w:t>
      </w:r>
      <w:proofErr w:type="spellEnd"/>
      <w:r w:rsidRPr="0012646C">
        <w:rPr>
          <w:rFonts w:asciiTheme="minorHAnsi" w:hAnsiTheme="minorHAnsi" w:cstheme="minorHAnsi"/>
          <w:sz w:val="22"/>
          <w:szCs w:val="22"/>
        </w:rPr>
        <w:t xml:space="preserve"> 2025, by intervening across four strategic pillars: (</w:t>
      </w:r>
      <w:r w:rsidR="003E5952">
        <w:rPr>
          <w:rFonts w:asciiTheme="minorHAnsi" w:hAnsiTheme="minorHAnsi" w:cstheme="minorHAnsi"/>
          <w:sz w:val="22"/>
          <w:szCs w:val="22"/>
        </w:rPr>
        <w:t>a</w:t>
      </w:r>
      <w:r w:rsidRPr="0012646C">
        <w:rPr>
          <w:rFonts w:asciiTheme="minorHAnsi" w:hAnsiTheme="minorHAnsi" w:cstheme="minorHAnsi"/>
          <w:sz w:val="22"/>
          <w:szCs w:val="22"/>
        </w:rPr>
        <w:t>) improving governance</w:t>
      </w:r>
      <w:r w:rsidR="003E5952">
        <w:rPr>
          <w:rFonts w:asciiTheme="minorHAnsi" w:hAnsiTheme="minorHAnsi" w:cstheme="minorHAnsi"/>
          <w:sz w:val="22"/>
          <w:szCs w:val="22"/>
        </w:rPr>
        <w:t>,</w:t>
      </w:r>
      <w:r w:rsidRPr="0012646C">
        <w:rPr>
          <w:rFonts w:asciiTheme="minorHAnsi" w:hAnsiTheme="minorHAnsi" w:cstheme="minorHAnsi"/>
          <w:sz w:val="22"/>
          <w:szCs w:val="22"/>
        </w:rPr>
        <w:t xml:space="preserve"> (</w:t>
      </w:r>
      <w:r w:rsidR="003E5952">
        <w:rPr>
          <w:rFonts w:asciiTheme="minorHAnsi" w:hAnsiTheme="minorHAnsi" w:cstheme="minorHAnsi"/>
          <w:sz w:val="22"/>
          <w:szCs w:val="22"/>
        </w:rPr>
        <w:t>b</w:t>
      </w:r>
      <w:r w:rsidRPr="0012646C">
        <w:rPr>
          <w:rFonts w:asciiTheme="minorHAnsi" w:hAnsiTheme="minorHAnsi" w:cstheme="minorHAnsi"/>
          <w:sz w:val="22"/>
          <w:szCs w:val="22"/>
        </w:rPr>
        <w:t>) increasing productivity</w:t>
      </w:r>
      <w:r w:rsidR="003E5952">
        <w:rPr>
          <w:rFonts w:asciiTheme="minorHAnsi" w:hAnsiTheme="minorHAnsi" w:cstheme="minorHAnsi"/>
          <w:sz w:val="22"/>
          <w:szCs w:val="22"/>
        </w:rPr>
        <w:t>,</w:t>
      </w:r>
      <w:r w:rsidRPr="0012646C">
        <w:rPr>
          <w:rFonts w:asciiTheme="minorHAnsi" w:hAnsiTheme="minorHAnsi" w:cstheme="minorHAnsi"/>
          <w:sz w:val="22"/>
          <w:szCs w:val="22"/>
        </w:rPr>
        <w:t xml:space="preserve"> (</w:t>
      </w:r>
      <w:r w:rsidR="003E5952">
        <w:rPr>
          <w:rFonts w:asciiTheme="minorHAnsi" w:hAnsiTheme="minorHAnsi" w:cstheme="minorHAnsi"/>
          <w:sz w:val="22"/>
          <w:szCs w:val="22"/>
        </w:rPr>
        <w:t>c</w:t>
      </w:r>
      <w:r w:rsidRPr="0012646C">
        <w:rPr>
          <w:rFonts w:asciiTheme="minorHAnsi" w:hAnsiTheme="minorHAnsi" w:cstheme="minorHAnsi"/>
          <w:sz w:val="22"/>
          <w:szCs w:val="22"/>
        </w:rPr>
        <w:t xml:space="preserve">) </w:t>
      </w:r>
      <w:r w:rsidR="008F2FB0">
        <w:rPr>
          <w:rFonts w:asciiTheme="minorHAnsi" w:hAnsiTheme="minorHAnsi" w:cstheme="minorHAnsi"/>
          <w:sz w:val="22"/>
          <w:szCs w:val="22"/>
        </w:rPr>
        <w:t xml:space="preserve">supporting </w:t>
      </w:r>
      <w:r w:rsidRPr="0012646C">
        <w:rPr>
          <w:rFonts w:asciiTheme="minorHAnsi" w:hAnsiTheme="minorHAnsi" w:cstheme="minorHAnsi"/>
          <w:sz w:val="22"/>
          <w:szCs w:val="22"/>
        </w:rPr>
        <w:t>profitable commercialization</w:t>
      </w:r>
      <w:r w:rsidR="00933152">
        <w:rPr>
          <w:rFonts w:asciiTheme="minorHAnsi" w:hAnsiTheme="minorHAnsi" w:cstheme="minorHAnsi"/>
          <w:sz w:val="22"/>
          <w:szCs w:val="22"/>
        </w:rPr>
        <w:t>,</w:t>
      </w:r>
      <w:r w:rsidRPr="0012646C">
        <w:rPr>
          <w:rFonts w:asciiTheme="minorHAnsi" w:hAnsiTheme="minorHAnsi" w:cstheme="minorHAnsi"/>
          <w:sz w:val="22"/>
          <w:szCs w:val="22"/>
        </w:rPr>
        <w:t xml:space="preserve"> and (</w:t>
      </w:r>
      <w:r w:rsidR="008F2FB0">
        <w:rPr>
          <w:rFonts w:asciiTheme="minorHAnsi" w:hAnsiTheme="minorHAnsi" w:cstheme="minorHAnsi"/>
          <w:sz w:val="22"/>
          <w:szCs w:val="22"/>
        </w:rPr>
        <w:t>d</w:t>
      </w:r>
      <w:r w:rsidRPr="0012646C">
        <w:rPr>
          <w:rFonts w:asciiTheme="minorHAnsi" w:hAnsiTheme="minorHAnsi" w:cstheme="minorHAnsi"/>
          <w:sz w:val="22"/>
          <w:szCs w:val="22"/>
        </w:rPr>
        <w:t xml:space="preserve">) enhancing </w:t>
      </w:r>
      <w:proofErr w:type="spellStart"/>
      <w:r w:rsidRPr="0012646C">
        <w:rPr>
          <w:rFonts w:asciiTheme="minorHAnsi" w:hAnsiTheme="minorHAnsi" w:cstheme="minorHAnsi"/>
          <w:sz w:val="22"/>
          <w:szCs w:val="22"/>
        </w:rPr>
        <w:t>competitiveness.The</w:t>
      </w:r>
      <w:proofErr w:type="spellEnd"/>
      <w:r w:rsidRPr="0012646C">
        <w:rPr>
          <w:rFonts w:asciiTheme="minorHAnsi" w:hAnsiTheme="minorHAnsi" w:cstheme="minorHAnsi"/>
          <w:sz w:val="22"/>
          <w:szCs w:val="22"/>
        </w:rPr>
        <w:t xml:space="preserve"> ADS is aligned with the Government’s 14</w:t>
      </w:r>
      <w:r w:rsidR="0004197F">
        <w:rPr>
          <w:rFonts w:asciiTheme="minorHAnsi" w:hAnsiTheme="minorHAnsi" w:cstheme="minorHAnsi"/>
          <w:sz w:val="22"/>
          <w:szCs w:val="22"/>
        </w:rPr>
        <w:t>th</w:t>
      </w:r>
      <w:r w:rsidRPr="0012646C">
        <w:rPr>
          <w:rFonts w:asciiTheme="minorHAnsi" w:hAnsiTheme="minorHAnsi" w:cstheme="minorHAnsi"/>
          <w:sz w:val="22"/>
          <w:szCs w:val="22"/>
        </w:rPr>
        <w:t xml:space="preserve"> Periodic Plan (2016/17</w:t>
      </w:r>
      <w:r w:rsidR="0004197F">
        <w:rPr>
          <w:rFonts w:asciiTheme="minorHAnsi" w:hAnsiTheme="minorHAnsi" w:cstheme="minorHAnsi"/>
          <w:sz w:val="22"/>
          <w:szCs w:val="22"/>
        </w:rPr>
        <w:t>–</w:t>
      </w:r>
      <w:r w:rsidRPr="0012646C">
        <w:rPr>
          <w:rFonts w:asciiTheme="minorHAnsi" w:hAnsiTheme="minorHAnsi" w:cstheme="minorHAnsi"/>
          <w:sz w:val="22"/>
          <w:szCs w:val="22"/>
        </w:rPr>
        <w:t>2018/18) and the Multi-Sector Nutrition Plan II (MSNP II, 2018</w:t>
      </w:r>
      <w:r w:rsidR="0004197F">
        <w:rPr>
          <w:rFonts w:asciiTheme="minorHAnsi" w:hAnsiTheme="minorHAnsi" w:cstheme="minorHAnsi"/>
          <w:sz w:val="22"/>
          <w:szCs w:val="22"/>
        </w:rPr>
        <w:t>–</w:t>
      </w:r>
      <w:r w:rsidRPr="0012646C">
        <w:rPr>
          <w:rFonts w:asciiTheme="minorHAnsi" w:hAnsiTheme="minorHAnsi" w:cstheme="minorHAnsi"/>
          <w:sz w:val="22"/>
          <w:szCs w:val="22"/>
        </w:rPr>
        <w:t>2022).The 14</w:t>
      </w:r>
      <w:r w:rsidRPr="002153E3">
        <w:rPr>
          <w:rFonts w:asciiTheme="minorHAnsi" w:hAnsiTheme="minorHAnsi" w:cstheme="minorHAnsi"/>
          <w:sz w:val="22"/>
          <w:szCs w:val="22"/>
        </w:rPr>
        <w:t>th</w:t>
      </w:r>
      <w:r w:rsidRPr="0012646C">
        <w:rPr>
          <w:rFonts w:asciiTheme="minorHAnsi" w:hAnsiTheme="minorHAnsi" w:cstheme="minorHAnsi"/>
          <w:sz w:val="22"/>
          <w:szCs w:val="22"/>
        </w:rPr>
        <w:t xml:space="preserve"> Periodic Plan aims to make the agriculture sector competitive and move toward self-reliance through sustainable and commercial agriculture development. MSNP II guides the investment </w:t>
      </w:r>
      <w:r w:rsidR="00321227">
        <w:rPr>
          <w:rFonts w:asciiTheme="minorHAnsi" w:hAnsiTheme="minorHAnsi" w:cstheme="minorHAnsi"/>
          <w:sz w:val="22"/>
          <w:szCs w:val="22"/>
        </w:rPr>
        <w:t xml:space="preserve">of </w:t>
      </w:r>
      <w:r w:rsidR="00321227">
        <w:rPr>
          <w:rFonts w:asciiTheme="minorHAnsi" w:hAnsiTheme="minorHAnsi"/>
          <w:bCs/>
          <w:color w:val="auto"/>
          <w:sz w:val="22"/>
          <w:szCs w:val="22"/>
        </w:rPr>
        <w:t>Government of Nepal (</w:t>
      </w:r>
      <w:proofErr w:type="spellStart"/>
      <w:r w:rsidR="00321227">
        <w:rPr>
          <w:rFonts w:asciiTheme="minorHAnsi" w:hAnsiTheme="minorHAnsi"/>
          <w:bCs/>
          <w:color w:val="auto"/>
          <w:sz w:val="22"/>
          <w:szCs w:val="22"/>
        </w:rPr>
        <w:t>GoN</w:t>
      </w:r>
      <w:proofErr w:type="spellEnd"/>
      <w:r w:rsidR="00321227">
        <w:rPr>
          <w:rFonts w:asciiTheme="minorHAnsi" w:hAnsiTheme="minorHAnsi"/>
          <w:bCs/>
          <w:color w:val="auto"/>
          <w:sz w:val="22"/>
          <w:szCs w:val="22"/>
        </w:rPr>
        <w:t xml:space="preserve">) </w:t>
      </w:r>
      <w:r w:rsidRPr="0012646C">
        <w:rPr>
          <w:rFonts w:asciiTheme="minorHAnsi" w:hAnsiTheme="minorHAnsi" w:cstheme="minorHAnsi"/>
          <w:sz w:val="22"/>
          <w:szCs w:val="22"/>
        </w:rPr>
        <w:t xml:space="preserve">in nutrition and details the roles of respective </w:t>
      </w:r>
      <w:r w:rsidR="0004197F">
        <w:rPr>
          <w:rFonts w:asciiTheme="minorHAnsi" w:hAnsiTheme="minorHAnsi" w:cstheme="minorHAnsi"/>
          <w:sz w:val="22"/>
          <w:szCs w:val="22"/>
        </w:rPr>
        <w:t>m</w:t>
      </w:r>
      <w:r w:rsidRPr="0012646C">
        <w:rPr>
          <w:rFonts w:asciiTheme="minorHAnsi" w:hAnsiTheme="minorHAnsi" w:cstheme="minorHAnsi"/>
          <w:sz w:val="22"/>
          <w:szCs w:val="22"/>
        </w:rPr>
        <w:t xml:space="preserve">inistries, including </w:t>
      </w:r>
      <w:r w:rsidR="00EB0BF4">
        <w:rPr>
          <w:rFonts w:asciiTheme="minorHAnsi" w:hAnsiTheme="minorHAnsi" w:cstheme="minorHAnsi"/>
          <w:sz w:val="22"/>
          <w:szCs w:val="22"/>
        </w:rPr>
        <w:t xml:space="preserve">the </w:t>
      </w:r>
      <w:r w:rsidRPr="0012646C">
        <w:rPr>
          <w:rFonts w:asciiTheme="minorHAnsi" w:hAnsiTheme="minorHAnsi" w:cstheme="minorHAnsi"/>
          <w:sz w:val="22"/>
          <w:szCs w:val="22"/>
        </w:rPr>
        <w:t>Ministry of Agriculture</w:t>
      </w:r>
      <w:r w:rsidR="00EB0BF4">
        <w:rPr>
          <w:rFonts w:asciiTheme="minorHAnsi" w:hAnsiTheme="minorHAnsi" w:cstheme="minorHAnsi"/>
          <w:sz w:val="22"/>
          <w:szCs w:val="22"/>
        </w:rPr>
        <w:t>;</w:t>
      </w:r>
      <w:r w:rsidRPr="0012646C">
        <w:rPr>
          <w:rFonts w:asciiTheme="minorHAnsi" w:hAnsiTheme="minorHAnsi" w:cstheme="minorHAnsi"/>
          <w:sz w:val="22"/>
          <w:szCs w:val="22"/>
        </w:rPr>
        <w:t xml:space="preserve"> Ministry of Livestock</w:t>
      </w:r>
      <w:r w:rsidR="00EB0BF4">
        <w:rPr>
          <w:rFonts w:asciiTheme="minorHAnsi" w:hAnsiTheme="minorHAnsi" w:cstheme="minorHAnsi"/>
          <w:sz w:val="22"/>
          <w:szCs w:val="22"/>
        </w:rPr>
        <w:t>;</w:t>
      </w:r>
      <w:r w:rsidRPr="0012646C">
        <w:rPr>
          <w:rFonts w:asciiTheme="minorHAnsi" w:hAnsiTheme="minorHAnsi" w:cstheme="minorHAnsi"/>
          <w:sz w:val="22"/>
          <w:szCs w:val="22"/>
        </w:rPr>
        <w:t xml:space="preserve"> Ministry of Health and Population</w:t>
      </w:r>
      <w:r w:rsidR="005C7B21">
        <w:rPr>
          <w:rFonts w:asciiTheme="minorHAnsi" w:hAnsiTheme="minorHAnsi" w:cstheme="minorHAnsi"/>
          <w:sz w:val="22"/>
          <w:szCs w:val="22"/>
        </w:rPr>
        <w:t xml:space="preserve"> (</w:t>
      </w:r>
      <w:proofErr w:type="spellStart"/>
      <w:r w:rsidR="005C7B21">
        <w:rPr>
          <w:rFonts w:ascii="Calibri" w:hAnsi="Calibri" w:cs="Calibri"/>
          <w:sz w:val="22"/>
          <w:szCs w:val="22"/>
        </w:rPr>
        <w:t>MoHP</w:t>
      </w:r>
      <w:proofErr w:type="spellEnd"/>
      <w:r w:rsidR="005C7B21">
        <w:rPr>
          <w:rFonts w:ascii="Calibri" w:hAnsi="Calibri" w:cs="Calibri"/>
          <w:sz w:val="22"/>
          <w:szCs w:val="22"/>
        </w:rPr>
        <w:t>)</w:t>
      </w:r>
      <w:r w:rsidR="00EB0BF4">
        <w:rPr>
          <w:rFonts w:asciiTheme="minorHAnsi" w:hAnsiTheme="minorHAnsi" w:cstheme="minorHAnsi"/>
          <w:sz w:val="22"/>
          <w:szCs w:val="22"/>
        </w:rPr>
        <w:t>;</w:t>
      </w:r>
      <w:r w:rsidRPr="0012646C">
        <w:rPr>
          <w:rFonts w:asciiTheme="minorHAnsi" w:hAnsiTheme="minorHAnsi" w:cstheme="minorHAnsi"/>
          <w:sz w:val="22"/>
          <w:szCs w:val="22"/>
        </w:rPr>
        <w:t xml:space="preserve"> Ministry of Education</w:t>
      </w:r>
      <w:r w:rsidR="00EB0BF4">
        <w:rPr>
          <w:rFonts w:asciiTheme="minorHAnsi" w:hAnsiTheme="minorHAnsi" w:cstheme="minorHAnsi"/>
          <w:sz w:val="22"/>
          <w:szCs w:val="22"/>
        </w:rPr>
        <w:t>;</w:t>
      </w:r>
      <w:r w:rsidRPr="0012646C">
        <w:rPr>
          <w:rFonts w:asciiTheme="minorHAnsi" w:hAnsiTheme="minorHAnsi" w:cstheme="minorHAnsi"/>
          <w:sz w:val="22"/>
          <w:szCs w:val="22"/>
        </w:rPr>
        <w:t xml:space="preserve"> Ministry of Federal Affairs and Local Development</w:t>
      </w:r>
      <w:r w:rsidR="00EB0BF4">
        <w:rPr>
          <w:rFonts w:asciiTheme="minorHAnsi" w:hAnsiTheme="minorHAnsi" w:cstheme="minorHAnsi"/>
          <w:sz w:val="22"/>
          <w:szCs w:val="22"/>
        </w:rPr>
        <w:t>;</w:t>
      </w:r>
      <w:r w:rsidRPr="0012646C">
        <w:rPr>
          <w:rFonts w:asciiTheme="minorHAnsi" w:hAnsiTheme="minorHAnsi" w:cstheme="minorHAnsi"/>
          <w:sz w:val="22"/>
          <w:szCs w:val="22"/>
        </w:rPr>
        <w:t xml:space="preserve"> Ministry of Urban </w:t>
      </w:r>
      <w:proofErr w:type="spellStart"/>
      <w:r w:rsidRPr="0012646C">
        <w:rPr>
          <w:rFonts w:asciiTheme="minorHAnsi" w:hAnsiTheme="minorHAnsi" w:cstheme="minorHAnsi"/>
          <w:sz w:val="22"/>
          <w:szCs w:val="22"/>
        </w:rPr>
        <w:t>Development</w:t>
      </w:r>
      <w:proofErr w:type="gramStart"/>
      <w:r w:rsidR="00EB0BF4">
        <w:rPr>
          <w:rFonts w:asciiTheme="minorHAnsi" w:hAnsiTheme="minorHAnsi" w:cstheme="minorHAnsi"/>
          <w:sz w:val="22"/>
          <w:szCs w:val="22"/>
        </w:rPr>
        <w:t>;</w:t>
      </w:r>
      <w:r w:rsidR="002D67B0">
        <w:rPr>
          <w:rFonts w:asciiTheme="minorHAnsi" w:hAnsiTheme="minorHAnsi" w:cstheme="minorHAnsi"/>
          <w:sz w:val="22"/>
          <w:szCs w:val="22"/>
        </w:rPr>
        <w:t>and</w:t>
      </w:r>
      <w:proofErr w:type="spellEnd"/>
      <w:proofErr w:type="gramEnd"/>
      <w:r w:rsidR="002D67B0">
        <w:rPr>
          <w:rFonts w:asciiTheme="minorHAnsi" w:hAnsiTheme="minorHAnsi" w:cstheme="minorHAnsi"/>
          <w:sz w:val="22"/>
          <w:szCs w:val="22"/>
        </w:rPr>
        <w:t xml:space="preserve"> </w:t>
      </w:r>
      <w:r w:rsidRPr="0012646C">
        <w:rPr>
          <w:rFonts w:asciiTheme="minorHAnsi" w:hAnsiTheme="minorHAnsi" w:cstheme="minorHAnsi"/>
          <w:sz w:val="22"/>
          <w:szCs w:val="22"/>
        </w:rPr>
        <w:t>Ministry of Women, Children</w:t>
      </w:r>
      <w:r w:rsidR="002D67B0">
        <w:rPr>
          <w:rFonts w:asciiTheme="minorHAnsi" w:hAnsiTheme="minorHAnsi" w:cstheme="minorHAnsi"/>
          <w:sz w:val="22"/>
          <w:szCs w:val="22"/>
        </w:rPr>
        <w:t>,</w:t>
      </w:r>
      <w:r w:rsidRPr="0012646C">
        <w:rPr>
          <w:rFonts w:asciiTheme="minorHAnsi" w:hAnsiTheme="minorHAnsi" w:cstheme="minorHAnsi"/>
          <w:sz w:val="22"/>
          <w:szCs w:val="22"/>
        </w:rPr>
        <w:t xml:space="preserve"> and Social Welfare under the leadership of the National Planning Commission. The ADS also includes a flagship program on </w:t>
      </w:r>
      <w:r w:rsidR="0004197F" w:rsidRPr="0012646C">
        <w:rPr>
          <w:rFonts w:asciiTheme="minorHAnsi" w:hAnsiTheme="minorHAnsi" w:cstheme="minorHAnsi"/>
          <w:sz w:val="22"/>
          <w:szCs w:val="22"/>
        </w:rPr>
        <w:t>food security and nutrition</w:t>
      </w:r>
      <w:r w:rsidRPr="0012646C">
        <w:rPr>
          <w:rFonts w:asciiTheme="minorHAnsi" w:hAnsiTheme="minorHAnsi" w:cstheme="minorHAnsi"/>
          <w:sz w:val="22"/>
          <w:szCs w:val="22"/>
        </w:rPr>
        <w:t xml:space="preserve"> (FSN)</w:t>
      </w:r>
      <w:r w:rsidR="00E2242D">
        <w:rPr>
          <w:rFonts w:asciiTheme="minorHAnsi" w:hAnsiTheme="minorHAnsi" w:cstheme="minorHAnsi"/>
          <w:sz w:val="22"/>
          <w:szCs w:val="22"/>
        </w:rPr>
        <w:t>,</w:t>
      </w:r>
      <w:r w:rsidRPr="0012646C">
        <w:rPr>
          <w:rFonts w:asciiTheme="minorHAnsi" w:hAnsiTheme="minorHAnsi" w:cstheme="minorHAnsi"/>
          <w:sz w:val="22"/>
          <w:szCs w:val="22"/>
        </w:rPr>
        <w:t xml:space="preserve"> identifying priority activities to improve FSN across the </w:t>
      </w:r>
      <w:proofErr w:type="spellStart"/>
      <w:r w:rsidRPr="0012646C">
        <w:rPr>
          <w:rFonts w:asciiTheme="minorHAnsi" w:hAnsiTheme="minorHAnsi" w:cstheme="minorHAnsi"/>
          <w:sz w:val="22"/>
          <w:szCs w:val="22"/>
        </w:rPr>
        <w:t>country.</w:t>
      </w:r>
      <w:r w:rsidRPr="0012646C">
        <w:rPr>
          <w:rFonts w:asciiTheme="minorHAnsi" w:eastAsia="Times New Roman" w:hAnsiTheme="minorHAnsi" w:cstheme="minorHAnsi"/>
          <w:sz w:val="22"/>
          <w:szCs w:val="22"/>
        </w:rPr>
        <w:t>The</w:t>
      </w:r>
      <w:proofErr w:type="spellEnd"/>
      <w:r w:rsidRPr="0012646C">
        <w:rPr>
          <w:rFonts w:asciiTheme="minorHAnsi" w:eastAsia="Times New Roman" w:hAnsiTheme="minorHAnsi" w:cstheme="minorHAnsi"/>
          <w:sz w:val="22"/>
          <w:szCs w:val="22"/>
        </w:rPr>
        <w:t xml:space="preserve"> ranking of Nepal under the Hunger and Nutrition Commitment Index</w:t>
      </w:r>
      <w:r>
        <w:rPr>
          <w:rFonts w:asciiTheme="minorHAnsi" w:hAnsiTheme="minorHAnsi" w:cstheme="minorHAnsi"/>
          <w:sz w:val="22"/>
          <w:szCs w:val="22"/>
          <w:vertAlign w:val="superscript"/>
        </w:rPr>
        <w:footnoteReference w:id="4"/>
      </w:r>
      <w:r w:rsidRPr="0012646C">
        <w:rPr>
          <w:rFonts w:asciiTheme="minorHAnsi" w:eastAsia="Times New Roman" w:hAnsiTheme="minorHAnsi" w:cstheme="minorHAnsi"/>
          <w:sz w:val="22"/>
          <w:szCs w:val="22"/>
        </w:rPr>
        <w:t xml:space="preserve"> (8 out of 45 countries) further testifies to the strong commitment of the </w:t>
      </w:r>
      <w:proofErr w:type="spellStart"/>
      <w:r w:rsidRPr="0012646C">
        <w:rPr>
          <w:rFonts w:asciiTheme="minorHAnsi" w:eastAsia="Times New Roman" w:hAnsiTheme="minorHAnsi" w:cstheme="minorHAnsi"/>
          <w:sz w:val="22"/>
          <w:szCs w:val="22"/>
        </w:rPr>
        <w:t>GoN</w:t>
      </w:r>
      <w:proofErr w:type="spellEnd"/>
      <w:r w:rsidRPr="0012646C">
        <w:rPr>
          <w:rFonts w:asciiTheme="minorHAnsi" w:eastAsia="Times New Roman" w:hAnsiTheme="minorHAnsi" w:cstheme="minorHAnsi"/>
          <w:sz w:val="22"/>
          <w:szCs w:val="22"/>
        </w:rPr>
        <w:t xml:space="preserve"> to tackle hunger and malnutrition</w:t>
      </w:r>
      <w:r w:rsidR="008126BA">
        <w:rPr>
          <w:rFonts w:asciiTheme="minorHAnsi" w:eastAsia="Times New Roman" w:hAnsiTheme="minorHAnsi" w:cstheme="minorHAnsi"/>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A01DE2">
        <w:trPr>
          <w:trHeight w:val="80"/>
        </w:trPr>
        <w:tc>
          <w:tcPr>
            <w:tcW w:w="5000" w:type="pct"/>
          </w:tcPr>
          <w:p w:rsidR="000129AA" w:rsidRPr="003F68ED" w:rsidRDefault="000129AA" w:rsidP="000129AA">
            <w:pPr>
              <w:pStyle w:val="Heading2"/>
              <w:keepLines w:val="0"/>
              <w:outlineLvl w:val="1"/>
              <w:rPr>
                <w:rFonts w:asciiTheme="minorHAnsi" w:hAnsiTheme="minorHAnsi"/>
                <w:color w:val="172D5F"/>
                <w:sz w:val="22"/>
                <w:szCs w:val="22"/>
              </w:rPr>
            </w:pPr>
            <w:bookmarkStart w:id="29" w:name="_Toc256000004"/>
            <w:bookmarkStart w:id="30" w:name="_Toc433982408"/>
            <w:bookmarkStart w:id="31" w:name="_Toc511651899"/>
            <w:bookmarkStart w:id="32" w:name="_Toc524533369"/>
            <w:bookmarkStart w:id="33" w:name="_Toc524544858"/>
            <w:bookmarkStart w:id="34" w:name="_Toc524545895"/>
            <w:r w:rsidRPr="003F68ED">
              <w:rPr>
                <w:rFonts w:asciiTheme="minorHAnsi" w:hAnsiTheme="minorHAnsi"/>
                <w:bCs/>
                <w:color w:val="172D5F"/>
                <w:sz w:val="22"/>
                <w:szCs w:val="22"/>
              </w:rPr>
              <w:t>C.</w:t>
            </w:r>
            <w:r w:rsidRPr="003F68ED">
              <w:rPr>
                <w:rFonts w:asciiTheme="minorHAnsi" w:hAnsiTheme="minorHAnsi"/>
                <w:color w:val="172D5F"/>
                <w:sz w:val="22"/>
                <w:szCs w:val="22"/>
              </w:rPr>
              <w:t xml:space="preserve"> Relevance to Higher Level Objectives</w:t>
            </w:r>
            <w:bookmarkEnd w:id="29"/>
            <w:bookmarkEnd w:id="30"/>
            <w:bookmarkEnd w:id="31"/>
            <w:bookmarkEnd w:id="32"/>
            <w:bookmarkEnd w:id="33"/>
            <w:bookmarkEnd w:id="34"/>
          </w:p>
        </w:tc>
      </w:tr>
    </w:tbl>
    <w:p w:rsidR="001669BA" w:rsidRPr="002058DC" w:rsidRDefault="000129AA" w:rsidP="00515717">
      <w:pPr>
        <w:pStyle w:val="ListParagraph"/>
        <w:widowControl/>
        <w:numPr>
          <w:ilvl w:val="0"/>
          <w:numId w:val="2"/>
        </w:numPr>
        <w:autoSpaceDE/>
        <w:autoSpaceDN/>
        <w:adjustRightInd/>
        <w:spacing w:before="240" w:after="240"/>
        <w:ind w:left="0" w:firstLine="0"/>
        <w:contextualSpacing w:val="0"/>
        <w:jc w:val="both"/>
        <w:rPr>
          <w:rFonts w:asciiTheme="minorHAnsi" w:hAnsiTheme="minorHAnsi"/>
          <w:bCs/>
          <w:color w:val="auto"/>
          <w:sz w:val="22"/>
          <w:szCs w:val="22"/>
        </w:rPr>
      </w:pPr>
      <w:r w:rsidRPr="001669BA">
        <w:rPr>
          <w:rFonts w:asciiTheme="minorHAnsi" w:hAnsiTheme="minorHAnsi" w:cstheme="minorHAnsi"/>
          <w:b/>
          <w:sz w:val="22"/>
          <w:szCs w:val="22"/>
        </w:rPr>
        <w:t xml:space="preserve">This </w:t>
      </w:r>
      <w:r w:rsidR="007C464F" w:rsidRPr="007C464F">
        <w:rPr>
          <w:rFonts w:asciiTheme="minorHAnsi" w:hAnsiTheme="minorHAnsi" w:cstheme="minorHAnsi"/>
          <w:b/>
          <w:sz w:val="22"/>
          <w:szCs w:val="22"/>
        </w:rPr>
        <w:t xml:space="preserve">Global Agriculture and Food Security Program </w:t>
      </w:r>
      <w:r w:rsidR="007C464F">
        <w:rPr>
          <w:rFonts w:asciiTheme="minorHAnsi" w:hAnsiTheme="minorHAnsi" w:cstheme="minorHAnsi"/>
          <w:b/>
          <w:sz w:val="22"/>
          <w:szCs w:val="22"/>
        </w:rPr>
        <w:t>(</w:t>
      </w:r>
      <w:r w:rsidRPr="001669BA">
        <w:rPr>
          <w:rFonts w:asciiTheme="minorHAnsi" w:hAnsiTheme="minorHAnsi" w:cstheme="minorHAnsi"/>
          <w:b/>
          <w:sz w:val="22"/>
          <w:szCs w:val="22"/>
        </w:rPr>
        <w:t>GAFSP</w:t>
      </w:r>
      <w:r w:rsidR="007C464F">
        <w:rPr>
          <w:rFonts w:asciiTheme="minorHAnsi" w:hAnsiTheme="minorHAnsi" w:cstheme="minorHAnsi"/>
          <w:b/>
          <w:sz w:val="22"/>
          <w:szCs w:val="22"/>
        </w:rPr>
        <w:t>)</w:t>
      </w:r>
      <w:r w:rsidR="0004197F">
        <w:rPr>
          <w:rFonts w:asciiTheme="minorHAnsi" w:hAnsiTheme="minorHAnsi" w:cstheme="minorHAnsi"/>
          <w:b/>
          <w:sz w:val="22"/>
          <w:szCs w:val="22"/>
        </w:rPr>
        <w:t>-</w:t>
      </w:r>
      <w:r w:rsidRPr="001669BA">
        <w:rPr>
          <w:rFonts w:asciiTheme="minorHAnsi" w:hAnsiTheme="minorHAnsi" w:cstheme="minorHAnsi"/>
          <w:b/>
          <w:sz w:val="22"/>
          <w:szCs w:val="22"/>
        </w:rPr>
        <w:t>financed project is well aligned with the three focus areas of the FY2019</w:t>
      </w:r>
      <w:r w:rsidR="0004197F">
        <w:rPr>
          <w:rFonts w:asciiTheme="minorHAnsi" w:hAnsiTheme="minorHAnsi" w:cstheme="minorHAnsi"/>
          <w:b/>
          <w:sz w:val="22"/>
          <w:szCs w:val="22"/>
        </w:rPr>
        <w:t>–</w:t>
      </w:r>
      <w:r w:rsidRPr="001669BA">
        <w:rPr>
          <w:rFonts w:asciiTheme="minorHAnsi" w:hAnsiTheme="minorHAnsi" w:cstheme="minorHAnsi"/>
          <w:b/>
          <w:sz w:val="22"/>
          <w:szCs w:val="22"/>
        </w:rPr>
        <w:t>2023 Nepal Country Partnership Framework (CPF)</w:t>
      </w:r>
      <w:r w:rsidR="0004197F">
        <w:rPr>
          <w:rFonts w:asciiTheme="minorHAnsi" w:hAnsiTheme="minorHAnsi" w:cstheme="minorHAnsi"/>
          <w:b/>
          <w:sz w:val="22"/>
          <w:szCs w:val="22"/>
        </w:rPr>
        <w:t>,</w:t>
      </w:r>
      <w:r>
        <w:rPr>
          <w:rStyle w:val="FootnoteReference"/>
          <w:rFonts w:asciiTheme="minorHAnsi" w:hAnsiTheme="minorHAnsi" w:cstheme="minorHAnsi"/>
          <w:b/>
          <w:sz w:val="22"/>
          <w:szCs w:val="22"/>
        </w:rPr>
        <w:footnoteReference w:id="5"/>
      </w:r>
      <w:r w:rsidRPr="001669BA">
        <w:rPr>
          <w:rFonts w:asciiTheme="minorHAnsi" w:hAnsiTheme="minorHAnsi" w:cstheme="minorHAnsi"/>
          <w:sz w:val="22"/>
          <w:szCs w:val="22"/>
        </w:rPr>
        <w:t xml:space="preserve"> which will support Nepal’s transition to a federal system that can deliver on higher sustained growth for poverty reduction, inclusive development, and shared prosperity. The CPF identifies three prioritized focus areas: public institutions, </w:t>
      </w:r>
      <w:proofErr w:type="spellStart"/>
      <w:r w:rsidRPr="001669BA">
        <w:rPr>
          <w:rFonts w:asciiTheme="minorHAnsi" w:hAnsiTheme="minorHAnsi" w:cstheme="minorHAnsi"/>
          <w:sz w:val="22"/>
          <w:szCs w:val="22"/>
        </w:rPr>
        <w:t>privatesector</w:t>
      </w:r>
      <w:proofErr w:type="spellEnd"/>
      <w:r w:rsidR="00484FC0">
        <w:rPr>
          <w:rFonts w:asciiTheme="minorHAnsi" w:hAnsiTheme="minorHAnsi" w:cstheme="minorHAnsi"/>
          <w:sz w:val="22"/>
          <w:szCs w:val="22"/>
        </w:rPr>
        <w:t>-</w:t>
      </w:r>
      <w:r w:rsidRPr="001669BA">
        <w:rPr>
          <w:rFonts w:asciiTheme="minorHAnsi" w:hAnsiTheme="minorHAnsi" w:cstheme="minorHAnsi"/>
          <w:sz w:val="22"/>
          <w:szCs w:val="22"/>
        </w:rPr>
        <w:t xml:space="preserve">led jobs and growth, and inclusion and </w:t>
      </w:r>
      <w:proofErr w:type="spellStart"/>
      <w:r w:rsidRPr="001669BA">
        <w:rPr>
          <w:rFonts w:asciiTheme="minorHAnsi" w:hAnsiTheme="minorHAnsi" w:cstheme="minorHAnsi"/>
          <w:sz w:val="22"/>
          <w:szCs w:val="22"/>
        </w:rPr>
        <w:t>resilience.The</w:t>
      </w:r>
      <w:proofErr w:type="spellEnd"/>
      <w:r w:rsidRPr="001669BA">
        <w:rPr>
          <w:rFonts w:asciiTheme="minorHAnsi" w:hAnsiTheme="minorHAnsi" w:cstheme="minorHAnsi"/>
          <w:sz w:val="22"/>
          <w:szCs w:val="22"/>
        </w:rPr>
        <w:t xml:space="preserve"> proposed project, therefore, directly contributes to achieving the overall objective of the CPF, as it will contribute to the </w:t>
      </w:r>
      <w:proofErr w:type="spellStart"/>
      <w:r w:rsidRPr="001669BA">
        <w:rPr>
          <w:rFonts w:asciiTheme="minorHAnsi" w:hAnsiTheme="minorHAnsi" w:cstheme="minorHAnsi"/>
          <w:sz w:val="22"/>
          <w:szCs w:val="22"/>
        </w:rPr>
        <w:t>GoN’s</w:t>
      </w:r>
      <w:proofErr w:type="spellEnd"/>
      <w:r w:rsidRPr="001669BA">
        <w:rPr>
          <w:rFonts w:asciiTheme="minorHAnsi" w:hAnsiTheme="minorHAnsi" w:cstheme="minorHAnsi"/>
          <w:sz w:val="22"/>
          <w:szCs w:val="22"/>
        </w:rPr>
        <w:t xml:space="preserve"> capacity to deliver agriculture extension services at the decentralized level, enhance and diversify income opportunities for the targeted rural poor deriving the bulk of their livelihoods from agriculture, mitigate climate risk exposure and potential loss of incomes, improve nutritional outcomes, and mainstream women empowerment. It will increase the resilience and reduce the environmental footprint of production by mainstreaming climate smart agriculture (CSA) practices throughout project activities. The project </w:t>
      </w:r>
      <w:r w:rsidR="00484FC0" w:rsidRPr="001669BA">
        <w:rPr>
          <w:rFonts w:asciiTheme="minorHAnsi" w:hAnsiTheme="minorHAnsi" w:cstheme="minorHAnsi"/>
          <w:sz w:val="22"/>
          <w:szCs w:val="22"/>
        </w:rPr>
        <w:t xml:space="preserve">also </w:t>
      </w:r>
      <w:r w:rsidRPr="001669BA">
        <w:rPr>
          <w:rFonts w:asciiTheme="minorHAnsi" w:hAnsiTheme="minorHAnsi" w:cstheme="minorHAnsi"/>
          <w:sz w:val="22"/>
          <w:szCs w:val="22"/>
        </w:rPr>
        <w:t>aligns well with the World Bank Group</w:t>
      </w:r>
      <w:r w:rsidR="00485AA6">
        <w:rPr>
          <w:rFonts w:asciiTheme="minorHAnsi" w:hAnsiTheme="minorHAnsi" w:cstheme="minorHAnsi"/>
          <w:sz w:val="22"/>
          <w:szCs w:val="22"/>
        </w:rPr>
        <w:t>’</w:t>
      </w:r>
      <w:r w:rsidRPr="001669BA">
        <w:rPr>
          <w:rFonts w:asciiTheme="minorHAnsi" w:hAnsiTheme="minorHAnsi" w:cstheme="minorHAnsi"/>
          <w:sz w:val="22"/>
          <w:szCs w:val="22"/>
        </w:rPr>
        <w:t>s twin goals (poverty reduction and shared prosperity) and key priority areas of the World Bank</w:t>
      </w:r>
      <w:r w:rsidR="00485AA6">
        <w:rPr>
          <w:rFonts w:asciiTheme="minorHAnsi" w:hAnsiTheme="minorHAnsi" w:cstheme="minorHAnsi"/>
          <w:sz w:val="22"/>
          <w:szCs w:val="22"/>
        </w:rPr>
        <w:t>’</w:t>
      </w:r>
      <w:r w:rsidRPr="001669BA">
        <w:rPr>
          <w:rFonts w:asciiTheme="minorHAnsi" w:hAnsiTheme="minorHAnsi" w:cstheme="minorHAnsi"/>
          <w:sz w:val="22"/>
          <w:szCs w:val="22"/>
        </w:rPr>
        <w:t>s Agriculture Global Practice (inclusive value chains, job creation, and economic resilience).</w:t>
      </w:r>
    </w:p>
    <w:p w:rsidR="000129AA" w:rsidRPr="001669BA" w:rsidRDefault="000129AA" w:rsidP="00515717">
      <w:pPr>
        <w:pStyle w:val="ListParagraph"/>
        <w:widowControl/>
        <w:numPr>
          <w:ilvl w:val="0"/>
          <w:numId w:val="2"/>
        </w:numPr>
        <w:autoSpaceDE/>
        <w:autoSpaceDN/>
        <w:adjustRightInd/>
        <w:spacing w:before="240" w:after="240"/>
        <w:ind w:left="0" w:firstLine="0"/>
        <w:contextualSpacing w:val="0"/>
        <w:jc w:val="both"/>
        <w:rPr>
          <w:rFonts w:asciiTheme="minorHAnsi" w:hAnsiTheme="minorHAnsi"/>
          <w:bCs/>
          <w:color w:val="auto"/>
          <w:sz w:val="22"/>
          <w:szCs w:val="22"/>
        </w:rPr>
      </w:pPr>
      <w:r w:rsidRPr="001669BA">
        <w:rPr>
          <w:rFonts w:asciiTheme="minorHAnsi" w:eastAsia="Times New Roman" w:hAnsiTheme="minorHAnsi" w:cstheme="minorHAnsi"/>
          <w:b/>
          <w:sz w:val="22"/>
          <w:szCs w:val="22"/>
        </w:rPr>
        <w:t xml:space="preserve">The project is also aligned with the </w:t>
      </w:r>
      <w:r w:rsidR="00485AA6">
        <w:rPr>
          <w:rFonts w:asciiTheme="minorHAnsi" w:eastAsia="Times New Roman" w:hAnsiTheme="minorHAnsi" w:cstheme="minorHAnsi"/>
          <w:b/>
          <w:sz w:val="22"/>
          <w:szCs w:val="22"/>
        </w:rPr>
        <w:t xml:space="preserve">World </w:t>
      </w:r>
      <w:r w:rsidRPr="001669BA">
        <w:rPr>
          <w:rFonts w:asciiTheme="minorHAnsi" w:eastAsia="Times New Roman" w:hAnsiTheme="minorHAnsi" w:cstheme="minorHAnsi"/>
          <w:b/>
          <w:sz w:val="22"/>
          <w:szCs w:val="22"/>
        </w:rPr>
        <w:t>Bank’s Climate Change Action Plan</w:t>
      </w:r>
      <w:r w:rsidR="00485AA6">
        <w:rPr>
          <w:rFonts w:asciiTheme="minorHAnsi" w:eastAsia="Times New Roman" w:hAnsiTheme="minorHAnsi" w:cstheme="minorHAnsi"/>
          <w:b/>
          <w:sz w:val="22"/>
          <w:szCs w:val="22"/>
        </w:rPr>
        <w:t>,</w:t>
      </w:r>
      <w:r w:rsidRPr="001669BA">
        <w:rPr>
          <w:rFonts w:asciiTheme="minorHAnsi" w:eastAsia="Times New Roman" w:hAnsiTheme="minorHAnsi" w:cstheme="minorHAnsi"/>
          <w:sz w:val="22"/>
          <w:szCs w:val="22"/>
        </w:rPr>
        <w:t xml:space="preserve"> which explicitly highlights climate-resilient agriculture and water management as key priorities for climate adaptation in the South Asia Region. The project will directly contribute to W</w:t>
      </w:r>
      <w:r w:rsidR="0012164B">
        <w:rPr>
          <w:rFonts w:asciiTheme="minorHAnsi" w:eastAsia="Times New Roman" w:hAnsiTheme="minorHAnsi" w:cstheme="minorHAnsi"/>
          <w:sz w:val="22"/>
          <w:szCs w:val="22"/>
        </w:rPr>
        <w:t xml:space="preserve">orld </w:t>
      </w:r>
      <w:r w:rsidRPr="001669BA">
        <w:rPr>
          <w:rFonts w:asciiTheme="minorHAnsi" w:eastAsia="Times New Roman" w:hAnsiTheme="minorHAnsi" w:cstheme="minorHAnsi"/>
          <w:sz w:val="22"/>
          <w:szCs w:val="22"/>
        </w:rPr>
        <w:t>B</w:t>
      </w:r>
      <w:r w:rsidR="0012164B">
        <w:rPr>
          <w:rFonts w:asciiTheme="minorHAnsi" w:eastAsia="Times New Roman" w:hAnsiTheme="minorHAnsi" w:cstheme="minorHAnsi"/>
          <w:sz w:val="22"/>
          <w:szCs w:val="22"/>
        </w:rPr>
        <w:t xml:space="preserve">ank </w:t>
      </w:r>
      <w:r w:rsidRPr="001669BA">
        <w:rPr>
          <w:rFonts w:asciiTheme="minorHAnsi" w:eastAsia="Times New Roman" w:hAnsiTheme="minorHAnsi" w:cstheme="minorHAnsi"/>
          <w:sz w:val="22"/>
          <w:szCs w:val="22"/>
        </w:rPr>
        <w:t>G</w:t>
      </w:r>
      <w:r w:rsidR="0012164B">
        <w:rPr>
          <w:rFonts w:asciiTheme="minorHAnsi" w:eastAsia="Times New Roman" w:hAnsiTheme="minorHAnsi" w:cstheme="minorHAnsi"/>
          <w:sz w:val="22"/>
          <w:szCs w:val="22"/>
        </w:rPr>
        <w:t>roup</w:t>
      </w:r>
      <w:r w:rsidRPr="001669BA">
        <w:rPr>
          <w:rFonts w:asciiTheme="minorHAnsi" w:eastAsia="Times New Roman" w:hAnsiTheme="minorHAnsi" w:cstheme="minorHAnsi"/>
          <w:sz w:val="22"/>
          <w:szCs w:val="22"/>
        </w:rPr>
        <w:t xml:space="preserve">’s commitment to increase the climate-related share of its portfolio from 21 </w:t>
      </w:r>
      <w:r w:rsidR="008449C0">
        <w:rPr>
          <w:rFonts w:asciiTheme="minorHAnsi" w:eastAsia="Times New Roman" w:hAnsiTheme="minorHAnsi" w:cstheme="minorHAnsi"/>
          <w:sz w:val="22"/>
          <w:szCs w:val="22"/>
        </w:rPr>
        <w:t xml:space="preserve">percent </w:t>
      </w:r>
      <w:r w:rsidRPr="001669BA">
        <w:rPr>
          <w:rFonts w:asciiTheme="minorHAnsi" w:eastAsia="Times New Roman" w:hAnsiTheme="minorHAnsi" w:cstheme="minorHAnsi"/>
          <w:sz w:val="22"/>
          <w:szCs w:val="22"/>
        </w:rPr>
        <w:t xml:space="preserve">to </w:t>
      </w:r>
      <w:proofErr w:type="spellStart"/>
      <w:r w:rsidRPr="001669BA">
        <w:rPr>
          <w:rFonts w:asciiTheme="minorHAnsi" w:eastAsia="Times New Roman" w:hAnsiTheme="minorHAnsi" w:cstheme="minorHAnsi"/>
          <w:sz w:val="22"/>
          <w:szCs w:val="22"/>
        </w:rPr>
        <w:t>28</w:t>
      </w:r>
      <w:r w:rsidR="0077220E">
        <w:rPr>
          <w:rFonts w:asciiTheme="minorHAnsi" w:hAnsiTheme="minorHAnsi" w:cstheme="minorHAnsi"/>
          <w:sz w:val="22"/>
          <w:szCs w:val="22"/>
        </w:rPr>
        <w:t>percent</w:t>
      </w:r>
      <w:proofErr w:type="spellEnd"/>
      <w:r w:rsidRPr="001669BA">
        <w:rPr>
          <w:rFonts w:asciiTheme="minorHAnsi" w:eastAsia="Times New Roman" w:hAnsiTheme="minorHAnsi" w:cstheme="minorHAnsi"/>
          <w:sz w:val="22"/>
          <w:szCs w:val="22"/>
        </w:rPr>
        <w:t xml:space="preserve"> by 2020 in response to client demand.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496"/>
        <w:gridCol w:w="80"/>
      </w:tblGrid>
      <w:tr w:rsidR="000129AA" w:rsidTr="00C5120B">
        <w:trPr>
          <w:trHeight w:val="432"/>
        </w:trPr>
        <w:tc>
          <w:tcPr>
            <w:tcW w:w="5000" w:type="pct"/>
            <w:gridSpan w:val="2"/>
            <w:shd w:val="clear" w:color="auto" w:fill="F2F7FC"/>
            <w:vAlign w:val="center"/>
          </w:tcPr>
          <w:p w:rsidR="000129AA" w:rsidRPr="00DD5666" w:rsidRDefault="000129AA" w:rsidP="000129AA">
            <w:pPr>
              <w:pStyle w:val="ListParagraph"/>
              <w:keepNext/>
              <w:numPr>
                <w:ilvl w:val="0"/>
                <w:numId w:val="1"/>
              </w:numPr>
              <w:ind w:left="288" w:hanging="288"/>
              <w:outlineLvl w:val="0"/>
              <w:rPr>
                <w:noProof/>
              </w:rPr>
            </w:pPr>
            <w:bookmarkStart w:id="35" w:name="_Toc256000007"/>
            <w:bookmarkStart w:id="36" w:name="_Toc505105130"/>
            <w:bookmarkStart w:id="37" w:name="_Toc511651900"/>
            <w:bookmarkStart w:id="38" w:name="_Toc524533370"/>
            <w:bookmarkStart w:id="39" w:name="_Toc524544859"/>
            <w:bookmarkStart w:id="40" w:name="_Toc524545896"/>
            <w:r w:rsidRPr="007E4F66">
              <w:rPr>
                <w:rFonts w:asciiTheme="minorHAnsi" w:hAnsiTheme="minorHAnsi"/>
                <w:b/>
                <w:bCs/>
              </w:rPr>
              <w:lastRenderedPageBreak/>
              <w:t>PROJECT DESCRIPTION</w:t>
            </w:r>
            <w:bookmarkEnd w:id="35"/>
            <w:bookmarkEnd w:id="36"/>
            <w:bookmarkEnd w:id="37"/>
            <w:bookmarkEnd w:id="38"/>
            <w:bookmarkEnd w:id="39"/>
            <w:bookmarkEnd w:id="40"/>
          </w:p>
        </w:tc>
      </w:tr>
      <w:tr w:rsidR="000129AA" w:rsidTr="00C5120B">
        <w:tblPrEx>
          <w:shd w:val="clear" w:color="auto" w:fill="auto"/>
        </w:tblPrEx>
        <w:trPr>
          <w:gridAfter w:val="1"/>
          <w:wAfter w:w="42" w:type="pct"/>
          <w:trHeight w:val="360"/>
        </w:trPr>
        <w:tc>
          <w:tcPr>
            <w:tcW w:w="4958" w:type="pct"/>
          </w:tcPr>
          <w:p w:rsidR="000129AA" w:rsidRPr="00844E6A" w:rsidRDefault="000129AA" w:rsidP="000129AA">
            <w:pPr>
              <w:pStyle w:val="Heading2"/>
              <w:keepLines w:val="0"/>
              <w:outlineLvl w:val="1"/>
              <w:rPr>
                <w:rFonts w:asciiTheme="minorHAnsi" w:hAnsiTheme="minorHAnsi"/>
                <w:color w:val="172D5F"/>
                <w:sz w:val="22"/>
                <w:szCs w:val="22"/>
              </w:rPr>
            </w:pPr>
            <w:bookmarkStart w:id="41" w:name="_Toc256000037"/>
            <w:bookmarkStart w:id="42" w:name="_Toc256000005"/>
            <w:bookmarkStart w:id="43" w:name="_Toc433982410"/>
            <w:bookmarkStart w:id="44" w:name="_Toc460509192"/>
            <w:bookmarkStart w:id="45" w:name="_Toc505105131"/>
            <w:bookmarkStart w:id="46" w:name="_Toc256000008"/>
            <w:bookmarkStart w:id="47" w:name="_Toc511651901"/>
            <w:bookmarkStart w:id="48" w:name="_Toc524533371"/>
            <w:bookmarkStart w:id="49" w:name="_Toc524544860"/>
            <w:bookmarkStart w:id="50" w:name="_Toc524545897"/>
            <w:r w:rsidRPr="00844E6A">
              <w:rPr>
                <w:rFonts w:asciiTheme="minorHAnsi" w:hAnsiTheme="minorHAnsi"/>
                <w:color w:val="172D5F"/>
                <w:sz w:val="22"/>
                <w:szCs w:val="22"/>
              </w:rPr>
              <w:t>A. P</w:t>
            </w:r>
            <w:bookmarkEnd w:id="41"/>
            <w:bookmarkEnd w:id="42"/>
            <w:bookmarkEnd w:id="43"/>
            <w:bookmarkEnd w:id="44"/>
            <w:bookmarkEnd w:id="45"/>
            <w:r w:rsidRPr="00844E6A">
              <w:rPr>
                <w:rFonts w:asciiTheme="minorHAnsi" w:hAnsiTheme="minorHAnsi"/>
                <w:color w:val="172D5F"/>
                <w:sz w:val="22"/>
                <w:szCs w:val="22"/>
              </w:rPr>
              <w:t>roject Development Objective</w:t>
            </w:r>
            <w:bookmarkEnd w:id="46"/>
            <w:bookmarkEnd w:id="47"/>
            <w:bookmarkEnd w:id="48"/>
            <w:bookmarkEnd w:id="49"/>
            <w:bookmarkEnd w:id="50"/>
          </w:p>
        </w:tc>
      </w:tr>
    </w:tbl>
    <w:p w:rsidR="000129AA" w:rsidRDefault="000129AA" w:rsidP="0055725D">
      <w:pPr>
        <w:keepNext/>
        <w:widowControl/>
        <w:spacing w:before="240" w:after="240"/>
        <w:jc w:val="both"/>
        <w:rPr>
          <w:rFonts w:asciiTheme="minorHAnsi" w:hAnsiTheme="minorHAnsi"/>
          <w:b/>
          <w:bCs/>
          <w:color w:val="auto"/>
          <w:sz w:val="22"/>
          <w:szCs w:val="22"/>
        </w:rPr>
      </w:pPr>
      <w:r w:rsidRPr="004418CD">
        <w:rPr>
          <w:rFonts w:asciiTheme="minorHAnsi" w:hAnsiTheme="minorHAnsi"/>
          <w:b/>
          <w:bCs/>
          <w:color w:val="auto"/>
          <w:sz w:val="22"/>
          <w:szCs w:val="22"/>
        </w:rPr>
        <w:t>PDO Statement</w:t>
      </w:r>
    </w:p>
    <w:p w:rsidR="00C5120B" w:rsidRPr="007968C1" w:rsidRDefault="00C5120B" w:rsidP="00785BB6">
      <w:pPr>
        <w:pStyle w:val="ListParagraph"/>
        <w:widowControl/>
        <w:numPr>
          <w:ilvl w:val="0"/>
          <w:numId w:val="2"/>
        </w:numPr>
        <w:spacing w:after="240"/>
        <w:ind w:left="0" w:firstLine="0"/>
        <w:contextualSpacing w:val="0"/>
        <w:jc w:val="both"/>
        <w:rPr>
          <w:rFonts w:asciiTheme="minorHAnsi" w:hAnsiTheme="minorHAnsi"/>
          <w:b/>
          <w:color w:val="172D5F"/>
          <w:sz w:val="22"/>
          <w:szCs w:val="22"/>
        </w:rPr>
      </w:pPr>
      <w:r w:rsidRPr="002153E3">
        <w:rPr>
          <w:rFonts w:asciiTheme="minorHAnsi" w:hAnsiTheme="minorHAnsi"/>
          <w:b/>
          <w:noProof/>
          <w:sz w:val="22"/>
          <w:szCs w:val="22"/>
        </w:rPr>
        <w:t>The PDO is</w:t>
      </w:r>
      <w:r w:rsidRPr="00933665">
        <w:rPr>
          <w:rFonts w:asciiTheme="minorHAnsi" w:hAnsiTheme="minorHAnsi"/>
          <w:b/>
          <w:noProof/>
          <w:sz w:val="22"/>
          <w:szCs w:val="22"/>
        </w:rPr>
        <w:t xml:space="preserve">to </w:t>
      </w:r>
      <w:r>
        <w:rPr>
          <w:rFonts w:asciiTheme="minorHAnsi" w:hAnsiTheme="minorHAnsi"/>
          <w:b/>
          <w:noProof/>
          <w:sz w:val="22"/>
          <w:szCs w:val="22"/>
        </w:rPr>
        <w:t xml:space="preserve">enhance climate resilience, </w:t>
      </w:r>
      <w:r w:rsidRPr="00933665">
        <w:rPr>
          <w:rFonts w:asciiTheme="minorHAnsi" w:hAnsiTheme="minorHAnsi"/>
          <w:b/>
          <w:noProof/>
          <w:sz w:val="22"/>
          <w:szCs w:val="22"/>
        </w:rPr>
        <w:t>improve agricultural productivity and nutrition practices of targeted smallholder farming communities in selected areas of Nepal</w:t>
      </w:r>
      <w:r w:rsidRPr="00933665">
        <w:rPr>
          <w:rFonts w:asciiTheme="minorHAnsi" w:hAnsiTheme="minorHAnsi"/>
          <w:noProof/>
          <w:sz w:val="22"/>
          <w:szCs w:val="22"/>
        </w:rPr>
        <w:t>.</w:t>
      </w:r>
    </w:p>
    <w:p w:rsidR="00C5120B" w:rsidRPr="00A538BB" w:rsidRDefault="00C5120B" w:rsidP="00785BB6">
      <w:pPr>
        <w:pStyle w:val="ListParagraph"/>
        <w:widowControl/>
        <w:numPr>
          <w:ilvl w:val="0"/>
          <w:numId w:val="2"/>
        </w:numPr>
        <w:spacing w:after="240"/>
        <w:ind w:left="0" w:firstLine="0"/>
        <w:contextualSpacing w:val="0"/>
        <w:jc w:val="both"/>
        <w:rPr>
          <w:rFonts w:asciiTheme="minorHAnsi" w:hAnsiTheme="minorHAnsi"/>
          <w:color w:val="172D5F"/>
          <w:sz w:val="22"/>
          <w:szCs w:val="22"/>
        </w:rPr>
      </w:pPr>
      <w:r w:rsidRPr="00E17F88">
        <w:rPr>
          <w:rFonts w:asciiTheme="minorHAnsi" w:hAnsiTheme="minorHAnsi"/>
          <w:b/>
          <w:color w:val="auto"/>
          <w:sz w:val="22"/>
          <w:szCs w:val="22"/>
        </w:rPr>
        <w:t xml:space="preserve">Climate </w:t>
      </w:r>
      <w:proofErr w:type="spellStart"/>
      <w:r w:rsidRPr="00E17F88">
        <w:rPr>
          <w:rFonts w:asciiTheme="minorHAnsi" w:hAnsiTheme="minorHAnsi"/>
          <w:b/>
          <w:color w:val="auto"/>
          <w:sz w:val="22"/>
          <w:szCs w:val="22"/>
        </w:rPr>
        <w:t>resilience</w:t>
      </w:r>
      <w:r>
        <w:rPr>
          <w:rFonts w:asciiTheme="minorHAnsi" w:hAnsiTheme="minorHAnsi"/>
          <w:color w:val="auto"/>
          <w:sz w:val="22"/>
          <w:szCs w:val="22"/>
        </w:rPr>
        <w:t>in</w:t>
      </w:r>
      <w:proofErr w:type="spellEnd"/>
      <w:r>
        <w:rPr>
          <w:rFonts w:asciiTheme="minorHAnsi" w:hAnsiTheme="minorHAnsi"/>
          <w:color w:val="auto"/>
          <w:sz w:val="22"/>
          <w:szCs w:val="22"/>
        </w:rPr>
        <w:t xml:space="preserve"> this project </w:t>
      </w:r>
      <w:r w:rsidRPr="00A538BB">
        <w:rPr>
          <w:rFonts w:asciiTheme="minorHAnsi" w:hAnsiTheme="minorHAnsi"/>
          <w:color w:val="auto"/>
          <w:sz w:val="22"/>
          <w:szCs w:val="22"/>
        </w:rPr>
        <w:t>is defined as beneficiaries</w:t>
      </w:r>
      <w:r>
        <w:rPr>
          <w:rFonts w:asciiTheme="minorHAnsi" w:hAnsiTheme="minorHAnsi"/>
          <w:color w:val="auto"/>
          <w:sz w:val="22"/>
          <w:szCs w:val="22"/>
        </w:rPr>
        <w:t>’</w:t>
      </w:r>
      <w:r w:rsidRPr="00A538BB">
        <w:rPr>
          <w:rFonts w:asciiTheme="minorHAnsi" w:hAnsiTheme="minorHAnsi"/>
          <w:color w:val="auto"/>
          <w:sz w:val="22"/>
          <w:szCs w:val="22"/>
        </w:rPr>
        <w:t xml:space="preserve"> ability to withstand and recover from </w:t>
      </w:r>
      <w:r>
        <w:rPr>
          <w:rFonts w:asciiTheme="minorHAnsi" w:hAnsiTheme="minorHAnsi"/>
          <w:color w:val="auto"/>
          <w:sz w:val="22"/>
          <w:szCs w:val="22"/>
        </w:rPr>
        <w:t>climatic</w:t>
      </w:r>
      <w:r w:rsidRPr="00A538BB">
        <w:rPr>
          <w:rFonts w:asciiTheme="minorHAnsi" w:hAnsiTheme="minorHAnsi"/>
          <w:color w:val="auto"/>
          <w:sz w:val="22"/>
          <w:szCs w:val="22"/>
        </w:rPr>
        <w:t xml:space="preserve"> shocks</w:t>
      </w:r>
      <w:r>
        <w:rPr>
          <w:rFonts w:asciiTheme="minorHAnsi" w:hAnsiTheme="minorHAnsi"/>
          <w:color w:val="auto"/>
          <w:sz w:val="22"/>
          <w:szCs w:val="22"/>
        </w:rPr>
        <w:t>, particularly droughts and rainfall.</w:t>
      </w:r>
      <w:r w:rsidR="00772E00">
        <w:rPr>
          <w:rFonts w:asciiTheme="minorHAnsi" w:hAnsiTheme="minorHAnsi"/>
          <w:color w:val="auto"/>
          <w:sz w:val="22"/>
          <w:szCs w:val="22"/>
        </w:rPr>
        <w:t xml:space="preserve"> </w:t>
      </w:r>
      <w:r>
        <w:rPr>
          <w:rFonts w:asciiTheme="minorHAnsi" w:hAnsiTheme="minorHAnsi"/>
          <w:color w:val="auto"/>
          <w:sz w:val="22"/>
          <w:szCs w:val="22"/>
        </w:rPr>
        <w:t>T</w:t>
      </w:r>
      <w:r w:rsidRPr="00A538BB">
        <w:rPr>
          <w:rFonts w:asciiTheme="minorHAnsi" w:hAnsiTheme="minorHAnsi"/>
          <w:color w:val="auto"/>
          <w:sz w:val="22"/>
          <w:szCs w:val="22"/>
        </w:rPr>
        <w:t xml:space="preserve">his would be achieved through the application of CSA practices as well as diversification in crops grown and additional income generated. </w:t>
      </w:r>
      <w:r w:rsidRPr="00234BF2">
        <w:rPr>
          <w:rFonts w:asciiTheme="minorHAnsi" w:hAnsiTheme="minorHAnsi"/>
          <w:color w:val="auto"/>
          <w:sz w:val="22"/>
          <w:szCs w:val="22"/>
        </w:rPr>
        <w:t xml:space="preserve">The project will deliver on CSA’s </w:t>
      </w:r>
      <w:r w:rsidR="00D62CAE">
        <w:rPr>
          <w:rFonts w:asciiTheme="minorHAnsi" w:hAnsiTheme="minorHAnsi"/>
          <w:color w:val="auto"/>
          <w:sz w:val="22"/>
          <w:szCs w:val="22"/>
        </w:rPr>
        <w:t>‘</w:t>
      </w:r>
      <w:proofErr w:type="spellStart"/>
      <w:r w:rsidRPr="00234BF2">
        <w:rPr>
          <w:rFonts w:asciiTheme="minorHAnsi" w:hAnsiTheme="minorHAnsi"/>
          <w:color w:val="auto"/>
          <w:sz w:val="22"/>
          <w:szCs w:val="22"/>
        </w:rPr>
        <w:t>triplewins</w:t>
      </w:r>
      <w:proofErr w:type="spellEnd"/>
      <w:r w:rsidR="00D62CAE">
        <w:rPr>
          <w:rFonts w:asciiTheme="minorHAnsi" w:hAnsiTheme="minorHAnsi"/>
          <w:color w:val="auto"/>
          <w:sz w:val="22"/>
          <w:szCs w:val="22"/>
        </w:rPr>
        <w:t>’</w:t>
      </w:r>
      <w:r w:rsidRPr="00234BF2">
        <w:rPr>
          <w:rFonts w:asciiTheme="minorHAnsi" w:hAnsiTheme="minorHAnsi"/>
          <w:color w:val="auto"/>
          <w:sz w:val="22"/>
          <w:szCs w:val="22"/>
        </w:rPr>
        <w:t xml:space="preserve"> through (</w:t>
      </w:r>
      <w:r w:rsidR="00D62CAE">
        <w:rPr>
          <w:rFonts w:asciiTheme="minorHAnsi" w:hAnsiTheme="minorHAnsi"/>
          <w:color w:val="auto"/>
          <w:sz w:val="22"/>
          <w:szCs w:val="22"/>
        </w:rPr>
        <w:t>a</w:t>
      </w:r>
      <w:r w:rsidRPr="00234BF2">
        <w:rPr>
          <w:rFonts w:asciiTheme="minorHAnsi" w:hAnsiTheme="minorHAnsi"/>
          <w:color w:val="auto"/>
          <w:sz w:val="22"/>
          <w:szCs w:val="22"/>
        </w:rPr>
        <w:t>) sustainable increase in productivity and farm incomes (food security)</w:t>
      </w:r>
      <w:r w:rsidR="00D62CAE">
        <w:rPr>
          <w:rFonts w:asciiTheme="minorHAnsi" w:hAnsiTheme="minorHAnsi"/>
          <w:color w:val="auto"/>
          <w:sz w:val="22"/>
          <w:szCs w:val="22"/>
        </w:rPr>
        <w:t>,</w:t>
      </w:r>
      <w:r w:rsidRPr="00234BF2">
        <w:rPr>
          <w:rFonts w:asciiTheme="minorHAnsi" w:hAnsiTheme="minorHAnsi"/>
          <w:color w:val="auto"/>
          <w:sz w:val="22"/>
          <w:szCs w:val="22"/>
        </w:rPr>
        <w:t xml:space="preserve"> (</w:t>
      </w:r>
      <w:r w:rsidR="00D62CAE">
        <w:rPr>
          <w:rFonts w:asciiTheme="minorHAnsi" w:hAnsiTheme="minorHAnsi"/>
          <w:color w:val="auto"/>
          <w:sz w:val="22"/>
          <w:szCs w:val="22"/>
        </w:rPr>
        <w:t>b</w:t>
      </w:r>
      <w:r w:rsidRPr="00234BF2">
        <w:rPr>
          <w:rFonts w:asciiTheme="minorHAnsi" w:hAnsiTheme="minorHAnsi"/>
          <w:color w:val="auto"/>
          <w:sz w:val="22"/>
          <w:szCs w:val="22"/>
        </w:rPr>
        <w:t>) enhanced resilience to impacts of climate change and variability (adaptation)</w:t>
      </w:r>
      <w:r w:rsidR="002E76C7">
        <w:rPr>
          <w:rFonts w:asciiTheme="minorHAnsi" w:hAnsiTheme="minorHAnsi"/>
          <w:color w:val="auto"/>
          <w:sz w:val="22"/>
          <w:szCs w:val="22"/>
        </w:rPr>
        <w:t>,</w:t>
      </w:r>
      <w:r w:rsidRPr="00234BF2">
        <w:rPr>
          <w:rFonts w:asciiTheme="minorHAnsi" w:hAnsiTheme="minorHAnsi"/>
          <w:color w:val="auto"/>
          <w:sz w:val="22"/>
          <w:szCs w:val="22"/>
        </w:rPr>
        <w:t xml:space="preserve"> and (</w:t>
      </w:r>
      <w:r w:rsidR="002E76C7">
        <w:rPr>
          <w:rFonts w:asciiTheme="minorHAnsi" w:hAnsiTheme="minorHAnsi"/>
          <w:color w:val="auto"/>
          <w:sz w:val="22"/>
          <w:szCs w:val="22"/>
        </w:rPr>
        <w:t>c</w:t>
      </w:r>
      <w:r w:rsidRPr="00234BF2">
        <w:rPr>
          <w:rFonts w:asciiTheme="minorHAnsi" w:hAnsiTheme="minorHAnsi"/>
          <w:color w:val="auto"/>
          <w:sz w:val="22"/>
          <w:szCs w:val="22"/>
        </w:rPr>
        <w:t xml:space="preserve">) reduced </w:t>
      </w:r>
      <w:r w:rsidR="00404467">
        <w:rPr>
          <w:rFonts w:asciiTheme="minorHAnsi" w:hAnsiTheme="minorHAnsi"/>
          <w:color w:val="auto"/>
          <w:sz w:val="22"/>
          <w:szCs w:val="22"/>
        </w:rPr>
        <w:t>greenhouse gas (</w:t>
      </w:r>
      <w:r w:rsidRPr="00234BF2">
        <w:rPr>
          <w:rFonts w:asciiTheme="minorHAnsi" w:hAnsiTheme="minorHAnsi"/>
          <w:color w:val="auto"/>
          <w:sz w:val="22"/>
          <w:szCs w:val="22"/>
        </w:rPr>
        <w:t>GHG</w:t>
      </w:r>
      <w:r w:rsidR="00404467">
        <w:rPr>
          <w:rFonts w:asciiTheme="minorHAnsi" w:hAnsiTheme="minorHAnsi"/>
          <w:color w:val="auto"/>
          <w:sz w:val="22"/>
          <w:szCs w:val="22"/>
        </w:rPr>
        <w:t>)</w:t>
      </w:r>
      <w:r w:rsidRPr="00234BF2">
        <w:rPr>
          <w:rFonts w:asciiTheme="minorHAnsi" w:hAnsiTheme="minorHAnsi"/>
          <w:color w:val="auto"/>
          <w:sz w:val="22"/>
          <w:szCs w:val="22"/>
        </w:rPr>
        <w:t xml:space="preserve"> emissions per unit of product and increased carbon sequestration (mitigation).</w:t>
      </w:r>
    </w:p>
    <w:p w:rsidR="000129AA" w:rsidRPr="004418CD" w:rsidRDefault="000129AA" w:rsidP="00F744DB">
      <w:pPr>
        <w:keepNext/>
        <w:widowControl/>
        <w:spacing w:after="240"/>
        <w:jc w:val="both"/>
        <w:rPr>
          <w:rFonts w:asciiTheme="minorHAnsi" w:hAnsiTheme="minorHAnsi"/>
          <w:b/>
          <w:bCs/>
          <w:color w:val="auto"/>
          <w:sz w:val="22"/>
          <w:szCs w:val="22"/>
        </w:rPr>
      </w:pPr>
      <w:r w:rsidRPr="004418CD">
        <w:rPr>
          <w:rFonts w:asciiTheme="minorHAnsi" w:hAnsiTheme="minorHAnsi"/>
          <w:b/>
          <w:bCs/>
          <w:color w:val="auto"/>
          <w:sz w:val="22"/>
          <w:szCs w:val="22"/>
        </w:rPr>
        <w:t>PDO</w:t>
      </w:r>
      <w:r w:rsidR="00D3368C">
        <w:rPr>
          <w:rFonts w:asciiTheme="minorHAnsi" w:hAnsiTheme="minorHAnsi"/>
          <w:b/>
          <w:bCs/>
          <w:color w:val="auto"/>
          <w:sz w:val="22"/>
          <w:szCs w:val="22"/>
        </w:rPr>
        <w:t>-</w:t>
      </w:r>
      <w:r w:rsidRPr="004418CD">
        <w:rPr>
          <w:rFonts w:asciiTheme="minorHAnsi" w:hAnsiTheme="minorHAnsi"/>
          <w:b/>
          <w:bCs/>
          <w:color w:val="auto"/>
          <w:sz w:val="22"/>
          <w:szCs w:val="22"/>
        </w:rPr>
        <w:t>Level Indicators</w:t>
      </w:r>
    </w:p>
    <w:p w:rsidR="000129AA" w:rsidRDefault="000129AA" w:rsidP="00785BB6">
      <w:pPr>
        <w:pStyle w:val="ListParagraph"/>
        <w:widowControl/>
        <w:numPr>
          <w:ilvl w:val="0"/>
          <w:numId w:val="3"/>
        </w:numPr>
        <w:spacing w:after="240"/>
        <w:ind w:left="1195" w:hanging="475"/>
        <w:contextualSpacing w:val="0"/>
        <w:rPr>
          <w:rFonts w:asciiTheme="minorHAnsi" w:hAnsiTheme="minorHAnsi"/>
          <w:bCs/>
          <w:color w:val="auto"/>
          <w:sz w:val="22"/>
          <w:szCs w:val="22"/>
        </w:rPr>
      </w:pPr>
      <w:r w:rsidRPr="00933665">
        <w:rPr>
          <w:rFonts w:asciiTheme="minorHAnsi" w:hAnsiTheme="minorHAnsi"/>
          <w:bCs/>
          <w:color w:val="auto"/>
          <w:sz w:val="22"/>
          <w:szCs w:val="22"/>
        </w:rPr>
        <w:t>Farmers adopting improved agricultural technologies (including CSA) of which female (</w:t>
      </w:r>
      <w:r>
        <w:rPr>
          <w:rFonts w:asciiTheme="minorHAnsi" w:hAnsiTheme="minorHAnsi"/>
          <w:bCs/>
          <w:color w:val="auto"/>
          <w:sz w:val="22"/>
          <w:szCs w:val="22"/>
        </w:rPr>
        <w:t>CRI)</w:t>
      </w:r>
      <w:r w:rsidR="00F744DB">
        <w:rPr>
          <w:rStyle w:val="FootnoteReference"/>
          <w:rFonts w:asciiTheme="minorHAnsi" w:hAnsiTheme="minorHAnsi"/>
          <w:bCs/>
          <w:color w:val="auto"/>
          <w:sz w:val="22"/>
          <w:szCs w:val="22"/>
        </w:rPr>
        <w:footnoteReference w:id="6"/>
      </w:r>
    </w:p>
    <w:p w:rsidR="000129AA" w:rsidRDefault="000129AA" w:rsidP="00785BB6">
      <w:pPr>
        <w:pStyle w:val="ListParagraph"/>
        <w:widowControl/>
        <w:numPr>
          <w:ilvl w:val="0"/>
          <w:numId w:val="3"/>
        </w:numPr>
        <w:spacing w:after="240"/>
        <w:ind w:left="1195" w:hanging="475"/>
        <w:contextualSpacing w:val="0"/>
        <w:rPr>
          <w:rFonts w:asciiTheme="minorHAnsi" w:hAnsiTheme="minorHAnsi"/>
          <w:bCs/>
          <w:color w:val="auto"/>
          <w:sz w:val="22"/>
          <w:szCs w:val="22"/>
        </w:rPr>
      </w:pPr>
      <w:r w:rsidRPr="00933665">
        <w:rPr>
          <w:rFonts w:asciiTheme="minorHAnsi" w:hAnsiTheme="minorHAnsi"/>
          <w:bCs/>
          <w:color w:val="auto"/>
          <w:sz w:val="22"/>
          <w:szCs w:val="22"/>
        </w:rPr>
        <w:t xml:space="preserve">Increased crop and animal productivity by direct beneficiaries (disaggregated by crop and animal species) </w:t>
      </w:r>
    </w:p>
    <w:p w:rsidR="000129AA" w:rsidRDefault="0027426D" w:rsidP="00785BB6">
      <w:pPr>
        <w:pStyle w:val="ListParagraph"/>
        <w:widowControl/>
        <w:numPr>
          <w:ilvl w:val="0"/>
          <w:numId w:val="3"/>
        </w:numPr>
        <w:spacing w:after="240"/>
        <w:ind w:left="1195" w:hanging="475"/>
        <w:contextualSpacing w:val="0"/>
        <w:rPr>
          <w:rFonts w:asciiTheme="minorHAnsi" w:hAnsiTheme="minorHAnsi"/>
          <w:bCs/>
          <w:color w:val="auto"/>
          <w:sz w:val="22"/>
          <w:szCs w:val="22"/>
        </w:rPr>
      </w:pPr>
      <w:r>
        <w:rPr>
          <w:rFonts w:asciiTheme="minorHAnsi" w:hAnsiTheme="minorHAnsi"/>
          <w:bCs/>
          <w:color w:val="auto"/>
          <w:sz w:val="22"/>
          <w:szCs w:val="22"/>
        </w:rPr>
        <w:t xml:space="preserve">Increased </w:t>
      </w:r>
      <w:r w:rsidR="00580C1E">
        <w:rPr>
          <w:rFonts w:asciiTheme="minorHAnsi" w:hAnsiTheme="minorHAnsi"/>
          <w:bCs/>
          <w:color w:val="auto"/>
          <w:sz w:val="22"/>
          <w:szCs w:val="22"/>
        </w:rPr>
        <w:t>h</w:t>
      </w:r>
      <w:r w:rsidR="000129AA" w:rsidRPr="00234BF2">
        <w:rPr>
          <w:rFonts w:asciiTheme="minorHAnsi" w:hAnsiTheme="minorHAnsi"/>
          <w:bCs/>
          <w:color w:val="auto"/>
          <w:sz w:val="22"/>
          <w:szCs w:val="22"/>
        </w:rPr>
        <w:t>ouseh</w:t>
      </w:r>
      <w:r w:rsidR="000129AA">
        <w:rPr>
          <w:rFonts w:asciiTheme="minorHAnsi" w:hAnsiTheme="minorHAnsi"/>
          <w:bCs/>
          <w:color w:val="auto"/>
          <w:sz w:val="22"/>
          <w:szCs w:val="22"/>
        </w:rPr>
        <w:t>old income (farm and off-farm) (</w:t>
      </w:r>
      <w:r w:rsidR="000129AA" w:rsidRPr="00234BF2">
        <w:rPr>
          <w:rFonts w:asciiTheme="minorHAnsi" w:hAnsiTheme="minorHAnsi"/>
          <w:bCs/>
          <w:color w:val="auto"/>
          <w:sz w:val="22"/>
          <w:szCs w:val="22"/>
        </w:rPr>
        <w:t>GAFSP core indicator</w:t>
      </w:r>
      <w:r w:rsidR="000129AA">
        <w:rPr>
          <w:rFonts w:asciiTheme="minorHAnsi" w:hAnsiTheme="minorHAnsi"/>
          <w:bCs/>
          <w:color w:val="auto"/>
          <w:sz w:val="22"/>
          <w:szCs w:val="22"/>
        </w:rPr>
        <w:t>, gender disaggregated)</w:t>
      </w:r>
    </w:p>
    <w:p w:rsidR="000129AA" w:rsidRPr="00C20011" w:rsidRDefault="000129AA" w:rsidP="00785BB6">
      <w:pPr>
        <w:pStyle w:val="ListParagraph"/>
        <w:widowControl/>
        <w:numPr>
          <w:ilvl w:val="0"/>
          <w:numId w:val="3"/>
        </w:numPr>
        <w:spacing w:after="240"/>
        <w:ind w:left="1195" w:hanging="475"/>
        <w:contextualSpacing w:val="0"/>
        <w:rPr>
          <w:rFonts w:asciiTheme="minorHAnsi" w:hAnsiTheme="minorHAnsi"/>
          <w:bCs/>
          <w:color w:val="auto"/>
          <w:sz w:val="22"/>
          <w:szCs w:val="22"/>
        </w:rPr>
      </w:pPr>
      <w:r w:rsidRPr="00B459E7">
        <w:rPr>
          <w:rFonts w:asciiTheme="minorHAnsi" w:hAnsiTheme="minorHAnsi" w:cstheme="minorHAnsi"/>
          <w:sz w:val="22"/>
          <w:szCs w:val="22"/>
        </w:rPr>
        <w:t>Improved score on the Food Insecurity Experience Scale (FIES</w:t>
      </w:r>
      <w:r>
        <w:rPr>
          <w:rStyle w:val="FootnoteReference"/>
          <w:rFonts w:asciiTheme="minorHAnsi" w:hAnsiTheme="minorHAnsi" w:cstheme="minorHAnsi"/>
          <w:sz w:val="22"/>
          <w:szCs w:val="22"/>
        </w:rPr>
        <w:footnoteReference w:id="7"/>
      </w:r>
      <w:r w:rsidRPr="00B459E7">
        <w:rPr>
          <w:rFonts w:asciiTheme="minorHAnsi" w:hAnsiTheme="minorHAnsi" w:cstheme="minorHAnsi"/>
          <w:sz w:val="22"/>
          <w:szCs w:val="22"/>
        </w:rPr>
        <w:t>) by direct beneficiaries (gender disaggregated)</w:t>
      </w:r>
    </w:p>
    <w:p w:rsidR="000129AA" w:rsidRPr="00B8652A" w:rsidRDefault="000129AA" w:rsidP="00785BB6">
      <w:pPr>
        <w:pStyle w:val="ListParagraph"/>
        <w:widowControl/>
        <w:numPr>
          <w:ilvl w:val="0"/>
          <w:numId w:val="3"/>
        </w:numPr>
        <w:spacing w:after="240"/>
        <w:ind w:left="1195" w:hanging="475"/>
        <w:contextualSpacing w:val="0"/>
        <w:rPr>
          <w:rFonts w:asciiTheme="minorHAnsi" w:hAnsiTheme="minorHAnsi"/>
          <w:bCs/>
          <w:color w:val="auto"/>
          <w:sz w:val="22"/>
          <w:szCs w:val="22"/>
        </w:rPr>
      </w:pPr>
      <w:r>
        <w:rPr>
          <w:rFonts w:asciiTheme="minorHAnsi" w:hAnsiTheme="minorHAnsi" w:cstheme="minorHAnsi"/>
          <w:sz w:val="22"/>
          <w:szCs w:val="22"/>
        </w:rPr>
        <w:t>Improved dietary intake for</w:t>
      </w:r>
    </w:p>
    <w:p w:rsidR="000129AA" w:rsidRPr="00B8652A" w:rsidRDefault="007D5A95" w:rsidP="00785BB6">
      <w:pPr>
        <w:pStyle w:val="ListParagraph"/>
        <w:widowControl/>
        <w:numPr>
          <w:ilvl w:val="2"/>
          <w:numId w:val="11"/>
        </w:numPr>
        <w:spacing w:after="240"/>
        <w:ind w:left="1670" w:hanging="475"/>
        <w:contextualSpacing w:val="0"/>
        <w:rPr>
          <w:rFonts w:asciiTheme="minorHAnsi" w:hAnsiTheme="minorHAnsi"/>
          <w:bCs/>
          <w:color w:val="auto"/>
          <w:sz w:val="22"/>
          <w:szCs w:val="22"/>
        </w:rPr>
      </w:pPr>
      <w:r>
        <w:rPr>
          <w:rFonts w:asciiTheme="minorHAnsi" w:hAnsiTheme="minorHAnsi" w:cstheme="minorHAnsi"/>
          <w:sz w:val="22"/>
          <w:szCs w:val="22"/>
        </w:rPr>
        <w:t>P</w:t>
      </w:r>
      <w:r w:rsidR="000129AA">
        <w:rPr>
          <w:rFonts w:asciiTheme="minorHAnsi" w:hAnsiTheme="minorHAnsi" w:cstheme="minorHAnsi"/>
          <w:sz w:val="22"/>
          <w:szCs w:val="22"/>
        </w:rPr>
        <w:t>regnant and nursing mothers; and</w:t>
      </w:r>
    </w:p>
    <w:p w:rsidR="000129AA" w:rsidRPr="00B459E7" w:rsidRDefault="007D5A95" w:rsidP="00785BB6">
      <w:pPr>
        <w:pStyle w:val="ListParagraph"/>
        <w:widowControl/>
        <w:numPr>
          <w:ilvl w:val="2"/>
          <w:numId w:val="11"/>
        </w:numPr>
        <w:spacing w:after="240"/>
        <w:ind w:left="1670" w:hanging="475"/>
        <w:contextualSpacing w:val="0"/>
        <w:rPr>
          <w:rFonts w:asciiTheme="minorHAnsi" w:hAnsiTheme="minorHAnsi"/>
          <w:bCs/>
          <w:color w:val="auto"/>
          <w:sz w:val="22"/>
          <w:szCs w:val="22"/>
        </w:rPr>
      </w:pPr>
      <w:r>
        <w:rPr>
          <w:rFonts w:asciiTheme="minorHAnsi" w:hAnsiTheme="minorHAnsi" w:cstheme="minorHAnsi"/>
          <w:sz w:val="22"/>
          <w:szCs w:val="22"/>
        </w:rPr>
        <w:t>C</w:t>
      </w:r>
      <w:r w:rsidR="000129AA">
        <w:rPr>
          <w:rFonts w:asciiTheme="minorHAnsi" w:hAnsiTheme="minorHAnsi" w:cstheme="minorHAnsi"/>
          <w:sz w:val="22"/>
          <w:szCs w:val="22"/>
        </w:rPr>
        <w:t>hildren between 6</w:t>
      </w:r>
      <w:r w:rsidR="00580C1E">
        <w:rPr>
          <w:rFonts w:asciiTheme="minorHAnsi" w:hAnsiTheme="minorHAnsi" w:cstheme="minorHAnsi"/>
          <w:sz w:val="22"/>
          <w:szCs w:val="22"/>
        </w:rPr>
        <w:t xml:space="preserve"> </w:t>
      </w:r>
      <w:proofErr w:type="spellStart"/>
      <w:r w:rsidR="00580C1E">
        <w:rPr>
          <w:rFonts w:asciiTheme="minorHAnsi" w:hAnsiTheme="minorHAnsi" w:cstheme="minorHAnsi"/>
          <w:sz w:val="22"/>
          <w:szCs w:val="22"/>
        </w:rPr>
        <w:t>and</w:t>
      </w:r>
      <w:r w:rsidR="000129AA">
        <w:rPr>
          <w:rFonts w:asciiTheme="minorHAnsi" w:hAnsiTheme="minorHAnsi" w:cstheme="minorHAnsi"/>
          <w:sz w:val="22"/>
          <w:szCs w:val="22"/>
        </w:rPr>
        <w:t>24</w:t>
      </w:r>
      <w:proofErr w:type="spellEnd"/>
      <w:r w:rsidR="000129AA">
        <w:rPr>
          <w:rFonts w:asciiTheme="minorHAnsi" w:hAnsiTheme="minorHAnsi" w:cstheme="minorHAnsi"/>
          <w:sz w:val="22"/>
          <w:szCs w:val="22"/>
        </w:rPr>
        <w:t xml:space="preserve"> months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55725D">
        <w:trPr>
          <w:trHeight w:val="80"/>
        </w:trPr>
        <w:tc>
          <w:tcPr>
            <w:tcW w:w="5000" w:type="pct"/>
          </w:tcPr>
          <w:p w:rsidR="000129AA" w:rsidRPr="00844E6A" w:rsidRDefault="000129AA" w:rsidP="000129AA">
            <w:pPr>
              <w:pStyle w:val="Heading2"/>
              <w:keepLines w:val="0"/>
              <w:outlineLvl w:val="1"/>
              <w:rPr>
                <w:rFonts w:asciiTheme="minorHAnsi" w:hAnsiTheme="minorHAnsi"/>
                <w:color w:val="172D5F"/>
                <w:sz w:val="22"/>
                <w:szCs w:val="22"/>
              </w:rPr>
            </w:pPr>
            <w:bookmarkStart w:id="51" w:name="_Toc256000038"/>
            <w:bookmarkStart w:id="52" w:name="_Toc256000006"/>
            <w:bookmarkStart w:id="53" w:name="_Toc433982411"/>
            <w:bookmarkStart w:id="54" w:name="_Toc460509193"/>
            <w:bookmarkStart w:id="55" w:name="_Toc256000009"/>
            <w:bookmarkStart w:id="56" w:name="_Toc505105132"/>
            <w:bookmarkStart w:id="57" w:name="_Toc511651902"/>
            <w:bookmarkStart w:id="58" w:name="_Toc524533372"/>
            <w:bookmarkStart w:id="59" w:name="_Toc524544861"/>
            <w:bookmarkStart w:id="60" w:name="_Toc524545898"/>
            <w:r w:rsidRPr="00844E6A">
              <w:rPr>
                <w:rFonts w:asciiTheme="minorHAnsi" w:hAnsiTheme="minorHAnsi"/>
                <w:color w:val="172D5F"/>
                <w:sz w:val="22"/>
                <w:szCs w:val="22"/>
              </w:rPr>
              <w:t xml:space="preserve">B. Project </w:t>
            </w:r>
            <w:bookmarkEnd w:id="51"/>
            <w:bookmarkEnd w:id="52"/>
            <w:bookmarkEnd w:id="53"/>
            <w:bookmarkEnd w:id="54"/>
            <w:r w:rsidRPr="00844E6A">
              <w:rPr>
                <w:rFonts w:asciiTheme="minorHAnsi" w:hAnsiTheme="minorHAnsi"/>
                <w:color w:val="172D5F"/>
                <w:sz w:val="22"/>
                <w:szCs w:val="22"/>
              </w:rPr>
              <w:t>Components</w:t>
            </w:r>
            <w:bookmarkEnd w:id="55"/>
            <w:bookmarkEnd w:id="56"/>
            <w:bookmarkEnd w:id="57"/>
            <w:bookmarkEnd w:id="58"/>
            <w:bookmarkEnd w:id="59"/>
            <w:bookmarkEnd w:id="60"/>
          </w:p>
        </w:tc>
      </w:tr>
    </w:tbl>
    <w:p w:rsidR="001669BA" w:rsidRPr="002058DC" w:rsidRDefault="007D5A95" w:rsidP="00785BB6">
      <w:pPr>
        <w:pStyle w:val="ListParagraph"/>
        <w:widowControl/>
        <w:numPr>
          <w:ilvl w:val="0"/>
          <w:numId w:val="2"/>
        </w:numPr>
        <w:spacing w:before="240" w:after="240"/>
        <w:ind w:left="0" w:firstLine="0"/>
        <w:contextualSpacing w:val="0"/>
        <w:jc w:val="both"/>
        <w:rPr>
          <w:rFonts w:asciiTheme="minorHAnsi" w:hAnsiTheme="minorHAnsi"/>
          <w:bCs/>
          <w:color w:val="auto"/>
          <w:sz w:val="22"/>
          <w:szCs w:val="22"/>
        </w:rPr>
      </w:pPr>
      <w:r w:rsidRPr="00B459E7">
        <w:rPr>
          <w:rFonts w:asciiTheme="minorHAnsi" w:hAnsiTheme="minorHAnsi"/>
          <w:b/>
          <w:bCs/>
          <w:color w:val="auto"/>
          <w:sz w:val="22"/>
          <w:szCs w:val="22"/>
        </w:rPr>
        <w:t xml:space="preserve">Component </w:t>
      </w:r>
      <w:r w:rsidR="002058DC" w:rsidRPr="00B459E7">
        <w:rPr>
          <w:rFonts w:asciiTheme="minorHAnsi" w:hAnsiTheme="minorHAnsi"/>
          <w:b/>
          <w:bCs/>
          <w:color w:val="auto"/>
          <w:sz w:val="22"/>
          <w:szCs w:val="22"/>
        </w:rPr>
        <w:t xml:space="preserve">A: </w:t>
      </w:r>
      <w:r w:rsidR="002058DC">
        <w:rPr>
          <w:rFonts w:asciiTheme="minorHAnsi" w:hAnsiTheme="minorHAnsi"/>
          <w:b/>
          <w:bCs/>
          <w:color w:val="auto"/>
          <w:sz w:val="22"/>
          <w:szCs w:val="22"/>
        </w:rPr>
        <w:t xml:space="preserve">Climate and Nutrition Smart Agriculture </w:t>
      </w:r>
      <w:r w:rsidR="002058DC" w:rsidRPr="00B459E7">
        <w:rPr>
          <w:rFonts w:asciiTheme="minorHAnsi" w:hAnsiTheme="minorHAnsi"/>
          <w:b/>
          <w:bCs/>
          <w:color w:val="auto"/>
          <w:sz w:val="22"/>
          <w:szCs w:val="22"/>
        </w:rPr>
        <w:t>Technology Adaptation and Dissemination</w:t>
      </w:r>
      <w:r w:rsidR="002058DC">
        <w:rPr>
          <w:rFonts w:asciiTheme="minorHAnsi" w:hAnsiTheme="minorHAnsi"/>
          <w:b/>
          <w:bCs/>
          <w:color w:val="auto"/>
          <w:sz w:val="22"/>
          <w:szCs w:val="22"/>
        </w:rPr>
        <w:t xml:space="preserve"> (US$7 million)</w:t>
      </w:r>
      <w:r w:rsidR="002058DC" w:rsidRPr="00B459E7">
        <w:rPr>
          <w:rFonts w:asciiTheme="minorHAnsi" w:hAnsiTheme="minorHAnsi"/>
          <w:b/>
          <w:bCs/>
          <w:color w:val="auto"/>
          <w:sz w:val="22"/>
          <w:szCs w:val="22"/>
        </w:rPr>
        <w:t>.</w:t>
      </w:r>
      <w:r w:rsidR="008126BA">
        <w:rPr>
          <w:rFonts w:asciiTheme="minorHAnsi" w:hAnsiTheme="minorHAnsi"/>
          <w:bCs/>
          <w:color w:val="auto"/>
          <w:sz w:val="22"/>
          <w:szCs w:val="22"/>
        </w:rPr>
        <w:t xml:space="preserve">The </w:t>
      </w:r>
      <w:r w:rsidR="000129AA" w:rsidRPr="002058DC">
        <w:rPr>
          <w:rFonts w:asciiTheme="minorHAnsi" w:hAnsiTheme="minorHAnsi"/>
          <w:bCs/>
          <w:color w:val="auto"/>
          <w:sz w:val="22"/>
          <w:szCs w:val="22"/>
        </w:rPr>
        <w:t>objective is to improve productivity and postharvest management of crops and livestock by promoting appropriate climate</w:t>
      </w:r>
      <w:r w:rsidR="00F75159">
        <w:rPr>
          <w:rFonts w:asciiTheme="minorHAnsi" w:hAnsiTheme="minorHAnsi"/>
          <w:bCs/>
          <w:color w:val="auto"/>
          <w:sz w:val="22"/>
          <w:szCs w:val="22"/>
        </w:rPr>
        <w:t>-</w:t>
      </w:r>
      <w:r w:rsidR="000129AA" w:rsidRPr="002058DC">
        <w:rPr>
          <w:rFonts w:asciiTheme="minorHAnsi" w:hAnsiTheme="minorHAnsi"/>
          <w:bCs/>
          <w:color w:val="auto"/>
          <w:sz w:val="22"/>
          <w:szCs w:val="22"/>
        </w:rPr>
        <w:t>smart and nutrition</w:t>
      </w:r>
      <w:r w:rsidR="000E146D">
        <w:rPr>
          <w:rFonts w:asciiTheme="minorHAnsi" w:hAnsiTheme="minorHAnsi"/>
          <w:bCs/>
          <w:color w:val="auto"/>
          <w:sz w:val="22"/>
          <w:szCs w:val="22"/>
        </w:rPr>
        <w:t>-</w:t>
      </w:r>
      <w:r w:rsidR="000129AA" w:rsidRPr="002058DC">
        <w:rPr>
          <w:rFonts w:asciiTheme="minorHAnsi" w:hAnsiTheme="minorHAnsi"/>
          <w:bCs/>
          <w:color w:val="auto"/>
          <w:sz w:val="22"/>
          <w:szCs w:val="22"/>
        </w:rPr>
        <w:t>sensitive technologies through improved extension and research services and efficient dissemination to producer</w:t>
      </w:r>
      <w:r w:rsidR="008126BA">
        <w:rPr>
          <w:rFonts w:asciiTheme="minorHAnsi" w:hAnsiTheme="minorHAnsi"/>
          <w:bCs/>
          <w:color w:val="auto"/>
          <w:sz w:val="22"/>
          <w:szCs w:val="22"/>
        </w:rPr>
        <w:t>s</w:t>
      </w:r>
      <w:r w:rsidR="000129AA" w:rsidRPr="002058DC">
        <w:rPr>
          <w:rFonts w:asciiTheme="minorHAnsi" w:hAnsiTheme="minorHAnsi"/>
          <w:bCs/>
          <w:color w:val="auto"/>
          <w:sz w:val="22"/>
          <w:szCs w:val="22"/>
        </w:rPr>
        <w:t>.</w:t>
      </w:r>
      <w:r w:rsidR="00772E00">
        <w:rPr>
          <w:rFonts w:asciiTheme="minorHAnsi" w:hAnsiTheme="minorHAnsi"/>
          <w:bCs/>
          <w:color w:val="auto"/>
          <w:sz w:val="22"/>
          <w:szCs w:val="22"/>
        </w:rPr>
        <w:t xml:space="preserve"> </w:t>
      </w:r>
      <w:r w:rsidR="008126BA">
        <w:rPr>
          <w:rFonts w:asciiTheme="minorHAnsi" w:hAnsiTheme="minorHAnsi"/>
          <w:bCs/>
          <w:color w:val="auto"/>
          <w:sz w:val="22"/>
          <w:szCs w:val="22"/>
        </w:rPr>
        <w:t>Attention</w:t>
      </w:r>
      <w:r w:rsidR="000129AA" w:rsidRPr="002058DC">
        <w:rPr>
          <w:rFonts w:asciiTheme="minorHAnsi" w:hAnsiTheme="minorHAnsi"/>
          <w:bCs/>
          <w:color w:val="auto"/>
          <w:sz w:val="22"/>
          <w:szCs w:val="22"/>
        </w:rPr>
        <w:t xml:space="preserve"> </w:t>
      </w:r>
      <w:r w:rsidR="000129AA" w:rsidRPr="002058DC">
        <w:rPr>
          <w:rFonts w:asciiTheme="minorHAnsi" w:hAnsiTheme="minorHAnsi"/>
          <w:bCs/>
          <w:color w:val="auto"/>
          <w:sz w:val="22"/>
          <w:szCs w:val="22"/>
        </w:rPr>
        <w:lastRenderedPageBreak/>
        <w:t xml:space="preserve">will be given to ensure inclusion of women and youth, and other vulnerable segments of the rural population, in addition to strengthening the decentralized government structures </w:t>
      </w:r>
      <w:r w:rsidR="008126BA">
        <w:rPr>
          <w:rFonts w:asciiTheme="minorHAnsi" w:hAnsiTheme="minorHAnsi"/>
          <w:bCs/>
          <w:color w:val="auto"/>
          <w:sz w:val="22"/>
          <w:szCs w:val="22"/>
        </w:rPr>
        <w:t>for</w:t>
      </w:r>
      <w:r w:rsidR="000129AA" w:rsidRPr="002058DC">
        <w:rPr>
          <w:rFonts w:asciiTheme="minorHAnsi" w:hAnsiTheme="minorHAnsi"/>
          <w:bCs/>
          <w:color w:val="auto"/>
          <w:sz w:val="22"/>
          <w:szCs w:val="22"/>
        </w:rPr>
        <w:t xml:space="preserve"> effective service delivery at the local level. Th</w:t>
      </w:r>
      <w:r w:rsidR="00021B32">
        <w:rPr>
          <w:rFonts w:asciiTheme="minorHAnsi" w:hAnsiTheme="minorHAnsi"/>
          <w:bCs/>
          <w:color w:val="auto"/>
          <w:sz w:val="22"/>
          <w:szCs w:val="22"/>
        </w:rPr>
        <w:t xml:space="preserve">ere are </w:t>
      </w:r>
      <w:r w:rsidR="00EA5C29">
        <w:rPr>
          <w:rFonts w:asciiTheme="minorHAnsi" w:hAnsiTheme="minorHAnsi"/>
          <w:bCs/>
          <w:color w:val="auto"/>
          <w:sz w:val="22"/>
          <w:szCs w:val="22"/>
        </w:rPr>
        <w:t>two</w:t>
      </w:r>
      <w:r w:rsidR="000129AA" w:rsidRPr="002058DC">
        <w:rPr>
          <w:rFonts w:asciiTheme="minorHAnsi" w:hAnsiTheme="minorHAnsi"/>
          <w:bCs/>
          <w:color w:val="auto"/>
          <w:sz w:val="22"/>
          <w:szCs w:val="22"/>
        </w:rPr>
        <w:t xml:space="preserve"> subcomponents</w:t>
      </w:r>
      <w:r w:rsidR="00EA5C29">
        <w:rPr>
          <w:rFonts w:asciiTheme="minorHAnsi" w:hAnsiTheme="minorHAnsi"/>
          <w:bCs/>
          <w:color w:val="auto"/>
          <w:sz w:val="22"/>
          <w:szCs w:val="22"/>
        </w:rPr>
        <w:t>.</w:t>
      </w:r>
    </w:p>
    <w:p w:rsidR="001669BA"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 xml:space="preserve">Subcomponent A1: Technology </w:t>
      </w:r>
      <w:r w:rsidR="00FD3AEA" w:rsidRPr="00FD3AEA">
        <w:rPr>
          <w:rFonts w:asciiTheme="minorHAnsi" w:hAnsiTheme="minorHAnsi"/>
          <w:b/>
          <w:bCs/>
          <w:color w:val="auto"/>
          <w:sz w:val="22"/>
          <w:szCs w:val="22"/>
        </w:rPr>
        <w:t xml:space="preserve">Adaptation </w:t>
      </w:r>
      <w:r w:rsidRPr="002153E3">
        <w:rPr>
          <w:rFonts w:asciiTheme="minorHAnsi" w:hAnsiTheme="minorHAnsi"/>
          <w:b/>
          <w:bCs/>
          <w:color w:val="auto"/>
          <w:sz w:val="22"/>
          <w:szCs w:val="22"/>
        </w:rPr>
        <w:t xml:space="preserve">and </w:t>
      </w:r>
      <w:proofErr w:type="spellStart"/>
      <w:r w:rsidR="00FD3AEA" w:rsidRPr="00FD3AEA">
        <w:rPr>
          <w:rFonts w:asciiTheme="minorHAnsi" w:hAnsiTheme="minorHAnsi"/>
          <w:b/>
          <w:bCs/>
          <w:color w:val="auto"/>
          <w:sz w:val="22"/>
          <w:szCs w:val="22"/>
        </w:rPr>
        <w:t>Testing</w:t>
      </w:r>
      <w:r w:rsidR="00EA5C29">
        <w:rPr>
          <w:rFonts w:asciiTheme="minorHAnsi" w:hAnsiTheme="minorHAnsi"/>
          <w:b/>
          <w:bCs/>
          <w:color w:val="auto"/>
          <w:sz w:val="22"/>
          <w:szCs w:val="22"/>
        </w:rPr>
        <w:t>.</w:t>
      </w:r>
      <w:r w:rsidR="00EA5C29">
        <w:rPr>
          <w:rFonts w:asciiTheme="minorHAnsi" w:hAnsiTheme="minorHAnsi"/>
          <w:bCs/>
          <w:color w:val="auto"/>
          <w:sz w:val="22"/>
          <w:szCs w:val="22"/>
        </w:rPr>
        <w:t>This</w:t>
      </w:r>
      <w:proofErr w:type="spellEnd"/>
      <w:r w:rsidR="00EA5C29">
        <w:rPr>
          <w:rFonts w:asciiTheme="minorHAnsi" w:hAnsiTheme="minorHAnsi"/>
          <w:bCs/>
          <w:color w:val="auto"/>
          <w:sz w:val="22"/>
          <w:szCs w:val="22"/>
        </w:rPr>
        <w:t xml:space="preserve"> </w:t>
      </w:r>
      <w:r w:rsidRPr="001669BA">
        <w:rPr>
          <w:rFonts w:asciiTheme="minorHAnsi" w:hAnsiTheme="minorHAnsi"/>
          <w:bCs/>
          <w:color w:val="auto"/>
          <w:sz w:val="22"/>
          <w:szCs w:val="22"/>
        </w:rPr>
        <w:t>will focus on appropriate CSA and nutrition</w:t>
      </w:r>
      <w:r w:rsidR="000E146D">
        <w:rPr>
          <w:rFonts w:asciiTheme="minorHAnsi" w:hAnsiTheme="minorHAnsi"/>
          <w:bCs/>
          <w:color w:val="auto"/>
          <w:sz w:val="22"/>
          <w:szCs w:val="22"/>
        </w:rPr>
        <w:t>-</w:t>
      </w:r>
      <w:r w:rsidRPr="001669BA">
        <w:rPr>
          <w:rFonts w:asciiTheme="minorHAnsi" w:hAnsiTheme="minorHAnsi"/>
          <w:bCs/>
          <w:color w:val="auto"/>
          <w:sz w:val="22"/>
          <w:szCs w:val="22"/>
        </w:rPr>
        <w:t>sensitive agriculture technologies</w:t>
      </w:r>
      <w:r w:rsidR="00F06726">
        <w:rPr>
          <w:rFonts w:asciiTheme="minorHAnsi" w:hAnsiTheme="minorHAnsi"/>
          <w:bCs/>
          <w:color w:val="auto"/>
          <w:sz w:val="22"/>
          <w:szCs w:val="22"/>
        </w:rPr>
        <w:t>;</w:t>
      </w:r>
      <w:r w:rsidRPr="001669BA">
        <w:rPr>
          <w:rFonts w:asciiTheme="minorHAnsi" w:hAnsiTheme="minorHAnsi"/>
          <w:bCs/>
          <w:color w:val="auto"/>
          <w:sz w:val="22"/>
          <w:szCs w:val="22"/>
        </w:rPr>
        <w:t xml:space="preserve"> improved inputs (foundation seeds, drought-tolerant varieties, and animal breeds)</w:t>
      </w:r>
      <w:r w:rsidR="00F06726">
        <w:rPr>
          <w:rFonts w:asciiTheme="minorHAnsi" w:hAnsiTheme="minorHAnsi"/>
          <w:bCs/>
          <w:color w:val="auto"/>
          <w:sz w:val="22"/>
          <w:szCs w:val="22"/>
        </w:rPr>
        <w:t>;</w:t>
      </w:r>
      <w:r w:rsidRPr="001669BA">
        <w:rPr>
          <w:rFonts w:asciiTheme="minorHAnsi" w:hAnsiTheme="minorHAnsi"/>
          <w:bCs/>
          <w:color w:val="auto"/>
          <w:sz w:val="22"/>
          <w:szCs w:val="22"/>
        </w:rPr>
        <w:t xml:space="preserve"> and improved agronomic, husbandry</w:t>
      </w:r>
      <w:r w:rsidR="00EA5C29">
        <w:rPr>
          <w:rFonts w:asciiTheme="minorHAnsi" w:hAnsiTheme="minorHAnsi"/>
          <w:bCs/>
          <w:color w:val="auto"/>
          <w:sz w:val="22"/>
          <w:szCs w:val="22"/>
        </w:rPr>
        <w:t>,</w:t>
      </w:r>
      <w:r w:rsidRPr="001669BA">
        <w:rPr>
          <w:rFonts w:asciiTheme="minorHAnsi" w:hAnsiTheme="minorHAnsi"/>
          <w:bCs/>
          <w:color w:val="auto"/>
          <w:sz w:val="22"/>
          <w:szCs w:val="22"/>
        </w:rPr>
        <w:t xml:space="preserve"> and postharvest practices</w:t>
      </w:r>
      <w:r>
        <w:rPr>
          <w:rStyle w:val="FootnoteReference"/>
          <w:rFonts w:asciiTheme="minorHAnsi" w:hAnsiTheme="minorHAnsi"/>
          <w:bCs/>
          <w:color w:val="auto"/>
          <w:sz w:val="22"/>
          <w:szCs w:val="22"/>
        </w:rPr>
        <w:footnoteReference w:id="8"/>
      </w:r>
      <w:r w:rsidRPr="001669BA">
        <w:rPr>
          <w:rFonts w:asciiTheme="minorHAnsi" w:hAnsiTheme="minorHAnsi"/>
          <w:bCs/>
          <w:color w:val="auto"/>
          <w:sz w:val="22"/>
          <w:szCs w:val="22"/>
        </w:rPr>
        <w:t xml:space="preserve"> to enhance </w:t>
      </w:r>
      <w:proofErr w:type="spellStart"/>
      <w:r w:rsidRPr="001669BA">
        <w:rPr>
          <w:rFonts w:asciiTheme="minorHAnsi" w:hAnsiTheme="minorHAnsi"/>
          <w:bCs/>
          <w:color w:val="auto"/>
          <w:sz w:val="22"/>
          <w:szCs w:val="22"/>
        </w:rPr>
        <w:t>resilienceto</w:t>
      </w:r>
      <w:proofErr w:type="spellEnd"/>
      <w:r w:rsidRPr="001669BA">
        <w:rPr>
          <w:rFonts w:asciiTheme="minorHAnsi" w:hAnsiTheme="minorHAnsi"/>
          <w:bCs/>
          <w:color w:val="auto"/>
          <w:sz w:val="22"/>
          <w:szCs w:val="22"/>
        </w:rPr>
        <w:t xml:space="preserve"> climatic shocks and trends at the household and landscape level, taking into account nutrition value and food safety considerations, including responsible use of antibiotics to reduce resistance risks and crop storage and management practices to reduce </w:t>
      </w:r>
      <w:proofErr w:type="spellStart"/>
      <w:r w:rsidRPr="001669BA">
        <w:rPr>
          <w:rFonts w:asciiTheme="minorHAnsi" w:hAnsiTheme="minorHAnsi"/>
          <w:bCs/>
          <w:color w:val="auto"/>
          <w:sz w:val="22"/>
          <w:szCs w:val="22"/>
        </w:rPr>
        <w:t>aflatoxin</w:t>
      </w:r>
      <w:proofErr w:type="spellEnd"/>
      <w:r w:rsidRPr="001669BA">
        <w:rPr>
          <w:rFonts w:asciiTheme="minorHAnsi" w:hAnsiTheme="minorHAnsi"/>
          <w:bCs/>
          <w:color w:val="auto"/>
          <w:sz w:val="22"/>
          <w:szCs w:val="22"/>
        </w:rPr>
        <w:t xml:space="preserve"> risk. </w:t>
      </w:r>
    </w:p>
    <w:p w:rsidR="000129AA" w:rsidRPr="001669BA"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 xml:space="preserve">Subcomponent A2: Technology </w:t>
      </w:r>
      <w:r w:rsidR="00FD3AEA" w:rsidRPr="00FD3AEA">
        <w:rPr>
          <w:rFonts w:asciiTheme="minorHAnsi" w:hAnsiTheme="minorHAnsi"/>
          <w:b/>
          <w:bCs/>
          <w:color w:val="auto"/>
          <w:sz w:val="22"/>
          <w:szCs w:val="22"/>
        </w:rPr>
        <w:t xml:space="preserve">Dissemination </w:t>
      </w:r>
      <w:r w:rsidRPr="002153E3">
        <w:rPr>
          <w:rFonts w:asciiTheme="minorHAnsi" w:hAnsiTheme="minorHAnsi"/>
          <w:b/>
          <w:bCs/>
          <w:color w:val="auto"/>
          <w:sz w:val="22"/>
          <w:szCs w:val="22"/>
        </w:rPr>
        <w:t xml:space="preserve">and </w:t>
      </w:r>
      <w:r w:rsidR="00FD3AEA" w:rsidRPr="00FD3AEA">
        <w:rPr>
          <w:rFonts w:asciiTheme="minorHAnsi" w:hAnsiTheme="minorHAnsi"/>
          <w:b/>
          <w:bCs/>
          <w:color w:val="auto"/>
          <w:sz w:val="22"/>
          <w:szCs w:val="22"/>
        </w:rPr>
        <w:t xml:space="preserve">Farmer Skills </w:t>
      </w:r>
      <w:proofErr w:type="spellStart"/>
      <w:r w:rsidR="00FD3AEA" w:rsidRPr="00FD3AEA">
        <w:rPr>
          <w:rFonts w:asciiTheme="minorHAnsi" w:hAnsiTheme="minorHAnsi"/>
          <w:b/>
          <w:bCs/>
          <w:color w:val="auto"/>
          <w:sz w:val="22"/>
          <w:szCs w:val="22"/>
        </w:rPr>
        <w:t>Development</w:t>
      </w:r>
      <w:r w:rsidRPr="002153E3">
        <w:rPr>
          <w:rFonts w:asciiTheme="minorHAnsi" w:hAnsiTheme="minorHAnsi"/>
          <w:b/>
          <w:bCs/>
          <w:color w:val="auto"/>
          <w:sz w:val="22"/>
          <w:szCs w:val="22"/>
        </w:rPr>
        <w:t>.</w:t>
      </w:r>
      <w:r w:rsidR="00021B32">
        <w:rPr>
          <w:rFonts w:asciiTheme="minorHAnsi" w:hAnsiTheme="minorHAnsi"/>
          <w:bCs/>
          <w:color w:val="auto"/>
          <w:sz w:val="22"/>
          <w:szCs w:val="22"/>
        </w:rPr>
        <w:t>The</w:t>
      </w:r>
      <w:proofErr w:type="spellEnd"/>
      <w:r w:rsidR="00021B32">
        <w:rPr>
          <w:rFonts w:asciiTheme="minorHAnsi" w:hAnsiTheme="minorHAnsi"/>
          <w:bCs/>
          <w:color w:val="auto"/>
          <w:sz w:val="22"/>
          <w:szCs w:val="22"/>
        </w:rPr>
        <w:t xml:space="preserve"> </w:t>
      </w:r>
      <w:r w:rsidRPr="001669BA">
        <w:rPr>
          <w:rFonts w:asciiTheme="minorHAnsi" w:hAnsiTheme="minorHAnsi"/>
          <w:bCs/>
          <w:color w:val="auto"/>
          <w:sz w:val="22"/>
          <w:szCs w:val="22"/>
        </w:rPr>
        <w:t>objective is to enable farmers to master the management skills (Good Agricultur</w:t>
      </w:r>
      <w:r w:rsidR="005F3677">
        <w:rPr>
          <w:rFonts w:asciiTheme="minorHAnsi" w:hAnsiTheme="minorHAnsi"/>
          <w:bCs/>
          <w:color w:val="auto"/>
          <w:sz w:val="22"/>
          <w:szCs w:val="22"/>
        </w:rPr>
        <w:t>e</w:t>
      </w:r>
      <w:r w:rsidRPr="001669BA">
        <w:rPr>
          <w:rFonts w:asciiTheme="minorHAnsi" w:hAnsiTheme="minorHAnsi"/>
          <w:bCs/>
          <w:color w:val="auto"/>
          <w:sz w:val="22"/>
          <w:szCs w:val="22"/>
        </w:rPr>
        <w:t xml:space="preserve"> Practices-GAPs</w:t>
      </w:r>
      <w:r w:rsidR="0027426D">
        <w:rPr>
          <w:rStyle w:val="FootnoteReference"/>
          <w:rFonts w:asciiTheme="minorHAnsi" w:hAnsiTheme="minorHAnsi"/>
          <w:bCs/>
          <w:color w:val="auto"/>
          <w:sz w:val="22"/>
          <w:szCs w:val="22"/>
        </w:rPr>
        <w:footnoteReference w:id="9"/>
      </w:r>
      <w:r w:rsidRPr="001669BA">
        <w:rPr>
          <w:rFonts w:asciiTheme="minorHAnsi" w:hAnsiTheme="minorHAnsi"/>
          <w:bCs/>
          <w:color w:val="auto"/>
          <w:sz w:val="22"/>
          <w:szCs w:val="22"/>
        </w:rPr>
        <w:t>) required for sustainable production diversification and intensification of agriculture practices and postharvest processing, thereby achieving climate resilience and mitigation. Under this subcomponent</w:t>
      </w:r>
      <w:r w:rsidR="001D4AB1">
        <w:rPr>
          <w:rFonts w:asciiTheme="minorHAnsi" w:hAnsiTheme="minorHAnsi"/>
          <w:bCs/>
          <w:color w:val="auto"/>
          <w:sz w:val="22"/>
          <w:szCs w:val="22"/>
        </w:rPr>
        <w:t>,</w:t>
      </w:r>
      <w:r w:rsidRPr="001669BA">
        <w:rPr>
          <w:rFonts w:asciiTheme="minorHAnsi" w:hAnsiTheme="minorHAnsi"/>
          <w:bCs/>
          <w:color w:val="auto"/>
          <w:sz w:val="22"/>
          <w:szCs w:val="22"/>
        </w:rPr>
        <w:t xml:space="preserve"> the project will support (a) strengthening of advisory services and skill development of agricultural public extension staff and private service providers</w:t>
      </w:r>
      <w:r w:rsidR="001D4AB1">
        <w:rPr>
          <w:rFonts w:asciiTheme="minorHAnsi" w:hAnsiTheme="minorHAnsi"/>
          <w:bCs/>
          <w:color w:val="auto"/>
          <w:sz w:val="22"/>
          <w:szCs w:val="22"/>
        </w:rPr>
        <w:t>,</w:t>
      </w:r>
      <w:r w:rsidRPr="001669BA">
        <w:rPr>
          <w:rFonts w:asciiTheme="minorHAnsi" w:hAnsiTheme="minorHAnsi"/>
          <w:bCs/>
          <w:color w:val="auto"/>
          <w:sz w:val="22"/>
          <w:szCs w:val="22"/>
        </w:rPr>
        <w:t xml:space="preserve"> (b) streamlined </w:t>
      </w:r>
      <w:r w:rsidR="001D4AB1">
        <w:rPr>
          <w:rFonts w:asciiTheme="minorHAnsi" w:eastAsia="Times New Roman" w:hAnsiTheme="minorHAnsi" w:cstheme="minorHAnsi"/>
          <w:sz w:val="22"/>
          <w:szCs w:val="22"/>
        </w:rPr>
        <w:t>farmer field sch</w:t>
      </w:r>
      <w:r w:rsidR="00EE0019">
        <w:rPr>
          <w:rFonts w:asciiTheme="minorHAnsi" w:eastAsia="Times New Roman" w:hAnsiTheme="minorHAnsi" w:cstheme="minorHAnsi"/>
          <w:sz w:val="22"/>
          <w:szCs w:val="22"/>
        </w:rPr>
        <w:t>ool</w:t>
      </w:r>
      <w:r w:rsidR="00EE0019" w:rsidRPr="00B929C6">
        <w:rPr>
          <w:rFonts w:asciiTheme="minorHAnsi" w:eastAsia="Times New Roman" w:hAnsiTheme="minorHAnsi" w:cstheme="minorHAnsi"/>
          <w:sz w:val="22"/>
          <w:szCs w:val="22"/>
        </w:rPr>
        <w:t xml:space="preserve"> (</w:t>
      </w:r>
      <w:r w:rsidRPr="001669BA">
        <w:rPr>
          <w:rFonts w:asciiTheme="minorHAnsi" w:hAnsiTheme="minorHAnsi"/>
          <w:bCs/>
          <w:color w:val="auto"/>
          <w:sz w:val="22"/>
          <w:szCs w:val="22"/>
        </w:rPr>
        <w:t>FFS</w:t>
      </w:r>
      <w:r w:rsidR="00EE0019">
        <w:rPr>
          <w:rFonts w:asciiTheme="minorHAnsi" w:hAnsiTheme="minorHAnsi"/>
          <w:bCs/>
          <w:color w:val="auto"/>
          <w:sz w:val="22"/>
          <w:szCs w:val="22"/>
        </w:rPr>
        <w:t>)</w:t>
      </w:r>
      <w:r w:rsidRPr="001669BA">
        <w:rPr>
          <w:rFonts w:asciiTheme="minorHAnsi" w:hAnsiTheme="minorHAnsi"/>
          <w:bCs/>
          <w:color w:val="auto"/>
          <w:sz w:val="22"/>
          <w:szCs w:val="22"/>
        </w:rPr>
        <w:t xml:space="preserve"> for crop and livestock production and adoption support, </w:t>
      </w:r>
      <w:r w:rsidR="001D4AB1">
        <w:rPr>
          <w:rFonts w:asciiTheme="minorHAnsi" w:hAnsiTheme="minorHAnsi"/>
          <w:bCs/>
          <w:color w:val="auto"/>
          <w:sz w:val="22"/>
          <w:szCs w:val="22"/>
        </w:rPr>
        <w:t xml:space="preserve">and </w:t>
      </w:r>
      <w:r w:rsidRPr="001669BA">
        <w:rPr>
          <w:rFonts w:asciiTheme="minorHAnsi" w:hAnsiTheme="minorHAnsi"/>
          <w:bCs/>
          <w:color w:val="auto"/>
          <w:sz w:val="22"/>
          <w:szCs w:val="22"/>
        </w:rPr>
        <w:t>(c) demonstrations and field days.</w:t>
      </w:r>
    </w:p>
    <w:p w:rsidR="000129AA" w:rsidRDefault="001D4AB1"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B459E7">
        <w:rPr>
          <w:rFonts w:asciiTheme="minorHAnsi" w:hAnsiTheme="minorHAnsi"/>
          <w:b/>
          <w:bCs/>
          <w:color w:val="auto"/>
          <w:sz w:val="22"/>
          <w:szCs w:val="22"/>
        </w:rPr>
        <w:t xml:space="preserve">Component </w:t>
      </w:r>
      <w:r w:rsidR="000129AA" w:rsidRPr="00B459E7">
        <w:rPr>
          <w:rFonts w:asciiTheme="minorHAnsi" w:hAnsiTheme="minorHAnsi"/>
          <w:b/>
          <w:bCs/>
          <w:color w:val="auto"/>
          <w:sz w:val="22"/>
          <w:szCs w:val="22"/>
        </w:rPr>
        <w:t xml:space="preserve">B: Income </w:t>
      </w:r>
      <w:r w:rsidR="000129AA">
        <w:rPr>
          <w:rFonts w:asciiTheme="minorHAnsi" w:hAnsiTheme="minorHAnsi"/>
          <w:b/>
          <w:bCs/>
          <w:color w:val="auto"/>
          <w:sz w:val="22"/>
          <w:szCs w:val="22"/>
        </w:rPr>
        <w:t>Generation and Diversification (US$7 million).</w:t>
      </w:r>
      <w:bookmarkStart w:id="61" w:name="_Hlk510530029"/>
      <w:r>
        <w:rPr>
          <w:rFonts w:asciiTheme="minorHAnsi" w:hAnsiTheme="minorHAnsi"/>
          <w:bCs/>
          <w:color w:val="auto"/>
          <w:sz w:val="22"/>
          <w:szCs w:val="22"/>
        </w:rPr>
        <w:t>The</w:t>
      </w:r>
      <w:r w:rsidR="000129AA" w:rsidRPr="00B459E7">
        <w:rPr>
          <w:rFonts w:asciiTheme="minorHAnsi" w:hAnsiTheme="minorHAnsi"/>
          <w:bCs/>
          <w:color w:val="auto"/>
          <w:sz w:val="22"/>
          <w:szCs w:val="22"/>
        </w:rPr>
        <w:t xml:space="preserve"> objective is to improve and diversify the income</w:t>
      </w:r>
      <w:r>
        <w:rPr>
          <w:rFonts w:asciiTheme="minorHAnsi" w:hAnsiTheme="minorHAnsi"/>
          <w:bCs/>
          <w:color w:val="auto"/>
          <w:sz w:val="22"/>
          <w:szCs w:val="22"/>
        </w:rPr>
        <w:t>-</w:t>
      </w:r>
      <w:r w:rsidR="000129AA" w:rsidRPr="00B459E7">
        <w:rPr>
          <w:rFonts w:asciiTheme="minorHAnsi" w:hAnsiTheme="minorHAnsi"/>
          <w:bCs/>
          <w:color w:val="auto"/>
          <w:sz w:val="22"/>
          <w:szCs w:val="22"/>
        </w:rPr>
        <w:t xml:space="preserve">generating capacity of targeted beneficiaries by reducing transaction costs through investments in critical business skills and productive assets, supporting value-added activities, and building market </w:t>
      </w:r>
      <w:proofErr w:type="spellStart"/>
      <w:r w:rsidR="000129AA" w:rsidRPr="00B459E7">
        <w:rPr>
          <w:rFonts w:asciiTheme="minorHAnsi" w:hAnsiTheme="minorHAnsi"/>
          <w:bCs/>
          <w:color w:val="auto"/>
          <w:sz w:val="22"/>
          <w:szCs w:val="22"/>
        </w:rPr>
        <w:t>linkages.This</w:t>
      </w:r>
      <w:proofErr w:type="spellEnd"/>
      <w:r w:rsidR="000129AA" w:rsidRPr="00B459E7">
        <w:rPr>
          <w:rFonts w:asciiTheme="minorHAnsi" w:hAnsiTheme="minorHAnsi"/>
          <w:bCs/>
          <w:color w:val="auto"/>
          <w:sz w:val="22"/>
          <w:szCs w:val="22"/>
        </w:rPr>
        <w:t xml:space="preserve"> component will consis</w:t>
      </w:r>
      <w:r w:rsidR="000129AA">
        <w:rPr>
          <w:rFonts w:asciiTheme="minorHAnsi" w:hAnsiTheme="minorHAnsi"/>
          <w:bCs/>
          <w:color w:val="auto"/>
          <w:sz w:val="22"/>
          <w:szCs w:val="22"/>
        </w:rPr>
        <w:t xml:space="preserve">t of </w:t>
      </w:r>
      <w:r w:rsidR="00664A75">
        <w:rPr>
          <w:rFonts w:asciiTheme="minorHAnsi" w:hAnsiTheme="minorHAnsi"/>
          <w:bCs/>
          <w:color w:val="auto"/>
          <w:sz w:val="22"/>
          <w:szCs w:val="22"/>
        </w:rPr>
        <w:t>two</w:t>
      </w:r>
      <w:r w:rsidR="000129AA">
        <w:rPr>
          <w:rFonts w:asciiTheme="minorHAnsi" w:hAnsiTheme="minorHAnsi"/>
          <w:bCs/>
          <w:color w:val="auto"/>
          <w:sz w:val="22"/>
          <w:szCs w:val="22"/>
        </w:rPr>
        <w:t xml:space="preserve"> sub-components</w:t>
      </w:r>
      <w:r w:rsidR="00664A75">
        <w:rPr>
          <w:rFonts w:asciiTheme="minorHAnsi" w:hAnsiTheme="minorHAnsi"/>
          <w:bCs/>
          <w:color w:val="auto"/>
          <w:sz w:val="22"/>
          <w:szCs w:val="22"/>
        </w:rPr>
        <w:t>.</w:t>
      </w:r>
    </w:p>
    <w:p w:rsidR="000129AA"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 xml:space="preserve">Sub-component B1: Strengthening Producer </w:t>
      </w:r>
      <w:proofErr w:type="spellStart"/>
      <w:r w:rsidRPr="002153E3">
        <w:rPr>
          <w:rFonts w:asciiTheme="minorHAnsi" w:hAnsiTheme="minorHAnsi"/>
          <w:b/>
          <w:bCs/>
          <w:color w:val="auto"/>
          <w:sz w:val="22"/>
          <w:szCs w:val="22"/>
        </w:rPr>
        <w:t>Groups</w:t>
      </w:r>
      <w:r w:rsidR="00664A75" w:rsidRPr="00FD3AEA">
        <w:rPr>
          <w:rFonts w:asciiTheme="minorHAnsi" w:hAnsiTheme="minorHAnsi"/>
          <w:b/>
          <w:bCs/>
          <w:color w:val="auto"/>
          <w:sz w:val="22"/>
          <w:szCs w:val="22"/>
        </w:rPr>
        <w:t>.</w:t>
      </w:r>
      <w:r w:rsidR="00664A75">
        <w:rPr>
          <w:rFonts w:asciiTheme="minorHAnsi" w:hAnsiTheme="minorHAnsi"/>
          <w:bCs/>
          <w:color w:val="auto"/>
          <w:sz w:val="22"/>
          <w:szCs w:val="22"/>
        </w:rPr>
        <w:t>This</w:t>
      </w:r>
      <w:proofErr w:type="spellEnd"/>
      <w:r w:rsidR="00664A75">
        <w:rPr>
          <w:rFonts w:asciiTheme="minorHAnsi" w:hAnsiTheme="minorHAnsi"/>
          <w:bCs/>
          <w:color w:val="auto"/>
          <w:sz w:val="22"/>
          <w:szCs w:val="22"/>
        </w:rPr>
        <w:t xml:space="preserve"> </w:t>
      </w:r>
      <w:r w:rsidR="00FD3AEA">
        <w:rPr>
          <w:rFonts w:asciiTheme="minorHAnsi" w:hAnsiTheme="minorHAnsi"/>
          <w:bCs/>
          <w:color w:val="auto"/>
          <w:sz w:val="22"/>
          <w:szCs w:val="22"/>
        </w:rPr>
        <w:t xml:space="preserve">subcomponent </w:t>
      </w:r>
      <w:r w:rsidRPr="00B459E7">
        <w:rPr>
          <w:rFonts w:asciiTheme="minorHAnsi" w:hAnsiTheme="minorHAnsi"/>
          <w:bCs/>
          <w:color w:val="auto"/>
          <w:sz w:val="22"/>
          <w:szCs w:val="22"/>
        </w:rPr>
        <w:t xml:space="preserve">aims to organize and strengthen producer groups </w:t>
      </w:r>
      <w:r w:rsidR="00833F6E">
        <w:rPr>
          <w:rFonts w:asciiTheme="minorHAnsi" w:hAnsiTheme="minorHAnsi"/>
          <w:bCs/>
          <w:color w:val="auto"/>
          <w:sz w:val="22"/>
          <w:szCs w:val="22"/>
        </w:rPr>
        <w:t xml:space="preserve">(PGs) </w:t>
      </w:r>
      <w:r w:rsidRPr="00B459E7">
        <w:rPr>
          <w:rFonts w:asciiTheme="minorHAnsi" w:hAnsiTheme="minorHAnsi"/>
          <w:bCs/>
          <w:color w:val="auto"/>
          <w:sz w:val="22"/>
          <w:szCs w:val="22"/>
        </w:rPr>
        <w:t xml:space="preserve">representing the targeted farmers by organizing them around commodities of common interest and enhance their capacity in terms of </w:t>
      </w:r>
      <w:r>
        <w:rPr>
          <w:rFonts w:asciiTheme="minorHAnsi" w:hAnsiTheme="minorHAnsi"/>
          <w:bCs/>
          <w:color w:val="auto"/>
          <w:sz w:val="22"/>
          <w:szCs w:val="22"/>
        </w:rPr>
        <w:t xml:space="preserve">governance, </w:t>
      </w:r>
      <w:r w:rsidRPr="00B459E7">
        <w:rPr>
          <w:rFonts w:asciiTheme="minorHAnsi" w:hAnsiTheme="minorHAnsi"/>
          <w:bCs/>
          <w:color w:val="auto"/>
          <w:sz w:val="22"/>
          <w:szCs w:val="22"/>
        </w:rPr>
        <w:t xml:space="preserve">leadership skills, group dynamics, </w:t>
      </w:r>
      <w:proofErr w:type="spellStart"/>
      <w:r w:rsidRPr="00B459E7">
        <w:rPr>
          <w:rFonts w:asciiTheme="minorHAnsi" w:hAnsiTheme="minorHAnsi"/>
          <w:bCs/>
          <w:color w:val="auto"/>
          <w:sz w:val="22"/>
          <w:szCs w:val="22"/>
        </w:rPr>
        <w:t>decisionmaking</w:t>
      </w:r>
      <w:proofErr w:type="spellEnd"/>
      <w:r w:rsidRPr="00B459E7">
        <w:rPr>
          <w:rFonts w:asciiTheme="minorHAnsi" w:hAnsiTheme="minorHAnsi"/>
          <w:bCs/>
          <w:color w:val="auto"/>
          <w:sz w:val="22"/>
          <w:szCs w:val="22"/>
        </w:rPr>
        <w:t xml:space="preserve">, </w:t>
      </w:r>
      <w:proofErr w:type="spellStart"/>
      <w:r w:rsidRPr="00B459E7">
        <w:rPr>
          <w:rFonts w:asciiTheme="minorHAnsi" w:hAnsiTheme="minorHAnsi"/>
          <w:bCs/>
          <w:color w:val="auto"/>
          <w:sz w:val="22"/>
          <w:szCs w:val="22"/>
        </w:rPr>
        <w:t>problemsolving</w:t>
      </w:r>
      <w:proofErr w:type="spellEnd"/>
      <w:r w:rsidRPr="00B459E7">
        <w:rPr>
          <w:rFonts w:asciiTheme="minorHAnsi" w:hAnsiTheme="minorHAnsi"/>
          <w:bCs/>
          <w:color w:val="auto"/>
          <w:sz w:val="22"/>
          <w:szCs w:val="22"/>
        </w:rPr>
        <w:t xml:space="preserve"> and risk management, bookkeeping, meeting organization, agricultural seasonal planning</w:t>
      </w:r>
      <w:r>
        <w:rPr>
          <w:rFonts w:asciiTheme="minorHAnsi" w:hAnsiTheme="minorHAnsi"/>
          <w:bCs/>
          <w:color w:val="auto"/>
          <w:sz w:val="22"/>
          <w:szCs w:val="22"/>
        </w:rPr>
        <w:t xml:space="preserve"> considering changing climate trends and risk</w:t>
      </w:r>
      <w:r w:rsidRPr="00B459E7">
        <w:rPr>
          <w:rFonts w:asciiTheme="minorHAnsi" w:hAnsiTheme="minorHAnsi"/>
          <w:bCs/>
          <w:color w:val="auto"/>
          <w:sz w:val="22"/>
          <w:szCs w:val="22"/>
        </w:rPr>
        <w:t xml:space="preserve">, marketing, value addition, </w:t>
      </w:r>
      <w:r>
        <w:rPr>
          <w:rFonts w:asciiTheme="minorHAnsi" w:hAnsiTheme="minorHAnsi"/>
          <w:bCs/>
          <w:color w:val="auto"/>
          <w:sz w:val="22"/>
          <w:szCs w:val="22"/>
        </w:rPr>
        <w:t>food safety,</w:t>
      </w:r>
      <w:r w:rsidRPr="00B459E7">
        <w:rPr>
          <w:rFonts w:asciiTheme="minorHAnsi" w:hAnsiTheme="minorHAnsi"/>
          <w:bCs/>
          <w:color w:val="auto"/>
          <w:sz w:val="22"/>
          <w:szCs w:val="22"/>
        </w:rPr>
        <w:t xml:space="preserve"> preparation of simple business plans</w:t>
      </w:r>
      <w:r w:rsidR="00955C18">
        <w:rPr>
          <w:rFonts w:asciiTheme="minorHAnsi" w:hAnsiTheme="minorHAnsi"/>
          <w:bCs/>
          <w:color w:val="auto"/>
          <w:sz w:val="22"/>
          <w:szCs w:val="22"/>
        </w:rPr>
        <w:t xml:space="preserve"> (BPs)</w:t>
      </w:r>
      <w:r w:rsidRPr="00B459E7">
        <w:rPr>
          <w:rFonts w:asciiTheme="minorHAnsi" w:hAnsiTheme="minorHAnsi"/>
          <w:bCs/>
          <w:color w:val="auto"/>
          <w:sz w:val="22"/>
          <w:szCs w:val="22"/>
        </w:rPr>
        <w:t>, and simple mo</w:t>
      </w:r>
      <w:r>
        <w:rPr>
          <w:rFonts w:asciiTheme="minorHAnsi" w:hAnsiTheme="minorHAnsi"/>
          <w:bCs/>
          <w:color w:val="auto"/>
          <w:sz w:val="22"/>
          <w:szCs w:val="22"/>
        </w:rPr>
        <w:t>nitoring and evaluation</w:t>
      </w:r>
      <w:r w:rsidR="00585639">
        <w:rPr>
          <w:rFonts w:asciiTheme="minorHAnsi" w:hAnsiTheme="minorHAnsi"/>
          <w:bCs/>
          <w:color w:val="auto"/>
          <w:sz w:val="22"/>
          <w:szCs w:val="22"/>
        </w:rPr>
        <w:t xml:space="preserve"> (M&amp;E)</w:t>
      </w:r>
      <w:r>
        <w:rPr>
          <w:rFonts w:asciiTheme="minorHAnsi" w:hAnsiTheme="minorHAnsi"/>
          <w:bCs/>
          <w:color w:val="auto"/>
          <w:sz w:val="22"/>
          <w:szCs w:val="22"/>
        </w:rPr>
        <w:t>.</w:t>
      </w:r>
    </w:p>
    <w:p w:rsidR="000129AA" w:rsidRPr="00B459E7"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 xml:space="preserve">Subcomponent B2: Market </w:t>
      </w:r>
      <w:r w:rsidR="00FD3AEA" w:rsidRPr="00FD3AEA">
        <w:rPr>
          <w:rFonts w:asciiTheme="minorHAnsi" w:hAnsiTheme="minorHAnsi"/>
          <w:b/>
          <w:bCs/>
          <w:color w:val="auto"/>
          <w:sz w:val="22"/>
          <w:szCs w:val="22"/>
        </w:rPr>
        <w:t xml:space="preserve">Linkages </w:t>
      </w:r>
      <w:r w:rsidRPr="002153E3">
        <w:rPr>
          <w:rFonts w:asciiTheme="minorHAnsi" w:hAnsiTheme="minorHAnsi"/>
          <w:b/>
          <w:bCs/>
          <w:color w:val="auto"/>
          <w:sz w:val="22"/>
          <w:szCs w:val="22"/>
        </w:rPr>
        <w:t>through Productive Alliances (PAs</w:t>
      </w:r>
      <w:r w:rsidR="0027426D" w:rsidRPr="002153E3">
        <w:rPr>
          <w:rStyle w:val="FootnoteReference"/>
          <w:rFonts w:asciiTheme="minorHAnsi" w:hAnsiTheme="minorHAnsi"/>
          <w:b/>
          <w:bCs/>
          <w:color w:val="auto"/>
          <w:sz w:val="22"/>
          <w:szCs w:val="22"/>
        </w:rPr>
        <w:footnoteReference w:id="10"/>
      </w:r>
      <w:r w:rsidRPr="002153E3">
        <w:rPr>
          <w:rFonts w:asciiTheme="minorHAnsi" w:hAnsiTheme="minorHAnsi"/>
          <w:b/>
          <w:bCs/>
          <w:color w:val="auto"/>
          <w:sz w:val="22"/>
          <w:szCs w:val="22"/>
        </w:rPr>
        <w:t>)</w:t>
      </w:r>
      <w:r w:rsidR="00FD3AEA">
        <w:rPr>
          <w:rFonts w:asciiTheme="minorHAnsi" w:hAnsiTheme="minorHAnsi"/>
          <w:b/>
          <w:bCs/>
          <w:color w:val="auto"/>
          <w:sz w:val="22"/>
          <w:szCs w:val="22"/>
        </w:rPr>
        <w:t>.</w:t>
      </w:r>
      <w:r w:rsidR="00FD3AEA">
        <w:rPr>
          <w:rFonts w:asciiTheme="minorHAnsi" w:hAnsiTheme="minorHAnsi"/>
          <w:bCs/>
          <w:color w:val="auto"/>
          <w:sz w:val="22"/>
          <w:szCs w:val="22"/>
        </w:rPr>
        <w:t xml:space="preserve">This </w:t>
      </w:r>
      <w:proofErr w:type="spellStart"/>
      <w:r w:rsidR="00FD3AEA">
        <w:rPr>
          <w:rFonts w:asciiTheme="minorHAnsi" w:hAnsiTheme="minorHAnsi"/>
          <w:bCs/>
          <w:color w:val="auto"/>
          <w:sz w:val="22"/>
          <w:szCs w:val="22"/>
        </w:rPr>
        <w:t>subcomponent</w:t>
      </w:r>
      <w:r w:rsidRPr="00B459E7">
        <w:rPr>
          <w:rFonts w:asciiTheme="minorHAnsi" w:hAnsiTheme="minorHAnsi"/>
          <w:bCs/>
          <w:color w:val="auto"/>
          <w:sz w:val="22"/>
          <w:szCs w:val="22"/>
        </w:rPr>
        <w:t>aims</w:t>
      </w:r>
      <w:proofErr w:type="spellEnd"/>
      <w:r w:rsidRPr="00B459E7">
        <w:rPr>
          <w:rFonts w:asciiTheme="minorHAnsi" w:hAnsiTheme="minorHAnsi"/>
          <w:bCs/>
          <w:color w:val="auto"/>
          <w:sz w:val="22"/>
          <w:szCs w:val="22"/>
        </w:rPr>
        <w:t xml:space="preserve"> to consolidate the linkages between Producer Organizations (POs) and </w:t>
      </w:r>
      <w:proofErr w:type="spellStart"/>
      <w:r w:rsidRPr="00B459E7">
        <w:rPr>
          <w:rFonts w:asciiTheme="minorHAnsi" w:hAnsiTheme="minorHAnsi"/>
          <w:bCs/>
          <w:color w:val="auto"/>
          <w:sz w:val="22"/>
          <w:szCs w:val="22"/>
        </w:rPr>
        <w:t>Agri</w:t>
      </w:r>
      <w:proofErr w:type="spellEnd"/>
      <w:r w:rsidRPr="00B459E7">
        <w:rPr>
          <w:rFonts w:asciiTheme="minorHAnsi" w:hAnsiTheme="minorHAnsi"/>
          <w:bCs/>
          <w:color w:val="auto"/>
          <w:sz w:val="22"/>
          <w:szCs w:val="22"/>
        </w:rPr>
        <w:t xml:space="preserve">-Business </w:t>
      </w:r>
      <w:proofErr w:type="spellStart"/>
      <w:r w:rsidRPr="00B459E7">
        <w:rPr>
          <w:rFonts w:asciiTheme="minorHAnsi" w:hAnsiTheme="minorHAnsi"/>
          <w:bCs/>
          <w:color w:val="auto"/>
          <w:sz w:val="22"/>
          <w:szCs w:val="22"/>
        </w:rPr>
        <w:t>Enterprises</w:t>
      </w:r>
      <w:r>
        <w:rPr>
          <w:rFonts w:asciiTheme="minorHAnsi" w:hAnsiTheme="minorHAnsi"/>
          <w:bCs/>
          <w:color w:val="auto"/>
          <w:sz w:val="22"/>
          <w:szCs w:val="22"/>
        </w:rPr>
        <w:t>supporting</w:t>
      </w:r>
      <w:proofErr w:type="spellEnd"/>
      <w:r>
        <w:rPr>
          <w:rFonts w:asciiTheme="minorHAnsi" w:hAnsiTheme="minorHAnsi"/>
          <w:bCs/>
          <w:color w:val="auto"/>
          <w:sz w:val="22"/>
          <w:szCs w:val="22"/>
        </w:rPr>
        <w:t xml:space="preserve"> both input and output markets</w:t>
      </w:r>
      <w:r w:rsidRPr="00B459E7">
        <w:rPr>
          <w:rFonts w:asciiTheme="minorHAnsi" w:hAnsiTheme="minorHAnsi"/>
          <w:bCs/>
          <w:color w:val="auto"/>
          <w:sz w:val="22"/>
          <w:szCs w:val="22"/>
        </w:rPr>
        <w:t>, including micro, small</w:t>
      </w:r>
      <w:r w:rsidR="005C7B21">
        <w:rPr>
          <w:rFonts w:asciiTheme="minorHAnsi" w:hAnsiTheme="minorHAnsi"/>
          <w:bCs/>
          <w:color w:val="auto"/>
          <w:sz w:val="22"/>
          <w:szCs w:val="22"/>
        </w:rPr>
        <w:t>,</w:t>
      </w:r>
      <w:r w:rsidRPr="00B459E7">
        <w:rPr>
          <w:rFonts w:asciiTheme="minorHAnsi" w:hAnsiTheme="minorHAnsi"/>
          <w:bCs/>
          <w:color w:val="auto"/>
          <w:sz w:val="22"/>
          <w:szCs w:val="22"/>
        </w:rPr>
        <w:t xml:space="preserve"> and m</w:t>
      </w:r>
      <w:r w:rsidR="005C7B21">
        <w:rPr>
          <w:rFonts w:asciiTheme="minorHAnsi" w:hAnsiTheme="minorHAnsi"/>
          <w:bCs/>
          <w:color w:val="auto"/>
          <w:sz w:val="22"/>
          <w:szCs w:val="22"/>
        </w:rPr>
        <w:t>e</w:t>
      </w:r>
      <w:r w:rsidRPr="00B459E7">
        <w:rPr>
          <w:rFonts w:asciiTheme="minorHAnsi" w:hAnsiTheme="minorHAnsi"/>
          <w:bCs/>
          <w:color w:val="auto"/>
          <w:sz w:val="22"/>
          <w:szCs w:val="22"/>
        </w:rPr>
        <w:t>d</w:t>
      </w:r>
      <w:r w:rsidR="005C7B21">
        <w:rPr>
          <w:rFonts w:asciiTheme="minorHAnsi" w:hAnsiTheme="minorHAnsi"/>
          <w:bCs/>
          <w:color w:val="auto"/>
          <w:sz w:val="22"/>
          <w:szCs w:val="22"/>
        </w:rPr>
        <w:t>ium</w:t>
      </w:r>
      <w:r w:rsidRPr="00B459E7">
        <w:rPr>
          <w:rFonts w:asciiTheme="minorHAnsi" w:hAnsiTheme="minorHAnsi"/>
          <w:bCs/>
          <w:color w:val="auto"/>
          <w:sz w:val="22"/>
          <w:szCs w:val="22"/>
        </w:rPr>
        <w:t xml:space="preserve"> enterprises (MSMEs), traders, and </w:t>
      </w:r>
      <w:r w:rsidR="00782347" w:rsidRPr="00B459E7">
        <w:rPr>
          <w:rFonts w:asciiTheme="minorHAnsi" w:hAnsiTheme="minorHAnsi"/>
          <w:bCs/>
          <w:color w:val="auto"/>
          <w:sz w:val="22"/>
          <w:szCs w:val="22"/>
        </w:rPr>
        <w:t>rural financial institutio</w:t>
      </w:r>
      <w:r w:rsidRPr="00B459E7">
        <w:rPr>
          <w:rFonts w:asciiTheme="minorHAnsi" w:hAnsiTheme="minorHAnsi"/>
          <w:bCs/>
          <w:color w:val="auto"/>
          <w:sz w:val="22"/>
          <w:szCs w:val="22"/>
        </w:rPr>
        <w:t xml:space="preserve">ns through the provision of financing for simple </w:t>
      </w:r>
      <w:r w:rsidR="00955C18">
        <w:rPr>
          <w:rFonts w:asciiTheme="minorHAnsi" w:hAnsiTheme="minorHAnsi"/>
          <w:bCs/>
          <w:color w:val="auto"/>
          <w:sz w:val="22"/>
          <w:szCs w:val="22"/>
        </w:rPr>
        <w:t>BPs</w:t>
      </w:r>
      <w:r w:rsidRPr="00B459E7">
        <w:rPr>
          <w:rFonts w:asciiTheme="minorHAnsi" w:hAnsiTheme="minorHAnsi"/>
          <w:bCs/>
          <w:color w:val="auto"/>
          <w:sz w:val="22"/>
          <w:szCs w:val="22"/>
        </w:rPr>
        <w:t xml:space="preserve"> developed under Sub</w:t>
      </w:r>
      <w:r w:rsidR="00782347">
        <w:rPr>
          <w:rFonts w:asciiTheme="minorHAnsi" w:hAnsiTheme="minorHAnsi"/>
          <w:bCs/>
          <w:color w:val="auto"/>
          <w:sz w:val="22"/>
          <w:szCs w:val="22"/>
        </w:rPr>
        <w:t>c</w:t>
      </w:r>
      <w:r w:rsidRPr="00B459E7">
        <w:rPr>
          <w:rFonts w:asciiTheme="minorHAnsi" w:hAnsiTheme="minorHAnsi"/>
          <w:bCs/>
          <w:color w:val="auto"/>
          <w:sz w:val="22"/>
          <w:szCs w:val="22"/>
        </w:rPr>
        <w:t>om</w:t>
      </w:r>
      <w:r w:rsidR="00782347">
        <w:rPr>
          <w:rFonts w:asciiTheme="minorHAnsi" w:hAnsiTheme="minorHAnsi"/>
          <w:bCs/>
          <w:color w:val="auto"/>
          <w:sz w:val="22"/>
          <w:szCs w:val="22"/>
        </w:rPr>
        <w:t>ponent</w:t>
      </w:r>
      <w:r w:rsidRPr="00B459E7">
        <w:rPr>
          <w:rFonts w:asciiTheme="minorHAnsi" w:hAnsiTheme="minorHAnsi"/>
          <w:bCs/>
          <w:color w:val="auto"/>
          <w:sz w:val="22"/>
          <w:szCs w:val="22"/>
        </w:rPr>
        <w:t xml:space="preserve"> B1.A Matching Grant</w:t>
      </w:r>
      <w:r>
        <w:rPr>
          <w:rFonts w:asciiTheme="minorHAnsi" w:hAnsiTheme="minorHAnsi"/>
          <w:bCs/>
          <w:color w:val="auto"/>
          <w:sz w:val="22"/>
          <w:szCs w:val="22"/>
        </w:rPr>
        <w:t xml:space="preserve"> (MG)</w:t>
      </w:r>
      <w:r w:rsidRPr="00B459E7">
        <w:rPr>
          <w:rFonts w:asciiTheme="minorHAnsi" w:hAnsiTheme="minorHAnsi"/>
          <w:bCs/>
          <w:color w:val="auto"/>
          <w:sz w:val="22"/>
          <w:szCs w:val="22"/>
        </w:rPr>
        <w:t xml:space="preserve"> scheme will be implemented to finance eligible BPs that demonstrate real potential for marketing and income generation for the target beneficiaries</w:t>
      </w:r>
      <w:r w:rsidR="00667600">
        <w:rPr>
          <w:rFonts w:asciiTheme="minorHAnsi" w:hAnsiTheme="minorHAnsi"/>
          <w:bCs/>
          <w:color w:val="auto"/>
          <w:sz w:val="22"/>
          <w:szCs w:val="22"/>
        </w:rPr>
        <w:t xml:space="preserve"> and</w:t>
      </w:r>
      <w:r w:rsidRPr="00B459E7">
        <w:rPr>
          <w:rFonts w:asciiTheme="minorHAnsi" w:hAnsiTheme="minorHAnsi"/>
          <w:bCs/>
          <w:color w:val="auto"/>
          <w:sz w:val="22"/>
          <w:szCs w:val="22"/>
        </w:rPr>
        <w:t xml:space="preserve"> contribute to building climate resilience</w:t>
      </w:r>
      <w:r w:rsidR="00A50B67">
        <w:rPr>
          <w:rFonts w:asciiTheme="minorHAnsi" w:hAnsiTheme="minorHAnsi"/>
          <w:bCs/>
          <w:color w:val="auto"/>
          <w:sz w:val="22"/>
          <w:szCs w:val="22"/>
        </w:rPr>
        <w:t>,</w:t>
      </w:r>
      <w:r>
        <w:rPr>
          <w:rFonts w:asciiTheme="minorHAnsi" w:hAnsiTheme="minorHAnsi"/>
          <w:bCs/>
          <w:color w:val="auto"/>
          <w:sz w:val="22"/>
          <w:szCs w:val="22"/>
        </w:rPr>
        <w:t xml:space="preserve"> considering efficient energy and resources use,</w:t>
      </w:r>
      <w:r w:rsidRPr="00B459E7">
        <w:rPr>
          <w:rFonts w:asciiTheme="minorHAnsi" w:hAnsiTheme="minorHAnsi"/>
          <w:bCs/>
          <w:color w:val="auto"/>
          <w:sz w:val="22"/>
          <w:szCs w:val="22"/>
        </w:rPr>
        <w:t xml:space="preserve"> and include investments to enhance food safety. </w:t>
      </w:r>
    </w:p>
    <w:bookmarkEnd w:id="61"/>
    <w:p w:rsidR="000129AA" w:rsidRDefault="00FD3AE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B459E7">
        <w:rPr>
          <w:rFonts w:asciiTheme="minorHAnsi" w:hAnsiTheme="minorHAnsi"/>
          <w:b/>
          <w:bCs/>
          <w:color w:val="auto"/>
          <w:sz w:val="22"/>
          <w:szCs w:val="22"/>
        </w:rPr>
        <w:lastRenderedPageBreak/>
        <w:t xml:space="preserve">Component </w:t>
      </w:r>
      <w:r w:rsidR="000129AA" w:rsidRPr="00B459E7">
        <w:rPr>
          <w:rFonts w:asciiTheme="minorHAnsi" w:hAnsiTheme="minorHAnsi"/>
          <w:b/>
          <w:bCs/>
          <w:color w:val="auto"/>
          <w:sz w:val="22"/>
          <w:szCs w:val="22"/>
        </w:rPr>
        <w:t>C</w:t>
      </w:r>
      <w:proofErr w:type="gramStart"/>
      <w:r w:rsidR="000129AA" w:rsidRPr="00B459E7">
        <w:rPr>
          <w:rFonts w:asciiTheme="minorHAnsi" w:hAnsiTheme="minorHAnsi"/>
          <w:b/>
          <w:bCs/>
          <w:color w:val="auto"/>
          <w:sz w:val="22"/>
          <w:szCs w:val="22"/>
        </w:rPr>
        <w:t>:Improving</w:t>
      </w:r>
      <w:proofErr w:type="gramEnd"/>
      <w:r w:rsidR="000129AA" w:rsidRPr="00B459E7">
        <w:rPr>
          <w:rFonts w:asciiTheme="minorHAnsi" w:hAnsiTheme="minorHAnsi"/>
          <w:b/>
          <w:bCs/>
          <w:color w:val="auto"/>
          <w:sz w:val="22"/>
          <w:szCs w:val="22"/>
        </w:rPr>
        <w:t xml:space="preserve"> Nutrition Security</w:t>
      </w:r>
      <w:r w:rsidR="000129AA">
        <w:rPr>
          <w:rFonts w:asciiTheme="minorHAnsi" w:hAnsiTheme="minorHAnsi"/>
          <w:b/>
          <w:bCs/>
          <w:color w:val="auto"/>
          <w:sz w:val="22"/>
          <w:szCs w:val="22"/>
        </w:rPr>
        <w:t xml:space="preserve"> (US$5 million)</w:t>
      </w:r>
      <w:r w:rsidR="000129AA" w:rsidRPr="00B459E7">
        <w:rPr>
          <w:rFonts w:asciiTheme="minorHAnsi" w:hAnsiTheme="minorHAnsi"/>
          <w:b/>
          <w:bCs/>
          <w:color w:val="auto"/>
          <w:sz w:val="22"/>
          <w:szCs w:val="22"/>
        </w:rPr>
        <w:t>.</w:t>
      </w:r>
      <w:r w:rsidR="000129AA" w:rsidRPr="00B459E7">
        <w:rPr>
          <w:rFonts w:asciiTheme="minorHAnsi" w:hAnsiTheme="minorHAnsi"/>
          <w:bCs/>
          <w:color w:val="auto"/>
          <w:sz w:val="22"/>
          <w:szCs w:val="22"/>
        </w:rPr>
        <w:t xml:space="preserve"> This component aims to address the underlying causes of malnutrition by making the food system responsive to these causes to provid</w:t>
      </w:r>
      <w:r w:rsidR="000129AA">
        <w:rPr>
          <w:rFonts w:asciiTheme="minorHAnsi" w:hAnsiTheme="minorHAnsi"/>
          <w:bCs/>
          <w:color w:val="auto"/>
          <w:sz w:val="22"/>
          <w:szCs w:val="22"/>
        </w:rPr>
        <w:t>e</w:t>
      </w:r>
      <w:r w:rsidR="000129AA" w:rsidRPr="00B459E7">
        <w:rPr>
          <w:rFonts w:asciiTheme="minorHAnsi" w:hAnsiTheme="minorHAnsi"/>
          <w:bCs/>
          <w:color w:val="auto"/>
          <w:sz w:val="22"/>
          <w:szCs w:val="22"/>
        </w:rPr>
        <w:t xml:space="preserve"> adequate, safe, diversified</w:t>
      </w:r>
      <w:r w:rsidR="00667600">
        <w:rPr>
          <w:rFonts w:asciiTheme="minorHAnsi" w:hAnsiTheme="minorHAnsi"/>
          <w:bCs/>
          <w:color w:val="auto"/>
          <w:sz w:val="22"/>
          <w:szCs w:val="22"/>
        </w:rPr>
        <w:t>,</w:t>
      </w:r>
      <w:r w:rsidR="000129AA" w:rsidRPr="00B459E7">
        <w:rPr>
          <w:rFonts w:asciiTheme="minorHAnsi" w:hAnsiTheme="minorHAnsi"/>
          <w:bCs/>
          <w:color w:val="auto"/>
          <w:sz w:val="22"/>
          <w:szCs w:val="22"/>
        </w:rPr>
        <w:t xml:space="preserve"> and nutrient-rich </w:t>
      </w:r>
      <w:proofErr w:type="spellStart"/>
      <w:r w:rsidR="000129AA" w:rsidRPr="00B459E7">
        <w:rPr>
          <w:rFonts w:asciiTheme="minorHAnsi" w:hAnsiTheme="minorHAnsi"/>
          <w:bCs/>
          <w:color w:val="auto"/>
          <w:sz w:val="22"/>
          <w:szCs w:val="22"/>
        </w:rPr>
        <w:t>food.This</w:t>
      </w:r>
      <w:proofErr w:type="spellEnd"/>
      <w:r w:rsidR="000129AA" w:rsidRPr="00B459E7">
        <w:rPr>
          <w:rFonts w:asciiTheme="minorHAnsi" w:hAnsiTheme="minorHAnsi"/>
          <w:bCs/>
          <w:color w:val="auto"/>
          <w:sz w:val="22"/>
          <w:szCs w:val="22"/>
        </w:rPr>
        <w:t xml:space="preserve"> component will consist of </w:t>
      </w:r>
      <w:r w:rsidR="00667600">
        <w:rPr>
          <w:rFonts w:asciiTheme="minorHAnsi" w:hAnsiTheme="minorHAnsi"/>
          <w:bCs/>
          <w:color w:val="auto"/>
          <w:sz w:val="22"/>
          <w:szCs w:val="22"/>
        </w:rPr>
        <w:t>two</w:t>
      </w:r>
      <w:r w:rsidR="000129AA" w:rsidRPr="00B459E7">
        <w:rPr>
          <w:rFonts w:asciiTheme="minorHAnsi" w:hAnsiTheme="minorHAnsi"/>
          <w:bCs/>
          <w:color w:val="auto"/>
          <w:sz w:val="22"/>
          <w:szCs w:val="22"/>
        </w:rPr>
        <w:t xml:space="preserve"> subcomponents</w:t>
      </w:r>
      <w:r w:rsidR="00667600">
        <w:rPr>
          <w:rFonts w:asciiTheme="minorHAnsi" w:hAnsiTheme="minorHAnsi"/>
          <w:bCs/>
          <w:color w:val="auto"/>
          <w:sz w:val="22"/>
          <w:szCs w:val="22"/>
        </w:rPr>
        <w:t>.</w:t>
      </w:r>
    </w:p>
    <w:p w:rsidR="000129AA"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 xml:space="preserve">Subcomponent C1: Institutional Capacity </w:t>
      </w:r>
      <w:proofErr w:type="spellStart"/>
      <w:r w:rsidRPr="002153E3">
        <w:rPr>
          <w:rFonts w:asciiTheme="minorHAnsi" w:hAnsiTheme="minorHAnsi"/>
          <w:b/>
          <w:bCs/>
          <w:color w:val="auto"/>
          <w:sz w:val="22"/>
          <w:szCs w:val="22"/>
        </w:rPr>
        <w:t>Strengthening</w:t>
      </w:r>
      <w:r w:rsidR="00CE6EA2">
        <w:rPr>
          <w:rFonts w:asciiTheme="minorHAnsi" w:hAnsiTheme="minorHAnsi"/>
          <w:b/>
          <w:bCs/>
          <w:color w:val="auto"/>
          <w:sz w:val="22"/>
          <w:szCs w:val="22"/>
        </w:rPr>
        <w:t>.</w:t>
      </w:r>
      <w:r w:rsidR="00CE6EA2">
        <w:rPr>
          <w:rFonts w:asciiTheme="minorHAnsi" w:hAnsiTheme="minorHAnsi"/>
          <w:bCs/>
          <w:color w:val="auto"/>
          <w:sz w:val="22"/>
          <w:szCs w:val="22"/>
        </w:rPr>
        <w:t>B</w:t>
      </w:r>
      <w:r w:rsidRPr="00B459E7">
        <w:rPr>
          <w:rFonts w:asciiTheme="minorHAnsi" w:hAnsiTheme="minorHAnsi"/>
          <w:bCs/>
          <w:color w:val="auto"/>
          <w:sz w:val="22"/>
          <w:szCs w:val="22"/>
        </w:rPr>
        <w:t>ased</w:t>
      </w:r>
      <w:proofErr w:type="spellEnd"/>
      <w:r w:rsidRPr="00B459E7">
        <w:rPr>
          <w:rFonts w:asciiTheme="minorHAnsi" w:hAnsiTheme="minorHAnsi"/>
          <w:bCs/>
          <w:color w:val="auto"/>
          <w:sz w:val="22"/>
          <w:szCs w:val="22"/>
        </w:rPr>
        <w:t xml:space="preserve"> on a capacity needs assessment </w:t>
      </w:r>
      <w:r w:rsidR="00F744DB">
        <w:rPr>
          <w:rFonts w:asciiTheme="minorHAnsi" w:hAnsiTheme="minorHAnsi"/>
          <w:bCs/>
          <w:color w:val="auto"/>
          <w:sz w:val="22"/>
          <w:szCs w:val="22"/>
        </w:rPr>
        <w:t>(</w:t>
      </w:r>
      <w:r w:rsidR="00F744DB">
        <w:rPr>
          <w:rFonts w:ascii="Calibri" w:hAnsi="Calibri" w:cs="Calibri"/>
          <w:sz w:val="22"/>
          <w:szCs w:val="22"/>
        </w:rPr>
        <w:t>CNAA</w:t>
      </w:r>
      <w:proofErr w:type="gramStart"/>
      <w:r w:rsidR="00F744DB">
        <w:rPr>
          <w:rFonts w:ascii="Calibri" w:hAnsi="Calibri" w:cs="Calibri"/>
          <w:sz w:val="22"/>
          <w:szCs w:val="22"/>
        </w:rPr>
        <w:t>)</w:t>
      </w:r>
      <w:r w:rsidRPr="00B459E7">
        <w:rPr>
          <w:rFonts w:asciiTheme="minorHAnsi" w:hAnsiTheme="minorHAnsi"/>
          <w:bCs/>
          <w:color w:val="auto"/>
          <w:sz w:val="22"/>
          <w:szCs w:val="22"/>
        </w:rPr>
        <w:t>and</w:t>
      </w:r>
      <w:proofErr w:type="gramEnd"/>
      <w:r w:rsidRPr="00B459E7">
        <w:rPr>
          <w:rFonts w:asciiTheme="minorHAnsi" w:hAnsiTheme="minorHAnsi"/>
          <w:bCs/>
          <w:color w:val="auto"/>
          <w:sz w:val="22"/>
          <w:szCs w:val="22"/>
        </w:rPr>
        <w:t xml:space="preserve"> a participatory diagnostic of the causes of malnutrition, the project will support </w:t>
      </w:r>
      <w:proofErr w:type="spellStart"/>
      <w:r w:rsidRPr="00B459E7">
        <w:rPr>
          <w:rFonts w:asciiTheme="minorHAnsi" w:hAnsiTheme="minorHAnsi"/>
          <w:bCs/>
          <w:color w:val="auto"/>
          <w:sz w:val="22"/>
          <w:szCs w:val="22"/>
        </w:rPr>
        <w:t>subnational</w:t>
      </w:r>
      <w:proofErr w:type="spellEnd"/>
      <w:r w:rsidRPr="00B459E7">
        <w:rPr>
          <w:rFonts w:asciiTheme="minorHAnsi" w:hAnsiTheme="minorHAnsi"/>
          <w:bCs/>
          <w:color w:val="auto"/>
          <w:sz w:val="22"/>
          <w:szCs w:val="22"/>
        </w:rPr>
        <w:t xml:space="preserve"> government nutrition and food security coordination networks and public outreach delivery in the project areas</w:t>
      </w:r>
      <w:r>
        <w:rPr>
          <w:rFonts w:asciiTheme="minorHAnsi" w:hAnsiTheme="minorHAnsi"/>
          <w:bCs/>
          <w:color w:val="auto"/>
          <w:sz w:val="22"/>
          <w:szCs w:val="22"/>
        </w:rPr>
        <w:t>.</w:t>
      </w:r>
    </w:p>
    <w:p w:rsidR="000129AA" w:rsidRPr="00B459E7"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2153E3">
        <w:rPr>
          <w:rFonts w:asciiTheme="minorHAnsi" w:hAnsiTheme="minorHAnsi"/>
          <w:b/>
          <w:bCs/>
          <w:color w:val="auto"/>
          <w:sz w:val="22"/>
          <w:szCs w:val="22"/>
        </w:rPr>
        <w:t>S</w:t>
      </w:r>
      <w:r w:rsidR="003C033D" w:rsidRPr="002153E3">
        <w:rPr>
          <w:rFonts w:asciiTheme="minorHAnsi" w:hAnsiTheme="minorHAnsi"/>
          <w:b/>
          <w:bCs/>
          <w:color w:val="auto"/>
          <w:sz w:val="22"/>
          <w:szCs w:val="22"/>
        </w:rPr>
        <w:t>u</w:t>
      </w:r>
      <w:r w:rsidRPr="002153E3">
        <w:rPr>
          <w:rFonts w:asciiTheme="minorHAnsi" w:hAnsiTheme="minorHAnsi"/>
          <w:b/>
          <w:bCs/>
          <w:color w:val="auto"/>
          <w:sz w:val="22"/>
          <w:szCs w:val="22"/>
        </w:rPr>
        <w:t>bcomponent C2: Nutrition Field School (NFS) and Home Nutrition Gardens (HNG</w:t>
      </w:r>
      <w:r w:rsidR="000C0DBD" w:rsidRPr="002153E3">
        <w:rPr>
          <w:rFonts w:asciiTheme="minorHAnsi" w:hAnsiTheme="minorHAnsi"/>
          <w:b/>
          <w:bCs/>
          <w:color w:val="auto"/>
          <w:sz w:val="22"/>
          <w:szCs w:val="22"/>
        </w:rPr>
        <w:t>s</w:t>
      </w:r>
      <w:r w:rsidRPr="002153E3">
        <w:rPr>
          <w:rFonts w:asciiTheme="minorHAnsi" w:hAnsiTheme="minorHAnsi"/>
          <w:b/>
          <w:bCs/>
          <w:color w:val="auto"/>
          <w:sz w:val="22"/>
          <w:szCs w:val="22"/>
        </w:rPr>
        <w:t>)</w:t>
      </w:r>
      <w:r w:rsidR="00D97FB8">
        <w:rPr>
          <w:rFonts w:asciiTheme="minorHAnsi" w:hAnsiTheme="minorHAnsi"/>
          <w:b/>
          <w:bCs/>
          <w:color w:val="auto"/>
          <w:sz w:val="22"/>
          <w:szCs w:val="22"/>
        </w:rPr>
        <w:t>.</w:t>
      </w:r>
      <w:r w:rsidR="00D97FB8">
        <w:rPr>
          <w:rFonts w:asciiTheme="minorHAnsi" w:hAnsiTheme="minorHAnsi"/>
          <w:bCs/>
          <w:color w:val="auto"/>
          <w:sz w:val="22"/>
          <w:szCs w:val="22"/>
        </w:rPr>
        <w:t>U</w:t>
      </w:r>
      <w:r w:rsidRPr="00B459E7">
        <w:rPr>
          <w:rFonts w:asciiTheme="minorHAnsi" w:hAnsiTheme="minorHAnsi"/>
          <w:bCs/>
          <w:color w:val="auto"/>
          <w:sz w:val="22"/>
          <w:szCs w:val="22"/>
        </w:rPr>
        <w:t xml:space="preserve">nder this subcomponent, a skill-based learning approach, known as </w:t>
      </w:r>
      <w:r>
        <w:rPr>
          <w:rFonts w:asciiTheme="minorHAnsi" w:hAnsiTheme="minorHAnsi"/>
          <w:bCs/>
          <w:color w:val="auto"/>
          <w:sz w:val="22"/>
          <w:szCs w:val="22"/>
        </w:rPr>
        <w:t>NFS</w:t>
      </w:r>
      <w:r w:rsidRPr="00B459E7">
        <w:rPr>
          <w:rFonts w:asciiTheme="minorHAnsi" w:hAnsiTheme="minorHAnsi"/>
          <w:bCs/>
          <w:color w:val="auto"/>
          <w:sz w:val="22"/>
          <w:szCs w:val="22"/>
        </w:rPr>
        <w:t>, will be supported in each target community, following behavior change theory to remove barriers and identify catalysts for improved food-based nutrition practices</w:t>
      </w:r>
      <w:r>
        <w:rPr>
          <w:rFonts w:asciiTheme="minorHAnsi" w:hAnsiTheme="minorHAnsi"/>
          <w:bCs/>
          <w:color w:val="auto"/>
          <w:sz w:val="22"/>
          <w:szCs w:val="22"/>
        </w:rPr>
        <w:t xml:space="preserve"> and provide</w:t>
      </w:r>
      <w:r w:rsidRPr="00B459E7">
        <w:rPr>
          <w:rFonts w:asciiTheme="minorHAnsi" w:hAnsiTheme="minorHAnsi"/>
          <w:bCs/>
          <w:color w:val="auto"/>
          <w:sz w:val="22"/>
          <w:szCs w:val="22"/>
        </w:rPr>
        <w:t xml:space="preserve"> package</w:t>
      </w:r>
      <w:r>
        <w:rPr>
          <w:rFonts w:asciiTheme="minorHAnsi" w:hAnsiTheme="minorHAnsi"/>
          <w:bCs/>
          <w:color w:val="auto"/>
          <w:sz w:val="22"/>
          <w:szCs w:val="22"/>
        </w:rPr>
        <w:t>s</w:t>
      </w:r>
      <w:r w:rsidRPr="00B459E7">
        <w:rPr>
          <w:rFonts w:asciiTheme="minorHAnsi" w:hAnsiTheme="minorHAnsi"/>
          <w:bCs/>
          <w:color w:val="auto"/>
          <w:sz w:val="22"/>
          <w:szCs w:val="22"/>
        </w:rPr>
        <w:t xml:space="preserve"> of inputs and services</w:t>
      </w:r>
      <w:r>
        <w:rPr>
          <w:rFonts w:asciiTheme="minorHAnsi" w:hAnsiTheme="minorHAnsi"/>
          <w:bCs/>
          <w:color w:val="auto"/>
          <w:sz w:val="22"/>
          <w:szCs w:val="22"/>
        </w:rPr>
        <w:t xml:space="preserve"> to target beneficiaries</w:t>
      </w:r>
      <w:r w:rsidRPr="00B459E7">
        <w:rPr>
          <w:rFonts w:asciiTheme="minorHAnsi" w:hAnsiTheme="minorHAnsi"/>
          <w:bCs/>
          <w:color w:val="auto"/>
          <w:sz w:val="22"/>
          <w:szCs w:val="22"/>
        </w:rPr>
        <w:t>.</w:t>
      </w:r>
    </w:p>
    <w:p w:rsidR="002058DC" w:rsidRPr="0055725D" w:rsidRDefault="000129AA" w:rsidP="00785BB6">
      <w:pPr>
        <w:pStyle w:val="ListParagraph"/>
        <w:widowControl/>
        <w:numPr>
          <w:ilvl w:val="0"/>
          <w:numId w:val="2"/>
        </w:numPr>
        <w:spacing w:after="240"/>
        <w:ind w:left="0" w:firstLine="0"/>
        <w:contextualSpacing w:val="0"/>
        <w:jc w:val="both"/>
        <w:rPr>
          <w:rFonts w:asciiTheme="minorHAnsi" w:hAnsiTheme="minorHAnsi"/>
          <w:bCs/>
          <w:color w:val="auto"/>
          <w:sz w:val="22"/>
          <w:szCs w:val="22"/>
        </w:rPr>
      </w:pPr>
      <w:r w:rsidRPr="0055725D">
        <w:rPr>
          <w:rFonts w:asciiTheme="minorHAnsi" w:hAnsiTheme="minorHAnsi"/>
          <w:b/>
          <w:bCs/>
          <w:color w:val="auto"/>
          <w:sz w:val="22"/>
          <w:szCs w:val="22"/>
        </w:rPr>
        <w:t>Component D: Project management, communication</w:t>
      </w:r>
      <w:r w:rsidR="00D97FB8">
        <w:rPr>
          <w:rFonts w:asciiTheme="minorHAnsi" w:hAnsiTheme="minorHAnsi"/>
          <w:b/>
          <w:bCs/>
          <w:color w:val="auto"/>
          <w:sz w:val="22"/>
          <w:szCs w:val="22"/>
        </w:rPr>
        <w:t>,</w:t>
      </w:r>
      <w:r w:rsidRPr="0055725D">
        <w:rPr>
          <w:rFonts w:asciiTheme="minorHAnsi" w:hAnsiTheme="minorHAnsi"/>
          <w:b/>
          <w:bCs/>
          <w:color w:val="auto"/>
          <w:sz w:val="22"/>
          <w:szCs w:val="22"/>
        </w:rPr>
        <w:t xml:space="preserve"> and M&amp;E (US$3.7 million).</w:t>
      </w:r>
      <w:r w:rsidR="00D97FB8">
        <w:rPr>
          <w:rFonts w:asciiTheme="minorHAnsi" w:hAnsiTheme="minorHAnsi"/>
          <w:bCs/>
          <w:color w:val="auto"/>
          <w:sz w:val="22"/>
          <w:szCs w:val="22"/>
        </w:rPr>
        <w:t xml:space="preserve">The </w:t>
      </w:r>
      <w:r w:rsidRPr="0055725D">
        <w:rPr>
          <w:rFonts w:asciiTheme="minorHAnsi" w:hAnsiTheme="minorHAnsi"/>
          <w:bCs/>
          <w:color w:val="auto"/>
          <w:sz w:val="22"/>
          <w:szCs w:val="22"/>
        </w:rPr>
        <w:t>main objectives are to (</w:t>
      </w:r>
      <w:r w:rsidR="00D97FB8">
        <w:rPr>
          <w:rFonts w:asciiTheme="minorHAnsi" w:hAnsiTheme="minorHAnsi"/>
          <w:bCs/>
          <w:color w:val="auto"/>
          <w:sz w:val="22"/>
          <w:szCs w:val="22"/>
        </w:rPr>
        <w:t>a</w:t>
      </w:r>
      <w:r w:rsidRPr="0055725D">
        <w:rPr>
          <w:rFonts w:asciiTheme="minorHAnsi" w:hAnsiTheme="minorHAnsi"/>
          <w:bCs/>
          <w:color w:val="auto"/>
          <w:sz w:val="22"/>
          <w:szCs w:val="22"/>
        </w:rPr>
        <w:t xml:space="preserve">) ensure effective strategic and operational planning, implementation, and </w:t>
      </w:r>
      <w:r w:rsidR="00D97FB8">
        <w:rPr>
          <w:rFonts w:asciiTheme="minorHAnsi" w:hAnsiTheme="minorHAnsi"/>
          <w:bCs/>
          <w:color w:val="auto"/>
          <w:sz w:val="22"/>
          <w:szCs w:val="22"/>
        </w:rPr>
        <w:t>M&amp;E</w:t>
      </w:r>
      <w:r w:rsidRPr="0055725D">
        <w:rPr>
          <w:rFonts w:asciiTheme="minorHAnsi" w:hAnsiTheme="minorHAnsi"/>
          <w:bCs/>
          <w:color w:val="auto"/>
          <w:sz w:val="22"/>
          <w:szCs w:val="22"/>
        </w:rPr>
        <w:t xml:space="preserve"> of project activities, and </w:t>
      </w:r>
      <w:r w:rsidRPr="00351DE4">
        <w:rPr>
          <w:rFonts w:asciiTheme="minorHAnsi" w:hAnsiTheme="minorHAnsi"/>
          <w:bCs/>
          <w:color w:val="auto"/>
          <w:sz w:val="22"/>
          <w:szCs w:val="22"/>
        </w:rPr>
        <w:t>attendant</w:t>
      </w:r>
      <w:r w:rsidRPr="0055725D">
        <w:rPr>
          <w:rFonts w:asciiTheme="minorHAnsi" w:hAnsiTheme="minorHAnsi"/>
          <w:bCs/>
          <w:color w:val="auto"/>
          <w:sz w:val="22"/>
          <w:szCs w:val="22"/>
        </w:rPr>
        <w:t xml:space="preserve"> efficient use of funds, as well as coordination of interventions across </w:t>
      </w:r>
      <w:r w:rsidR="00632056">
        <w:rPr>
          <w:rFonts w:asciiTheme="minorHAnsi" w:hAnsiTheme="minorHAnsi"/>
          <w:bCs/>
          <w:color w:val="auto"/>
          <w:sz w:val="22"/>
          <w:szCs w:val="22"/>
        </w:rPr>
        <w:t>C</w:t>
      </w:r>
      <w:r w:rsidRPr="0055725D">
        <w:rPr>
          <w:rFonts w:asciiTheme="minorHAnsi" w:hAnsiTheme="minorHAnsi"/>
          <w:bCs/>
          <w:color w:val="auto"/>
          <w:sz w:val="22"/>
          <w:szCs w:val="22"/>
        </w:rPr>
        <w:t>omponents A, B</w:t>
      </w:r>
      <w:r w:rsidR="00D97FB8">
        <w:rPr>
          <w:rFonts w:asciiTheme="minorHAnsi" w:hAnsiTheme="minorHAnsi"/>
          <w:bCs/>
          <w:color w:val="auto"/>
          <w:sz w:val="22"/>
          <w:szCs w:val="22"/>
        </w:rPr>
        <w:t>,</w:t>
      </w:r>
      <w:r w:rsidRPr="0055725D">
        <w:rPr>
          <w:rFonts w:asciiTheme="minorHAnsi" w:hAnsiTheme="minorHAnsi"/>
          <w:bCs/>
          <w:color w:val="auto"/>
          <w:sz w:val="22"/>
          <w:szCs w:val="22"/>
        </w:rPr>
        <w:t xml:space="preserve"> and C implemented by participating stakeholders and strategic partners (</w:t>
      </w:r>
      <w:r w:rsidR="00D97FB8">
        <w:rPr>
          <w:rFonts w:asciiTheme="minorHAnsi" w:hAnsiTheme="minorHAnsi"/>
          <w:bCs/>
          <w:color w:val="auto"/>
          <w:sz w:val="22"/>
          <w:szCs w:val="22"/>
        </w:rPr>
        <w:t xml:space="preserve">for </w:t>
      </w:r>
      <w:proofErr w:type="spellStart"/>
      <w:r w:rsidR="00D97FB8">
        <w:rPr>
          <w:rFonts w:asciiTheme="minorHAnsi" w:hAnsiTheme="minorHAnsi"/>
          <w:bCs/>
          <w:color w:val="auto"/>
          <w:sz w:val="22"/>
          <w:szCs w:val="22"/>
        </w:rPr>
        <w:t>example</w:t>
      </w:r>
      <w:r w:rsidR="00EE0019">
        <w:rPr>
          <w:rFonts w:asciiTheme="minorHAnsi" w:hAnsiTheme="minorHAnsi"/>
          <w:bCs/>
          <w:color w:val="auto"/>
          <w:sz w:val="22"/>
          <w:szCs w:val="22"/>
        </w:rPr>
        <w:t>,</w:t>
      </w:r>
      <w:r w:rsidR="002874D8" w:rsidRPr="002874D8">
        <w:rPr>
          <w:rFonts w:asciiTheme="minorHAnsi" w:hAnsiTheme="minorHAnsi"/>
          <w:bCs/>
          <w:color w:val="auto"/>
          <w:sz w:val="22"/>
          <w:szCs w:val="22"/>
        </w:rPr>
        <w:t>Food</w:t>
      </w:r>
      <w:proofErr w:type="spellEnd"/>
      <w:r w:rsidR="002874D8" w:rsidRPr="002874D8">
        <w:rPr>
          <w:rFonts w:asciiTheme="minorHAnsi" w:hAnsiTheme="minorHAnsi"/>
          <w:bCs/>
          <w:color w:val="auto"/>
          <w:sz w:val="22"/>
          <w:szCs w:val="22"/>
        </w:rPr>
        <w:t xml:space="preserve"> and Agriculture Organization of the United Nations </w:t>
      </w:r>
      <w:r w:rsidR="002874D8">
        <w:rPr>
          <w:rFonts w:asciiTheme="minorHAnsi" w:hAnsiTheme="minorHAnsi"/>
          <w:bCs/>
          <w:color w:val="auto"/>
          <w:sz w:val="22"/>
          <w:szCs w:val="22"/>
        </w:rPr>
        <w:t>[</w:t>
      </w:r>
      <w:r w:rsidRPr="0055725D">
        <w:rPr>
          <w:rFonts w:asciiTheme="minorHAnsi" w:hAnsiTheme="minorHAnsi"/>
          <w:bCs/>
          <w:color w:val="auto"/>
          <w:sz w:val="22"/>
          <w:szCs w:val="22"/>
        </w:rPr>
        <w:t>FAO</w:t>
      </w:r>
      <w:r w:rsidR="002874D8">
        <w:rPr>
          <w:rFonts w:asciiTheme="minorHAnsi" w:hAnsiTheme="minorHAnsi"/>
          <w:bCs/>
          <w:color w:val="auto"/>
          <w:sz w:val="22"/>
          <w:szCs w:val="22"/>
        </w:rPr>
        <w:t>]</w:t>
      </w:r>
      <w:r w:rsidRPr="0055725D">
        <w:rPr>
          <w:rFonts w:asciiTheme="minorHAnsi" w:hAnsiTheme="minorHAnsi"/>
          <w:bCs/>
          <w:color w:val="auto"/>
          <w:sz w:val="22"/>
          <w:szCs w:val="22"/>
        </w:rPr>
        <w:t>); (</w:t>
      </w:r>
      <w:r w:rsidR="007F4455">
        <w:rPr>
          <w:rFonts w:asciiTheme="minorHAnsi" w:hAnsiTheme="minorHAnsi"/>
          <w:bCs/>
          <w:color w:val="auto"/>
          <w:sz w:val="22"/>
          <w:szCs w:val="22"/>
        </w:rPr>
        <w:t>b</w:t>
      </w:r>
      <w:r w:rsidRPr="0055725D">
        <w:rPr>
          <w:rFonts w:asciiTheme="minorHAnsi" w:hAnsiTheme="minorHAnsi"/>
          <w:bCs/>
          <w:color w:val="auto"/>
          <w:sz w:val="22"/>
          <w:szCs w:val="22"/>
        </w:rPr>
        <w:t xml:space="preserve">) evaluate the </w:t>
      </w:r>
      <w:r w:rsidR="007F4455">
        <w:rPr>
          <w:rFonts w:asciiTheme="minorHAnsi" w:hAnsiTheme="minorHAnsi"/>
          <w:bCs/>
          <w:color w:val="auto"/>
          <w:sz w:val="22"/>
          <w:szCs w:val="22"/>
        </w:rPr>
        <w:t>p</w:t>
      </w:r>
      <w:r w:rsidRPr="0055725D">
        <w:rPr>
          <w:rFonts w:asciiTheme="minorHAnsi" w:hAnsiTheme="minorHAnsi"/>
          <w:bCs/>
          <w:color w:val="auto"/>
          <w:sz w:val="22"/>
          <w:szCs w:val="22"/>
        </w:rPr>
        <w:t>roject</w:t>
      </w:r>
      <w:r w:rsidR="007F4455">
        <w:rPr>
          <w:rFonts w:asciiTheme="minorHAnsi" w:hAnsiTheme="minorHAnsi"/>
          <w:bCs/>
          <w:color w:val="auto"/>
          <w:sz w:val="22"/>
          <w:szCs w:val="22"/>
        </w:rPr>
        <w:t>’</w:t>
      </w:r>
      <w:r w:rsidRPr="0055725D">
        <w:rPr>
          <w:rFonts w:asciiTheme="minorHAnsi" w:hAnsiTheme="minorHAnsi"/>
          <w:bCs/>
          <w:color w:val="auto"/>
          <w:sz w:val="22"/>
          <w:szCs w:val="22"/>
        </w:rPr>
        <w:t>s outcomes and impacts on beneficiary groups, with special focus on midterm and final results; and (</w:t>
      </w:r>
      <w:r w:rsidR="007F4455">
        <w:rPr>
          <w:rFonts w:asciiTheme="minorHAnsi" w:hAnsiTheme="minorHAnsi"/>
          <w:bCs/>
          <w:color w:val="auto"/>
          <w:sz w:val="22"/>
          <w:szCs w:val="22"/>
        </w:rPr>
        <w:t>c</w:t>
      </w:r>
      <w:r w:rsidRPr="0055725D">
        <w:rPr>
          <w:rFonts w:asciiTheme="minorHAnsi" w:hAnsiTheme="minorHAnsi"/>
          <w:bCs/>
          <w:color w:val="auto"/>
          <w:sz w:val="22"/>
          <w:szCs w:val="22"/>
        </w:rPr>
        <w:t>)communicate efficiently to various public and private entities on project activities, outcomes, best practices</w:t>
      </w:r>
      <w:r w:rsidR="007F4455">
        <w:rPr>
          <w:rFonts w:asciiTheme="minorHAnsi" w:hAnsiTheme="minorHAnsi"/>
          <w:bCs/>
          <w:color w:val="auto"/>
          <w:sz w:val="22"/>
          <w:szCs w:val="22"/>
        </w:rPr>
        <w:t>,</w:t>
      </w:r>
      <w:r w:rsidRPr="0055725D">
        <w:rPr>
          <w:rFonts w:asciiTheme="minorHAnsi" w:hAnsiTheme="minorHAnsi"/>
          <w:bCs/>
          <w:color w:val="auto"/>
          <w:sz w:val="22"/>
          <w:szCs w:val="22"/>
        </w:rPr>
        <w:t xml:space="preserve"> and lessons learn</w:t>
      </w:r>
      <w:r w:rsidR="007F4455">
        <w:rPr>
          <w:rFonts w:asciiTheme="minorHAnsi" w:hAnsiTheme="minorHAnsi"/>
          <w:bCs/>
          <w:color w:val="auto"/>
          <w:sz w:val="22"/>
          <w:szCs w:val="22"/>
        </w:rPr>
        <w:t>ed</w:t>
      </w:r>
      <w:r w:rsidRPr="0055725D">
        <w:rPr>
          <w:rFonts w:asciiTheme="minorHAnsi" w:hAnsiTheme="minorHAnsi"/>
          <w:bCs/>
          <w:color w:val="auto"/>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55725D">
        <w:trPr>
          <w:trHeight w:val="80"/>
        </w:trPr>
        <w:tc>
          <w:tcPr>
            <w:tcW w:w="5000" w:type="pct"/>
          </w:tcPr>
          <w:p w:rsidR="000129AA" w:rsidRPr="00844E6A" w:rsidRDefault="000129AA" w:rsidP="000129AA">
            <w:pPr>
              <w:pStyle w:val="Heading2"/>
              <w:keepLines w:val="0"/>
              <w:outlineLvl w:val="1"/>
              <w:rPr>
                <w:rFonts w:asciiTheme="minorHAnsi" w:hAnsiTheme="minorHAnsi"/>
                <w:color w:val="172D5F"/>
                <w:sz w:val="22"/>
                <w:szCs w:val="22"/>
              </w:rPr>
            </w:pPr>
            <w:bookmarkStart w:id="62" w:name="_Toc256000010"/>
            <w:bookmarkStart w:id="63" w:name="_Toc505105133"/>
            <w:bookmarkStart w:id="64" w:name="_Toc511651903"/>
            <w:bookmarkStart w:id="65" w:name="_Toc524533373"/>
            <w:bookmarkStart w:id="66" w:name="_Toc524544862"/>
            <w:bookmarkStart w:id="67" w:name="_Toc524545899"/>
            <w:r w:rsidRPr="00844E6A">
              <w:rPr>
                <w:rFonts w:asciiTheme="minorHAnsi" w:hAnsiTheme="minorHAnsi"/>
                <w:color w:val="172D5F"/>
                <w:sz w:val="22"/>
                <w:szCs w:val="22"/>
              </w:rPr>
              <w:t>C. Project Beneficiaries</w:t>
            </w:r>
            <w:bookmarkEnd w:id="62"/>
            <w:bookmarkEnd w:id="63"/>
            <w:bookmarkEnd w:id="64"/>
            <w:bookmarkEnd w:id="65"/>
            <w:bookmarkEnd w:id="66"/>
            <w:bookmarkEnd w:id="67"/>
          </w:p>
        </w:tc>
      </w:tr>
    </w:tbl>
    <w:p w:rsidR="000129AA" w:rsidRDefault="000129AA" w:rsidP="00785BB6">
      <w:pPr>
        <w:pStyle w:val="ListParagraph"/>
        <w:widowControl/>
        <w:numPr>
          <w:ilvl w:val="0"/>
          <w:numId w:val="2"/>
        </w:numPr>
        <w:spacing w:before="240" w:after="240"/>
        <w:ind w:left="0" w:firstLine="0"/>
        <w:contextualSpacing w:val="0"/>
        <w:jc w:val="both"/>
        <w:rPr>
          <w:rFonts w:asciiTheme="minorHAnsi" w:hAnsiTheme="minorHAnsi"/>
          <w:bCs/>
          <w:color w:val="auto"/>
          <w:sz w:val="22"/>
          <w:szCs w:val="22"/>
        </w:rPr>
      </w:pPr>
      <w:r w:rsidRPr="00F6387C">
        <w:rPr>
          <w:rFonts w:asciiTheme="minorHAnsi" w:hAnsiTheme="minorHAnsi"/>
          <w:bCs/>
          <w:color w:val="FF0000"/>
          <w:sz w:val="22"/>
          <w:szCs w:val="22"/>
        </w:rPr>
        <w:t xml:space="preserve">The project will focus on </w:t>
      </w:r>
      <w:r w:rsidR="007F4455" w:rsidRPr="00F6387C">
        <w:rPr>
          <w:rFonts w:asciiTheme="minorHAnsi" w:hAnsiTheme="minorHAnsi"/>
          <w:bCs/>
          <w:color w:val="FF0000"/>
          <w:sz w:val="22"/>
          <w:szCs w:val="22"/>
        </w:rPr>
        <w:t>eight</w:t>
      </w:r>
      <w:r w:rsidRPr="00F6387C">
        <w:rPr>
          <w:rFonts w:asciiTheme="minorHAnsi" w:hAnsiTheme="minorHAnsi"/>
          <w:bCs/>
          <w:color w:val="FF0000"/>
          <w:sz w:val="22"/>
          <w:szCs w:val="22"/>
        </w:rPr>
        <w:t xml:space="preserve"> vulnerable rural municipality clusters </w:t>
      </w:r>
      <w:r w:rsidRPr="00933665">
        <w:rPr>
          <w:rFonts w:asciiTheme="minorHAnsi" w:hAnsiTheme="minorHAnsi"/>
          <w:bCs/>
          <w:color w:val="auto"/>
          <w:sz w:val="22"/>
          <w:szCs w:val="22"/>
        </w:rPr>
        <w:t xml:space="preserve">(corresponding to the old </w:t>
      </w:r>
      <w:r w:rsidR="007F4455">
        <w:rPr>
          <w:rFonts w:asciiTheme="minorHAnsi" w:hAnsiTheme="minorHAnsi"/>
          <w:bCs/>
          <w:color w:val="auto"/>
          <w:sz w:val="22"/>
          <w:szCs w:val="22"/>
        </w:rPr>
        <w:t>‘</w:t>
      </w:r>
      <w:r w:rsidRPr="00933665">
        <w:rPr>
          <w:rFonts w:asciiTheme="minorHAnsi" w:hAnsiTheme="minorHAnsi"/>
          <w:bCs/>
          <w:color w:val="auto"/>
          <w:sz w:val="22"/>
          <w:szCs w:val="22"/>
        </w:rPr>
        <w:t>districts</w:t>
      </w:r>
      <w:r w:rsidR="007F4455">
        <w:rPr>
          <w:rFonts w:asciiTheme="minorHAnsi" w:hAnsiTheme="minorHAnsi"/>
          <w:bCs/>
          <w:color w:val="auto"/>
          <w:sz w:val="22"/>
          <w:szCs w:val="22"/>
        </w:rPr>
        <w:t>’</w:t>
      </w:r>
      <w:r w:rsidRPr="00933665">
        <w:rPr>
          <w:rFonts w:asciiTheme="minorHAnsi" w:hAnsiTheme="minorHAnsi"/>
          <w:bCs/>
          <w:color w:val="auto"/>
          <w:sz w:val="22"/>
          <w:szCs w:val="22"/>
        </w:rPr>
        <w:t xml:space="preserve">) of Nepal, in the (mid-) hills and </w:t>
      </w:r>
      <w:proofErr w:type="spellStart"/>
      <w:r w:rsidR="00410683">
        <w:rPr>
          <w:rFonts w:asciiTheme="minorHAnsi" w:hAnsiTheme="minorHAnsi"/>
          <w:bCs/>
          <w:color w:val="auto"/>
          <w:sz w:val="22"/>
          <w:szCs w:val="22"/>
        </w:rPr>
        <w:t>t</w:t>
      </w:r>
      <w:r w:rsidRPr="00933665">
        <w:rPr>
          <w:rFonts w:asciiTheme="minorHAnsi" w:hAnsiTheme="minorHAnsi"/>
          <w:bCs/>
          <w:color w:val="auto"/>
          <w:sz w:val="22"/>
          <w:szCs w:val="22"/>
        </w:rPr>
        <w:t>erai</w:t>
      </w:r>
      <w:proofErr w:type="spellEnd"/>
      <w:r w:rsidRPr="00933665">
        <w:rPr>
          <w:rFonts w:asciiTheme="minorHAnsi" w:hAnsiTheme="minorHAnsi"/>
          <w:bCs/>
          <w:color w:val="auto"/>
          <w:sz w:val="22"/>
          <w:szCs w:val="22"/>
        </w:rPr>
        <w:t xml:space="preserve">, using the following criteria on the preselected 14 districts in the original proposal: </w:t>
      </w:r>
      <w:r w:rsidR="00CF5E91">
        <w:rPr>
          <w:rFonts w:asciiTheme="minorHAnsi" w:hAnsiTheme="minorHAnsi"/>
          <w:bCs/>
          <w:color w:val="auto"/>
          <w:sz w:val="22"/>
          <w:szCs w:val="22"/>
        </w:rPr>
        <w:t>(a</w:t>
      </w:r>
      <w:r w:rsidRPr="00933665">
        <w:rPr>
          <w:rFonts w:asciiTheme="minorHAnsi" w:hAnsiTheme="minorHAnsi"/>
          <w:bCs/>
          <w:color w:val="auto"/>
          <w:sz w:val="22"/>
          <w:szCs w:val="22"/>
        </w:rPr>
        <w:t xml:space="preserve">) </w:t>
      </w:r>
      <w:r w:rsidR="00CF5E91">
        <w:rPr>
          <w:rFonts w:asciiTheme="minorHAnsi" w:hAnsiTheme="minorHAnsi"/>
          <w:bCs/>
          <w:color w:val="auto"/>
          <w:sz w:val="22"/>
          <w:szCs w:val="22"/>
        </w:rPr>
        <w:t>e</w:t>
      </w:r>
      <w:r w:rsidRPr="00933665">
        <w:rPr>
          <w:rFonts w:asciiTheme="minorHAnsi" w:hAnsiTheme="minorHAnsi"/>
          <w:bCs/>
          <w:color w:val="auto"/>
          <w:sz w:val="22"/>
          <w:szCs w:val="22"/>
        </w:rPr>
        <w:t>arthquake affected (losses)</w:t>
      </w:r>
      <w:r w:rsidR="00CF5E91">
        <w:rPr>
          <w:rFonts w:asciiTheme="minorHAnsi" w:hAnsiTheme="minorHAnsi"/>
          <w:bCs/>
          <w:color w:val="auto"/>
          <w:sz w:val="22"/>
          <w:szCs w:val="22"/>
        </w:rPr>
        <w:t>,(b</w:t>
      </w:r>
      <w:r w:rsidRPr="00933665">
        <w:rPr>
          <w:rFonts w:asciiTheme="minorHAnsi" w:hAnsiTheme="minorHAnsi"/>
          <w:bCs/>
          <w:color w:val="auto"/>
          <w:sz w:val="22"/>
          <w:szCs w:val="22"/>
        </w:rPr>
        <w:t xml:space="preserve">) </w:t>
      </w:r>
      <w:r w:rsidR="00CF5E91">
        <w:rPr>
          <w:rFonts w:asciiTheme="minorHAnsi" w:hAnsiTheme="minorHAnsi"/>
          <w:bCs/>
          <w:color w:val="auto"/>
          <w:sz w:val="22"/>
          <w:szCs w:val="22"/>
        </w:rPr>
        <w:t>c</w:t>
      </w:r>
      <w:r w:rsidRPr="00933665">
        <w:rPr>
          <w:rFonts w:asciiTheme="minorHAnsi" w:hAnsiTheme="minorHAnsi"/>
          <w:bCs/>
          <w:color w:val="auto"/>
          <w:sz w:val="22"/>
          <w:szCs w:val="22"/>
        </w:rPr>
        <w:t xml:space="preserve">limate </w:t>
      </w:r>
      <w:r>
        <w:rPr>
          <w:rFonts w:asciiTheme="minorHAnsi" w:hAnsiTheme="minorHAnsi"/>
          <w:bCs/>
          <w:color w:val="auto"/>
          <w:sz w:val="22"/>
          <w:szCs w:val="22"/>
        </w:rPr>
        <w:t>c</w:t>
      </w:r>
      <w:r w:rsidRPr="00933665">
        <w:rPr>
          <w:rFonts w:asciiTheme="minorHAnsi" w:hAnsiTheme="minorHAnsi"/>
          <w:bCs/>
          <w:color w:val="auto"/>
          <w:sz w:val="22"/>
          <w:szCs w:val="22"/>
        </w:rPr>
        <w:t>hange vulnerability ranking</w:t>
      </w:r>
      <w:r w:rsidR="00CF5E91">
        <w:rPr>
          <w:rFonts w:asciiTheme="minorHAnsi" w:hAnsiTheme="minorHAnsi"/>
          <w:bCs/>
          <w:color w:val="auto"/>
          <w:sz w:val="22"/>
          <w:szCs w:val="22"/>
        </w:rPr>
        <w:t>,(c</w:t>
      </w:r>
      <w:r w:rsidRPr="00933665">
        <w:rPr>
          <w:rFonts w:asciiTheme="minorHAnsi" w:hAnsiTheme="minorHAnsi"/>
          <w:bCs/>
          <w:color w:val="auto"/>
          <w:sz w:val="22"/>
          <w:szCs w:val="22"/>
        </w:rPr>
        <w:t>) HDI ranking</w:t>
      </w:r>
      <w:r w:rsidR="00CF5E91">
        <w:rPr>
          <w:rFonts w:asciiTheme="minorHAnsi" w:hAnsiTheme="minorHAnsi"/>
          <w:bCs/>
          <w:color w:val="auto"/>
          <w:sz w:val="22"/>
          <w:szCs w:val="22"/>
        </w:rPr>
        <w:t>,(d</w:t>
      </w:r>
      <w:r w:rsidRPr="00933665">
        <w:rPr>
          <w:rFonts w:asciiTheme="minorHAnsi" w:hAnsiTheme="minorHAnsi"/>
          <w:bCs/>
          <w:color w:val="auto"/>
          <w:sz w:val="22"/>
          <w:szCs w:val="22"/>
        </w:rPr>
        <w:t xml:space="preserve">) </w:t>
      </w:r>
      <w:r w:rsidR="00CF5E91">
        <w:rPr>
          <w:rFonts w:asciiTheme="minorHAnsi" w:hAnsiTheme="minorHAnsi"/>
          <w:bCs/>
          <w:color w:val="auto"/>
          <w:sz w:val="22"/>
          <w:szCs w:val="22"/>
        </w:rPr>
        <w:t>i</w:t>
      </w:r>
      <w:r w:rsidRPr="00933665">
        <w:rPr>
          <w:rFonts w:asciiTheme="minorHAnsi" w:hAnsiTheme="minorHAnsi"/>
          <w:bCs/>
          <w:color w:val="auto"/>
          <w:sz w:val="22"/>
          <w:szCs w:val="22"/>
        </w:rPr>
        <w:t xml:space="preserve">ncidence of </w:t>
      </w:r>
      <w:r>
        <w:rPr>
          <w:rFonts w:asciiTheme="minorHAnsi" w:hAnsiTheme="minorHAnsi"/>
          <w:bCs/>
          <w:color w:val="auto"/>
          <w:sz w:val="22"/>
          <w:szCs w:val="22"/>
        </w:rPr>
        <w:t>m</w:t>
      </w:r>
      <w:r w:rsidRPr="00933665">
        <w:rPr>
          <w:rFonts w:asciiTheme="minorHAnsi" w:hAnsiTheme="minorHAnsi"/>
          <w:bCs/>
          <w:color w:val="auto"/>
          <w:sz w:val="22"/>
          <w:szCs w:val="22"/>
        </w:rPr>
        <w:t>alnutrition</w:t>
      </w:r>
      <w:r w:rsidR="00CF5E91">
        <w:rPr>
          <w:rFonts w:asciiTheme="minorHAnsi" w:hAnsiTheme="minorHAnsi"/>
          <w:bCs/>
          <w:color w:val="auto"/>
          <w:sz w:val="22"/>
          <w:szCs w:val="22"/>
        </w:rPr>
        <w:t>,(e</w:t>
      </w:r>
      <w:r w:rsidRPr="00933665">
        <w:rPr>
          <w:rFonts w:asciiTheme="minorHAnsi" w:hAnsiTheme="minorHAnsi"/>
          <w:bCs/>
          <w:color w:val="auto"/>
          <w:sz w:val="22"/>
          <w:szCs w:val="22"/>
        </w:rPr>
        <w:t xml:space="preserve">) </w:t>
      </w:r>
      <w:r w:rsidR="00CF5E91">
        <w:rPr>
          <w:rFonts w:asciiTheme="minorHAnsi" w:hAnsiTheme="minorHAnsi"/>
          <w:bCs/>
          <w:color w:val="auto"/>
          <w:sz w:val="22"/>
          <w:szCs w:val="22"/>
        </w:rPr>
        <w:t>f</w:t>
      </w:r>
      <w:r w:rsidRPr="00933665">
        <w:rPr>
          <w:rFonts w:asciiTheme="minorHAnsi" w:hAnsiTheme="minorHAnsi"/>
          <w:bCs/>
          <w:color w:val="auto"/>
          <w:sz w:val="22"/>
          <w:szCs w:val="22"/>
        </w:rPr>
        <w:t>ood security status</w:t>
      </w:r>
      <w:r w:rsidR="00CF5E91">
        <w:rPr>
          <w:rFonts w:asciiTheme="minorHAnsi" w:hAnsiTheme="minorHAnsi"/>
          <w:bCs/>
          <w:color w:val="auto"/>
          <w:sz w:val="22"/>
          <w:szCs w:val="22"/>
        </w:rPr>
        <w:t>,</w:t>
      </w:r>
      <w:r w:rsidRPr="00933665">
        <w:rPr>
          <w:rFonts w:asciiTheme="minorHAnsi" w:hAnsiTheme="minorHAnsi"/>
          <w:bCs/>
          <w:color w:val="auto"/>
          <w:sz w:val="22"/>
          <w:szCs w:val="22"/>
        </w:rPr>
        <w:t xml:space="preserve"> and </w:t>
      </w:r>
      <w:r w:rsidR="00CF5E91">
        <w:rPr>
          <w:rFonts w:asciiTheme="minorHAnsi" w:hAnsiTheme="minorHAnsi"/>
          <w:bCs/>
          <w:color w:val="auto"/>
          <w:sz w:val="22"/>
          <w:szCs w:val="22"/>
        </w:rPr>
        <w:t>(f</w:t>
      </w:r>
      <w:r w:rsidRPr="00933665">
        <w:rPr>
          <w:rFonts w:asciiTheme="minorHAnsi" w:hAnsiTheme="minorHAnsi"/>
          <w:bCs/>
          <w:color w:val="auto"/>
          <w:sz w:val="22"/>
          <w:szCs w:val="22"/>
        </w:rPr>
        <w:t xml:space="preserve">) </w:t>
      </w:r>
      <w:r w:rsidR="00CF5E91">
        <w:rPr>
          <w:rFonts w:asciiTheme="minorHAnsi" w:hAnsiTheme="minorHAnsi"/>
          <w:bCs/>
          <w:color w:val="auto"/>
          <w:sz w:val="22"/>
          <w:szCs w:val="22"/>
        </w:rPr>
        <w:t>p</w:t>
      </w:r>
      <w:r w:rsidRPr="00933665">
        <w:rPr>
          <w:rFonts w:asciiTheme="minorHAnsi" w:hAnsiTheme="minorHAnsi"/>
          <w:bCs/>
          <w:color w:val="auto"/>
          <w:sz w:val="22"/>
          <w:szCs w:val="22"/>
        </w:rPr>
        <w:t xml:space="preserve">overty </w:t>
      </w:r>
      <w:proofErr w:type="spellStart"/>
      <w:r w:rsidRPr="00933665">
        <w:rPr>
          <w:rFonts w:asciiTheme="minorHAnsi" w:hAnsiTheme="minorHAnsi"/>
          <w:bCs/>
          <w:color w:val="auto"/>
          <w:sz w:val="22"/>
          <w:szCs w:val="22"/>
        </w:rPr>
        <w:t>status.The</w:t>
      </w:r>
      <w:proofErr w:type="spellEnd"/>
      <w:r w:rsidRPr="00933665">
        <w:rPr>
          <w:rFonts w:asciiTheme="minorHAnsi" w:hAnsiTheme="minorHAnsi"/>
          <w:bCs/>
          <w:color w:val="auto"/>
          <w:sz w:val="22"/>
          <w:szCs w:val="22"/>
        </w:rPr>
        <w:t xml:space="preserve"> </w:t>
      </w:r>
      <w:r>
        <w:rPr>
          <w:rFonts w:asciiTheme="minorHAnsi" w:hAnsiTheme="minorHAnsi"/>
          <w:bCs/>
          <w:color w:val="auto"/>
          <w:sz w:val="22"/>
          <w:szCs w:val="22"/>
        </w:rPr>
        <w:t>project will</w:t>
      </w:r>
      <w:r w:rsidRPr="00933665">
        <w:rPr>
          <w:rFonts w:asciiTheme="minorHAnsi" w:hAnsiTheme="minorHAnsi"/>
          <w:bCs/>
          <w:color w:val="auto"/>
          <w:sz w:val="22"/>
          <w:szCs w:val="22"/>
        </w:rPr>
        <w:t xml:space="preserve"> target the following </w:t>
      </w:r>
      <w:r w:rsidR="00CF5E91">
        <w:rPr>
          <w:rFonts w:asciiTheme="minorHAnsi" w:hAnsiTheme="minorHAnsi"/>
          <w:bCs/>
          <w:color w:val="auto"/>
          <w:sz w:val="22"/>
          <w:szCs w:val="22"/>
        </w:rPr>
        <w:t>‘</w:t>
      </w:r>
      <w:r w:rsidRPr="00933665">
        <w:rPr>
          <w:rFonts w:asciiTheme="minorHAnsi" w:hAnsiTheme="minorHAnsi"/>
          <w:bCs/>
          <w:color w:val="auto"/>
          <w:sz w:val="22"/>
          <w:szCs w:val="22"/>
        </w:rPr>
        <w:t>districts</w:t>
      </w:r>
      <w:r w:rsidR="00CF5E91">
        <w:rPr>
          <w:rFonts w:asciiTheme="minorHAnsi" w:hAnsiTheme="minorHAnsi"/>
          <w:bCs/>
          <w:color w:val="auto"/>
          <w:sz w:val="22"/>
          <w:szCs w:val="22"/>
        </w:rPr>
        <w:t>’</w:t>
      </w:r>
      <w:r w:rsidRPr="00933665">
        <w:rPr>
          <w:rFonts w:asciiTheme="minorHAnsi" w:hAnsiTheme="minorHAnsi"/>
          <w:bCs/>
          <w:color w:val="auto"/>
          <w:sz w:val="22"/>
          <w:szCs w:val="22"/>
        </w:rPr>
        <w:t xml:space="preserve">: for the (mid-) </w:t>
      </w:r>
      <w:r w:rsidR="00CF5E91">
        <w:rPr>
          <w:rFonts w:asciiTheme="minorHAnsi" w:hAnsiTheme="minorHAnsi"/>
          <w:bCs/>
          <w:color w:val="auto"/>
          <w:sz w:val="22"/>
          <w:szCs w:val="22"/>
        </w:rPr>
        <w:t>h</w:t>
      </w:r>
      <w:r w:rsidRPr="00933665">
        <w:rPr>
          <w:rFonts w:asciiTheme="minorHAnsi" w:hAnsiTheme="minorHAnsi"/>
          <w:bCs/>
          <w:color w:val="auto"/>
          <w:sz w:val="22"/>
          <w:szCs w:val="22"/>
        </w:rPr>
        <w:t>ills</w:t>
      </w:r>
      <w:r w:rsidR="00CF5E91">
        <w:rPr>
          <w:rFonts w:asciiTheme="minorHAnsi" w:hAnsiTheme="minorHAnsi"/>
          <w:bCs/>
          <w:color w:val="auto"/>
          <w:sz w:val="22"/>
          <w:szCs w:val="22"/>
        </w:rPr>
        <w:t xml:space="preserve"> - </w:t>
      </w:r>
      <w:proofErr w:type="spellStart"/>
      <w:r w:rsidRPr="00933665">
        <w:rPr>
          <w:rFonts w:asciiTheme="minorHAnsi" w:hAnsiTheme="minorHAnsi"/>
          <w:bCs/>
          <w:color w:val="auto"/>
          <w:sz w:val="22"/>
          <w:szCs w:val="22"/>
        </w:rPr>
        <w:t>Dhading</w:t>
      </w:r>
      <w:proofErr w:type="spellEnd"/>
      <w:r w:rsidRPr="00933665">
        <w:rPr>
          <w:rFonts w:asciiTheme="minorHAnsi" w:hAnsiTheme="minorHAnsi"/>
          <w:bCs/>
          <w:color w:val="auto"/>
          <w:sz w:val="22"/>
          <w:szCs w:val="22"/>
        </w:rPr>
        <w:t xml:space="preserve">, </w:t>
      </w:r>
      <w:proofErr w:type="spellStart"/>
      <w:r w:rsidRPr="00933665">
        <w:rPr>
          <w:rFonts w:asciiTheme="minorHAnsi" w:hAnsiTheme="minorHAnsi"/>
          <w:bCs/>
          <w:color w:val="auto"/>
          <w:sz w:val="22"/>
          <w:szCs w:val="22"/>
        </w:rPr>
        <w:t>Gorkha</w:t>
      </w:r>
      <w:proofErr w:type="spellEnd"/>
      <w:r w:rsidRPr="00933665">
        <w:rPr>
          <w:rFonts w:asciiTheme="minorHAnsi" w:hAnsiTheme="minorHAnsi"/>
          <w:bCs/>
          <w:color w:val="auto"/>
          <w:sz w:val="22"/>
          <w:szCs w:val="22"/>
        </w:rPr>
        <w:t xml:space="preserve">, </w:t>
      </w:r>
      <w:proofErr w:type="spellStart"/>
      <w:r w:rsidRPr="00933665">
        <w:rPr>
          <w:rFonts w:asciiTheme="minorHAnsi" w:hAnsiTheme="minorHAnsi"/>
          <w:bCs/>
          <w:color w:val="auto"/>
          <w:sz w:val="22"/>
          <w:szCs w:val="22"/>
        </w:rPr>
        <w:t>Dolakha</w:t>
      </w:r>
      <w:proofErr w:type="spellEnd"/>
      <w:r w:rsidRPr="00933665">
        <w:rPr>
          <w:rFonts w:asciiTheme="minorHAnsi" w:hAnsiTheme="minorHAnsi"/>
          <w:bCs/>
          <w:color w:val="auto"/>
          <w:sz w:val="22"/>
          <w:szCs w:val="22"/>
        </w:rPr>
        <w:t xml:space="preserve">, and </w:t>
      </w:r>
      <w:proofErr w:type="spellStart"/>
      <w:r w:rsidRPr="00933665">
        <w:rPr>
          <w:rFonts w:asciiTheme="minorHAnsi" w:hAnsiTheme="minorHAnsi"/>
          <w:bCs/>
          <w:color w:val="auto"/>
          <w:sz w:val="22"/>
          <w:szCs w:val="22"/>
        </w:rPr>
        <w:t>Sindhupalchok</w:t>
      </w:r>
      <w:proofErr w:type="spellEnd"/>
      <w:r w:rsidRPr="00933665">
        <w:rPr>
          <w:rFonts w:asciiTheme="minorHAnsi" w:hAnsiTheme="minorHAnsi"/>
          <w:bCs/>
          <w:color w:val="auto"/>
          <w:sz w:val="22"/>
          <w:szCs w:val="22"/>
        </w:rPr>
        <w:t xml:space="preserve"> and for the </w:t>
      </w:r>
      <w:proofErr w:type="spellStart"/>
      <w:r w:rsidR="00410683">
        <w:rPr>
          <w:rFonts w:asciiTheme="minorHAnsi" w:hAnsiTheme="minorHAnsi"/>
          <w:bCs/>
          <w:color w:val="auto"/>
          <w:sz w:val="22"/>
          <w:szCs w:val="22"/>
        </w:rPr>
        <w:t>t</w:t>
      </w:r>
      <w:r w:rsidRPr="00933665">
        <w:rPr>
          <w:rFonts w:asciiTheme="minorHAnsi" w:hAnsiTheme="minorHAnsi"/>
          <w:bCs/>
          <w:color w:val="auto"/>
          <w:sz w:val="22"/>
          <w:szCs w:val="22"/>
        </w:rPr>
        <w:t>erai</w:t>
      </w:r>
      <w:proofErr w:type="spellEnd"/>
      <w:r w:rsidR="00CF5E91">
        <w:rPr>
          <w:rFonts w:asciiTheme="minorHAnsi" w:hAnsiTheme="minorHAnsi"/>
          <w:bCs/>
          <w:color w:val="auto"/>
          <w:sz w:val="22"/>
          <w:szCs w:val="22"/>
        </w:rPr>
        <w:t xml:space="preserve"> - </w:t>
      </w:r>
      <w:proofErr w:type="spellStart"/>
      <w:r w:rsidRPr="00933665">
        <w:rPr>
          <w:rFonts w:asciiTheme="minorHAnsi" w:hAnsiTheme="minorHAnsi"/>
          <w:bCs/>
          <w:color w:val="auto"/>
          <w:sz w:val="22"/>
          <w:szCs w:val="22"/>
        </w:rPr>
        <w:t>Saptari</w:t>
      </w:r>
      <w:proofErr w:type="spellEnd"/>
      <w:r w:rsidRPr="00933665">
        <w:rPr>
          <w:rFonts w:asciiTheme="minorHAnsi" w:hAnsiTheme="minorHAnsi"/>
          <w:bCs/>
          <w:color w:val="auto"/>
          <w:sz w:val="22"/>
          <w:szCs w:val="22"/>
        </w:rPr>
        <w:t xml:space="preserve">, </w:t>
      </w:r>
      <w:proofErr w:type="spellStart"/>
      <w:r w:rsidRPr="00933665">
        <w:rPr>
          <w:rFonts w:asciiTheme="minorHAnsi" w:hAnsiTheme="minorHAnsi"/>
          <w:bCs/>
          <w:color w:val="auto"/>
          <w:sz w:val="22"/>
          <w:szCs w:val="22"/>
        </w:rPr>
        <w:t>Siraha</w:t>
      </w:r>
      <w:proofErr w:type="spellEnd"/>
      <w:r w:rsidRPr="00933665">
        <w:rPr>
          <w:rFonts w:asciiTheme="minorHAnsi" w:hAnsiTheme="minorHAnsi"/>
          <w:bCs/>
          <w:color w:val="auto"/>
          <w:sz w:val="22"/>
          <w:szCs w:val="22"/>
        </w:rPr>
        <w:t xml:space="preserve">, </w:t>
      </w:r>
      <w:proofErr w:type="spellStart"/>
      <w:r w:rsidRPr="00933665">
        <w:rPr>
          <w:rFonts w:asciiTheme="minorHAnsi" w:hAnsiTheme="minorHAnsi"/>
          <w:bCs/>
          <w:color w:val="auto"/>
          <w:sz w:val="22"/>
          <w:szCs w:val="22"/>
        </w:rPr>
        <w:t>Mahottari</w:t>
      </w:r>
      <w:proofErr w:type="spellEnd"/>
      <w:r w:rsidRPr="00933665">
        <w:rPr>
          <w:rFonts w:asciiTheme="minorHAnsi" w:hAnsiTheme="minorHAnsi"/>
          <w:bCs/>
          <w:color w:val="auto"/>
          <w:sz w:val="22"/>
          <w:szCs w:val="22"/>
        </w:rPr>
        <w:t xml:space="preserve">, and </w:t>
      </w:r>
      <w:proofErr w:type="spellStart"/>
      <w:r w:rsidRPr="00933665">
        <w:rPr>
          <w:rFonts w:asciiTheme="minorHAnsi" w:hAnsiTheme="minorHAnsi"/>
          <w:bCs/>
          <w:color w:val="auto"/>
          <w:sz w:val="22"/>
          <w:szCs w:val="22"/>
        </w:rPr>
        <w:t>Dhanusha.The</w:t>
      </w:r>
      <w:proofErr w:type="spellEnd"/>
      <w:r w:rsidRPr="00933665">
        <w:rPr>
          <w:rFonts w:asciiTheme="minorHAnsi" w:hAnsiTheme="minorHAnsi"/>
          <w:bCs/>
          <w:color w:val="auto"/>
          <w:sz w:val="22"/>
          <w:szCs w:val="22"/>
        </w:rPr>
        <w:t xml:space="preserve"> project will primarily target vulnerable (earthquake affected, acute food insecure, disadvantaged, marginalized</w:t>
      </w:r>
      <w:r w:rsidR="00CF5E91">
        <w:rPr>
          <w:rFonts w:asciiTheme="minorHAnsi" w:hAnsiTheme="minorHAnsi"/>
          <w:bCs/>
          <w:color w:val="auto"/>
          <w:sz w:val="22"/>
          <w:szCs w:val="22"/>
        </w:rPr>
        <w:t>,</w:t>
      </w:r>
      <w:r w:rsidRPr="00933665">
        <w:rPr>
          <w:rFonts w:asciiTheme="minorHAnsi" w:hAnsiTheme="minorHAnsi"/>
          <w:bCs/>
          <w:color w:val="auto"/>
          <w:sz w:val="22"/>
          <w:szCs w:val="22"/>
        </w:rPr>
        <w:t xml:space="preserve"> and women headed) households and aims to reach approximately 65,000 direct beneficiaries. </w:t>
      </w:r>
      <w:r w:rsidRPr="008B53AF">
        <w:rPr>
          <w:rFonts w:asciiTheme="minorHAnsi" w:hAnsiTheme="minorHAnsi"/>
          <w:bCs/>
          <w:color w:val="auto"/>
          <w:sz w:val="22"/>
          <w:szCs w:val="22"/>
        </w:rPr>
        <w:t xml:space="preserve">Smallholder and marginal farmers who constitute the majority of the poor in Nepal will be prime beneficiaries. The beneficiaries will also include landless families and agricultural wage laborers who will receive skill trainings and may </w:t>
      </w:r>
      <w:r w:rsidR="00CF5E91">
        <w:rPr>
          <w:rFonts w:asciiTheme="minorHAnsi" w:hAnsiTheme="minorHAnsi"/>
          <w:bCs/>
          <w:color w:val="auto"/>
          <w:sz w:val="22"/>
          <w:szCs w:val="22"/>
        </w:rPr>
        <w:t>be</w:t>
      </w:r>
      <w:r w:rsidRPr="008B53AF">
        <w:rPr>
          <w:rFonts w:asciiTheme="minorHAnsi" w:hAnsiTheme="minorHAnsi"/>
          <w:bCs/>
          <w:color w:val="auto"/>
          <w:sz w:val="22"/>
          <w:szCs w:val="22"/>
        </w:rPr>
        <w:t xml:space="preserve"> benefitted in terms of real wages as a result of increased productivity and demand for labor. The nutrition interventions will mainly target households with young children, adolescent girls, </w:t>
      </w:r>
      <w:r w:rsidR="009B0952">
        <w:rPr>
          <w:rFonts w:asciiTheme="minorHAnsi" w:hAnsiTheme="minorHAnsi"/>
          <w:bCs/>
          <w:color w:val="auto"/>
          <w:sz w:val="22"/>
          <w:szCs w:val="22"/>
        </w:rPr>
        <w:t xml:space="preserve">and </w:t>
      </w:r>
      <w:r w:rsidRPr="008B53AF">
        <w:rPr>
          <w:rFonts w:asciiTheme="minorHAnsi" w:hAnsiTheme="minorHAnsi"/>
          <w:bCs/>
          <w:color w:val="auto"/>
          <w:sz w:val="22"/>
          <w:szCs w:val="22"/>
        </w:rPr>
        <w:t>pregnant and lactating women.</w:t>
      </w:r>
      <w:r w:rsidR="00772E00">
        <w:rPr>
          <w:rFonts w:asciiTheme="minorHAnsi" w:hAnsiTheme="minorHAnsi"/>
          <w:bCs/>
          <w:color w:val="auto"/>
          <w:sz w:val="22"/>
          <w:szCs w:val="22"/>
        </w:rPr>
        <w:t xml:space="preserve"> </w:t>
      </w:r>
      <w:r w:rsidRPr="00933665">
        <w:rPr>
          <w:rFonts w:asciiTheme="minorHAnsi" w:hAnsiTheme="minorHAnsi"/>
          <w:bCs/>
          <w:color w:val="auto"/>
          <w:sz w:val="22"/>
          <w:szCs w:val="22"/>
        </w:rPr>
        <w:t xml:space="preserve">At least </w:t>
      </w:r>
      <w:proofErr w:type="spellStart"/>
      <w:r w:rsidRPr="00933665">
        <w:rPr>
          <w:rFonts w:asciiTheme="minorHAnsi" w:hAnsiTheme="minorHAnsi"/>
          <w:bCs/>
          <w:color w:val="auto"/>
          <w:sz w:val="22"/>
          <w:szCs w:val="22"/>
        </w:rPr>
        <w:t>65</w:t>
      </w:r>
      <w:r w:rsidR="0077220E">
        <w:rPr>
          <w:rFonts w:asciiTheme="minorHAnsi" w:hAnsiTheme="minorHAnsi" w:cstheme="minorHAnsi"/>
          <w:sz w:val="22"/>
          <w:szCs w:val="22"/>
        </w:rPr>
        <w:t>percent</w:t>
      </w:r>
      <w:proofErr w:type="spellEnd"/>
      <w:r w:rsidRPr="00933665">
        <w:rPr>
          <w:rFonts w:asciiTheme="minorHAnsi" w:hAnsiTheme="minorHAnsi"/>
          <w:bCs/>
          <w:color w:val="auto"/>
          <w:sz w:val="22"/>
          <w:szCs w:val="22"/>
        </w:rPr>
        <w:t xml:space="preserve"> of the direct beneficiaries are expected to be </w:t>
      </w:r>
      <w:proofErr w:type="spellStart"/>
      <w:r w:rsidRPr="00933665">
        <w:rPr>
          <w:rFonts w:asciiTheme="minorHAnsi" w:hAnsiTheme="minorHAnsi"/>
          <w:bCs/>
          <w:color w:val="auto"/>
          <w:sz w:val="22"/>
          <w:szCs w:val="22"/>
        </w:rPr>
        <w:t>female.</w:t>
      </w:r>
      <w:r w:rsidRPr="00A84635">
        <w:rPr>
          <w:rFonts w:asciiTheme="minorHAnsi" w:hAnsiTheme="minorHAnsi"/>
          <w:bCs/>
          <w:color w:val="auto"/>
          <w:sz w:val="22"/>
          <w:szCs w:val="22"/>
        </w:rPr>
        <w:t>In</w:t>
      </w:r>
      <w:proofErr w:type="spellEnd"/>
      <w:r w:rsidRPr="00A84635">
        <w:rPr>
          <w:rFonts w:asciiTheme="minorHAnsi" w:hAnsiTheme="minorHAnsi"/>
          <w:bCs/>
          <w:color w:val="auto"/>
          <w:sz w:val="22"/>
          <w:szCs w:val="22"/>
        </w:rPr>
        <w:t xml:space="preserve"> addition, </w:t>
      </w:r>
      <w:r>
        <w:rPr>
          <w:rFonts w:asciiTheme="minorHAnsi" w:hAnsiTheme="minorHAnsi"/>
          <w:bCs/>
          <w:color w:val="auto"/>
          <w:sz w:val="22"/>
          <w:szCs w:val="22"/>
        </w:rPr>
        <w:t xml:space="preserve">farmers from adjacent communities are expected to be </w:t>
      </w:r>
      <w:r w:rsidRPr="00A84635">
        <w:rPr>
          <w:rFonts w:asciiTheme="minorHAnsi" w:hAnsiTheme="minorHAnsi"/>
          <w:bCs/>
          <w:color w:val="auto"/>
          <w:sz w:val="22"/>
          <w:szCs w:val="22"/>
        </w:rPr>
        <w:t xml:space="preserve">indirect beneficiaries </w:t>
      </w:r>
      <w:r>
        <w:rPr>
          <w:rFonts w:asciiTheme="minorHAnsi" w:hAnsiTheme="minorHAnsi"/>
          <w:bCs/>
          <w:color w:val="auto"/>
          <w:sz w:val="22"/>
          <w:szCs w:val="22"/>
        </w:rPr>
        <w:t xml:space="preserve">as they will </w:t>
      </w:r>
      <w:r w:rsidRPr="00A84635">
        <w:rPr>
          <w:rFonts w:asciiTheme="minorHAnsi" w:hAnsiTheme="minorHAnsi"/>
          <w:bCs/>
          <w:color w:val="auto"/>
          <w:sz w:val="22"/>
          <w:szCs w:val="22"/>
        </w:rPr>
        <w:t>learn from project-supported farmers, adapt the technologies through farmer-to-farmer extension</w:t>
      </w:r>
      <w:r w:rsidR="007F775D">
        <w:rPr>
          <w:rFonts w:asciiTheme="minorHAnsi" w:hAnsiTheme="minorHAnsi"/>
          <w:bCs/>
          <w:color w:val="auto"/>
          <w:sz w:val="22"/>
          <w:szCs w:val="22"/>
        </w:rPr>
        <w:t>,</w:t>
      </w:r>
      <w:r w:rsidRPr="00A84635">
        <w:rPr>
          <w:rFonts w:asciiTheme="minorHAnsi" w:hAnsiTheme="minorHAnsi"/>
          <w:bCs/>
          <w:color w:val="auto"/>
          <w:sz w:val="22"/>
          <w:szCs w:val="22"/>
        </w:rPr>
        <w:t xml:space="preserve"> and benefit from information delivered by the </w:t>
      </w:r>
      <w:proofErr w:type="spellStart"/>
      <w:r w:rsidRPr="00A84635">
        <w:rPr>
          <w:rFonts w:asciiTheme="minorHAnsi" w:hAnsiTheme="minorHAnsi"/>
          <w:bCs/>
          <w:color w:val="auto"/>
          <w:sz w:val="22"/>
          <w:szCs w:val="22"/>
        </w:rPr>
        <w:t>project</w:t>
      </w:r>
      <w:r>
        <w:rPr>
          <w:rFonts w:asciiTheme="minorHAnsi" w:hAnsiTheme="minorHAnsi"/>
          <w:bCs/>
          <w:color w:val="auto"/>
          <w:sz w:val="22"/>
          <w:szCs w:val="22"/>
        </w:rPr>
        <w:t>.Similarly</w:t>
      </w:r>
      <w:proofErr w:type="spellEnd"/>
      <w:r>
        <w:rPr>
          <w:rFonts w:asciiTheme="minorHAnsi" w:hAnsiTheme="minorHAnsi"/>
          <w:bCs/>
          <w:color w:val="auto"/>
          <w:sz w:val="22"/>
          <w:szCs w:val="22"/>
        </w:rPr>
        <w:t xml:space="preserve">, </w:t>
      </w:r>
      <w:r w:rsidRPr="00A84635">
        <w:rPr>
          <w:rFonts w:asciiTheme="minorHAnsi" w:hAnsiTheme="minorHAnsi"/>
          <w:bCs/>
          <w:color w:val="auto"/>
          <w:sz w:val="22"/>
          <w:szCs w:val="22"/>
        </w:rPr>
        <w:t>rural agricultural laborers, for who</w:t>
      </w:r>
      <w:r>
        <w:rPr>
          <w:rFonts w:asciiTheme="minorHAnsi" w:hAnsiTheme="minorHAnsi"/>
          <w:bCs/>
          <w:color w:val="auto"/>
          <w:sz w:val="22"/>
          <w:szCs w:val="22"/>
        </w:rPr>
        <w:t>m both demand for labor and income generation</w:t>
      </w:r>
      <w:r w:rsidRPr="00A84635">
        <w:rPr>
          <w:rFonts w:asciiTheme="minorHAnsi" w:hAnsiTheme="minorHAnsi"/>
          <w:bCs/>
          <w:color w:val="auto"/>
          <w:sz w:val="22"/>
          <w:szCs w:val="22"/>
        </w:rPr>
        <w:t xml:space="preserve"> are expected to go up, </w:t>
      </w:r>
      <w:r>
        <w:rPr>
          <w:rFonts w:asciiTheme="minorHAnsi" w:hAnsiTheme="minorHAnsi"/>
          <w:bCs/>
          <w:color w:val="auto"/>
          <w:sz w:val="22"/>
          <w:szCs w:val="22"/>
        </w:rPr>
        <w:t xml:space="preserve">will indirectly benefit from the project </w:t>
      </w:r>
      <w:r w:rsidRPr="00A84635">
        <w:rPr>
          <w:rFonts w:asciiTheme="minorHAnsi" w:hAnsiTheme="minorHAnsi"/>
          <w:bCs/>
          <w:color w:val="auto"/>
          <w:sz w:val="22"/>
          <w:szCs w:val="22"/>
        </w:rPr>
        <w:t xml:space="preserve">as </w:t>
      </w:r>
      <w:r>
        <w:rPr>
          <w:rFonts w:asciiTheme="minorHAnsi" w:hAnsiTheme="minorHAnsi"/>
          <w:bCs/>
          <w:color w:val="auto"/>
          <w:sz w:val="22"/>
          <w:szCs w:val="22"/>
        </w:rPr>
        <w:t>farm</w:t>
      </w:r>
      <w:r w:rsidR="007F775D">
        <w:rPr>
          <w:rFonts w:asciiTheme="minorHAnsi" w:hAnsiTheme="minorHAnsi"/>
          <w:bCs/>
          <w:color w:val="auto"/>
          <w:sz w:val="22"/>
          <w:szCs w:val="22"/>
        </w:rPr>
        <w:t>-</w:t>
      </w:r>
      <w:r>
        <w:rPr>
          <w:rFonts w:asciiTheme="minorHAnsi" w:hAnsiTheme="minorHAnsi"/>
          <w:bCs/>
          <w:color w:val="auto"/>
          <w:sz w:val="22"/>
          <w:szCs w:val="22"/>
        </w:rPr>
        <w:t xml:space="preserve">level productivity </w:t>
      </w:r>
      <w:proofErr w:type="spellStart"/>
      <w:r>
        <w:rPr>
          <w:rFonts w:asciiTheme="minorHAnsi" w:hAnsiTheme="minorHAnsi"/>
          <w:bCs/>
          <w:color w:val="auto"/>
          <w:sz w:val="22"/>
          <w:szCs w:val="22"/>
        </w:rPr>
        <w:t>increases.</w:t>
      </w:r>
      <w:r w:rsidRPr="00933665">
        <w:rPr>
          <w:rFonts w:asciiTheme="minorHAnsi" w:hAnsiTheme="minorHAnsi"/>
          <w:bCs/>
          <w:color w:val="auto"/>
          <w:sz w:val="22"/>
          <w:szCs w:val="22"/>
        </w:rPr>
        <w:t>The</w:t>
      </w:r>
      <w:proofErr w:type="spellEnd"/>
      <w:r w:rsidRPr="00933665">
        <w:rPr>
          <w:rFonts w:asciiTheme="minorHAnsi" w:hAnsiTheme="minorHAnsi"/>
          <w:bCs/>
          <w:color w:val="auto"/>
          <w:sz w:val="22"/>
          <w:szCs w:val="22"/>
        </w:rPr>
        <w:t xml:space="preserve"> beneficiary targeting methodology will be done in collaboration with the World Bank</w:t>
      </w:r>
      <w:r w:rsidR="00A37517">
        <w:rPr>
          <w:rFonts w:asciiTheme="minorHAnsi" w:hAnsiTheme="minorHAnsi"/>
          <w:bCs/>
          <w:color w:val="auto"/>
          <w:sz w:val="22"/>
          <w:szCs w:val="22"/>
        </w:rPr>
        <w:t>’</w:t>
      </w:r>
      <w:r w:rsidRPr="00933665">
        <w:rPr>
          <w:rFonts w:asciiTheme="minorHAnsi" w:hAnsiTheme="minorHAnsi"/>
          <w:bCs/>
          <w:color w:val="auto"/>
          <w:sz w:val="22"/>
          <w:szCs w:val="22"/>
        </w:rPr>
        <w:t>s Development Impact Evaluation (DIME) team based on a set of criteria to be identified using a Proxy Means Test to ensure that the set of variables chosen are the best possible on</w:t>
      </w:r>
      <w:r w:rsidR="0055725D">
        <w:rPr>
          <w:rFonts w:asciiTheme="minorHAnsi" w:hAnsiTheme="minorHAnsi"/>
          <w:bCs/>
          <w:color w:val="auto"/>
          <w:sz w:val="22"/>
          <w:szCs w:val="22"/>
        </w:rPr>
        <w:t>es for beneficiary targeting.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9475"/>
      </w:tblGrid>
      <w:tr w:rsidR="000129AA" w:rsidTr="0055725D">
        <w:tc>
          <w:tcPr>
            <w:tcW w:w="5000" w:type="pct"/>
          </w:tcPr>
          <w:p w:rsidR="000129AA" w:rsidRPr="00491C3E" w:rsidRDefault="000129AA" w:rsidP="000129AA">
            <w:pPr>
              <w:pStyle w:val="Heading2"/>
              <w:keepLines w:val="0"/>
              <w:outlineLvl w:val="1"/>
              <w:rPr>
                <w:rFonts w:cstheme="minorHAnsi"/>
              </w:rPr>
            </w:pPr>
            <w:bookmarkStart w:id="68" w:name="_Toc256000011"/>
            <w:bookmarkStart w:id="69" w:name="_Toc511651904"/>
            <w:bookmarkStart w:id="70" w:name="_Toc524533374"/>
            <w:bookmarkStart w:id="71" w:name="_Toc524544863"/>
            <w:bookmarkStart w:id="72" w:name="_Toc524545900"/>
            <w:r w:rsidRPr="00715FA6">
              <w:rPr>
                <w:rFonts w:asciiTheme="minorHAnsi" w:eastAsiaTheme="minorEastAsia" w:hAnsiTheme="minorHAnsi" w:cs="Arial"/>
                <w:bCs/>
                <w:color w:val="172D5F"/>
                <w:sz w:val="22"/>
                <w:szCs w:val="22"/>
              </w:rPr>
              <w:lastRenderedPageBreak/>
              <w:t xml:space="preserve">D. </w:t>
            </w:r>
            <w:r w:rsidRPr="00844E6A">
              <w:rPr>
                <w:rFonts w:asciiTheme="minorHAnsi" w:hAnsiTheme="minorHAnsi"/>
                <w:color w:val="172D5F"/>
                <w:sz w:val="22"/>
                <w:szCs w:val="22"/>
              </w:rPr>
              <w:t>Results</w:t>
            </w:r>
            <w:r w:rsidRPr="00715FA6">
              <w:rPr>
                <w:rFonts w:asciiTheme="minorHAnsi" w:eastAsiaTheme="minorEastAsia" w:hAnsiTheme="minorHAnsi" w:cs="Arial"/>
                <w:bCs/>
                <w:color w:val="172D5F"/>
                <w:sz w:val="22"/>
                <w:szCs w:val="22"/>
              </w:rPr>
              <w:t xml:space="preserve"> Chain</w:t>
            </w:r>
            <w:bookmarkEnd w:id="68"/>
            <w:bookmarkEnd w:id="69"/>
            <w:bookmarkEnd w:id="70"/>
            <w:bookmarkEnd w:id="71"/>
            <w:bookmarkEnd w:id="72"/>
          </w:p>
        </w:tc>
      </w:tr>
    </w:tbl>
    <w:p w:rsidR="000129AA" w:rsidRPr="00B379CC" w:rsidRDefault="000129AA" w:rsidP="00785BB6">
      <w:pPr>
        <w:pStyle w:val="ListParagraph"/>
        <w:widowControl/>
        <w:numPr>
          <w:ilvl w:val="0"/>
          <w:numId w:val="2"/>
        </w:numPr>
        <w:spacing w:before="240" w:after="240"/>
        <w:ind w:left="0" w:firstLine="0"/>
        <w:contextualSpacing w:val="0"/>
        <w:jc w:val="both"/>
        <w:rPr>
          <w:rFonts w:asciiTheme="minorHAnsi" w:hAnsiTheme="minorHAnsi"/>
          <w:bCs/>
          <w:color w:val="auto"/>
          <w:sz w:val="22"/>
          <w:szCs w:val="22"/>
        </w:rPr>
      </w:pPr>
      <w:r w:rsidRPr="00B379CC">
        <w:rPr>
          <w:rFonts w:asciiTheme="minorHAnsi" w:hAnsiTheme="minorHAnsi"/>
          <w:bCs/>
          <w:color w:val="auto"/>
          <w:sz w:val="22"/>
          <w:szCs w:val="22"/>
        </w:rPr>
        <w:t xml:space="preserve">The project’s components are closely intertwined and have been designed to complement each other to address the key challenges that need to be overcome to spur agricultural productivity and attain the desired nutrition outcomes in the targeted areas by  </w:t>
      </w:r>
      <w:r w:rsidR="00A93A09">
        <w:rPr>
          <w:rFonts w:asciiTheme="minorHAnsi" w:hAnsiTheme="minorHAnsi"/>
          <w:bCs/>
          <w:color w:val="auto"/>
          <w:sz w:val="22"/>
          <w:szCs w:val="22"/>
        </w:rPr>
        <w:t>(</w:t>
      </w:r>
      <w:r w:rsidR="00F905F6">
        <w:rPr>
          <w:rFonts w:asciiTheme="minorHAnsi" w:hAnsiTheme="minorHAnsi"/>
          <w:bCs/>
          <w:color w:val="auto"/>
          <w:sz w:val="22"/>
          <w:szCs w:val="22"/>
        </w:rPr>
        <w:t>a</w:t>
      </w:r>
      <w:r w:rsidRPr="00B379CC">
        <w:rPr>
          <w:rFonts w:asciiTheme="minorHAnsi" w:hAnsiTheme="minorHAnsi"/>
          <w:bCs/>
          <w:color w:val="auto"/>
          <w:sz w:val="22"/>
          <w:szCs w:val="22"/>
        </w:rPr>
        <w:t xml:space="preserve">) inducing the Nepal agriculture research system to adapt relevant technologies and practices for use by the targeted beneficiaries in their socioeconomic and biophysical environment, taking into account challenges related to climate change and climatic shocks; </w:t>
      </w:r>
      <w:r w:rsidR="00A93A09">
        <w:rPr>
          <w:rFonts w:asciiTheme="minorHAnsi" w:hAnsiTheme="minorHAnsi"/>
          <w:bCs/>
          <w:color w:val="auto"/>
          <w:sz w:val="22"/>
          <w:szCs w:val="22"/>
        </w:rPr>
        <w:t>(b</w:t>
      </w:r>
      <w:r w:rsidRPr="00B379CC">
        <w:rPr>
          <w:rFonts w:asciiTheme="minorHAnsi" w:hAnsiTheme="minorHAnsi"/>
          <w:bCs/>
          <w:color w:val="auto"/>
          <w:sz w:val="22"/>
          <w:szCs w:val="22"/>
        </w:rPr>
        <w:t>) train</w:t>
      </w:r>
      <w:r w:rsidR="00A93A09">
        <w:rPr>
          <w:rFonts w:asciiTheme="minorHAnsi" w:hAnsiTheme="minorHAnsi"/>
          <w:bCs/>
          <w:color w:val="auto"/>
          <w:sz w:val="22"/>
          <w:szCs w:val="22"/>
        </w:rPr>
        <w:t>ing</w:t>
      </w:r>
      <w:r w:rsidRPr="00B379CC">
        <w:rPr>
          <w:rFonts w:asciiTheme="minorHAnsi" w:hAnsiTheme="minorHAnsi"/>
          <w:bCs/>
          <w:color w:val="auto"/>
          <w:sz w:val="22"/>
          <w:szCs w:val="22"/>
        </w:rPr>
        <w:t xml:space="preserve"> and develop</w:t>
      </w:r>
      <w:r w:rsidR="00A93A09">
        <w:rPr>
          <w:rFonts w:asciiTheme="minorHAnsi" w:hAnsiTheme="minorHAnsi"/>
          <w:bCs/>
          <w:color w:val="auto"/>
          <w:sz w:val="22"/>
          <w:szCs w:val="22"/>
        </w:rPr>
        <w:t>ing</w:t>
      </w:r>
      <w:r w:rsidRPr="00B379CC">
        <w:rPr>
          <w:rFonts w:asciiTheme="minorHAnsi" w:hAnsiTheme="minorHAnsi"/>
          <w:bCs/>
          <w:color w:val="auto"/>
          <w:sz w:val="22"/>
          <w:szCs w:val="22"/>
        </w:rPr>
        <w:t xml:space="preserve"> skills of public agricultural extension staff and private agricultural service providers, aligning extension efforts and targeted </w:t>
      </w:r>
      <w:r w:rsidR="00B656C0" w:rsidRPr="00AD4FA9">
        <w:rPr>
          <w:rFonts w:asciiTheme="minorHAnsi" w:hAnsiTheme="minorHAnsi" w:cstheme="minorHAnsi"/>
          <w:sz w:val="22"/>
          <w:szCs w:val="22"/>
        </w:rPr>
        <w:t>technical assistance</w:t>
      </w:r>
      <w:r w:rsidR="00B656C0">
        <w:rPr>
          <w:rFonts w:asciiTheme="minorHAnsi" w:hAnsiTheme="minorHAnsi" w:cstheme="minorHAnsi"/>
          <w:sz w:val="22"/>
          <w:szCs w:val="22"/>
        </w:rPr>
        <w:t xml:space="preserve"> (</w:t>
      </w:r>
      <w:r w:rsidRPr="00B379CC">
        <w:rPr>
          <w:rFonts w:asciiTheme="minorHAnsi" w:hAnsiTheme="minorHAnsi"/>
          <w:bCs/>
          <w:color w:val="auto"/>
          <w:sz w:val="22"/>
          <w:szCs w:val="22"/>
        </w:rPr>
        <w:t>TA</w:t>
      </w:r>
      <w:r w:rsidR="00B656C0">
        <w:rPr>
          <w:rFonts w:asciiTheme="minorHAnsi" w:hAnsiTheme="minorHAnsi"/>
          <w:bCs/>
          <w:color w:val="auto"/>
          <w:sz w:val="22"/>
          <w:szCs w:val="22"/>
        </w:rPr>
        <w:t>)</w:t>
      </w:r>
      <w:r w:rsidRPr="00B379CC">
        <w:rPr>
          <w:rFonts w:asciiTheme="minorHAnsi" w:hAnsiTheme="minorHAnsi"/>
          <w:bCs/>
          <w:color w:val="auto"/>
          <w:sz w:val="22"/>
          <w:szCs w:val="22"/>
        </w:rPr>
        <w:t xml:space="preserve"> to support the dissemination of these technologies; </w:t>
      </w:r>
      <w:r w:rsidR="00A93A09">
        <w:rPr>
          <w:rFonts w:asciiTheme="minorHAnsi" w:hAnsiTheme="minorHAnsi"/>
          <w:bCs/>
          <w:color w:val="auto"/>
          <w:sz w:val="22"/>
          <w:szCs w:val="22"/>
        </w:rPr>
        <w:t>(c</w:t>
      </w:r>
      <w:r w:rsidRPr="00B379CC">
        <w:rPr>
          <w:rFonts w:asciiTheme="minorHAnsi" w:hAnsiTheme="minorHAnsi"/>
          <w:bCs/>
          <w:color w:val="auto"/>
          <w:sz w:val="22"/>
          <w:szCs w:val="22"/>
        </w:rPr>
        <w:t>) ensuring adequate supply of quality seed and breed stock at smallholder farmers’ level and strengthen</w:t>
      </w:r>
      <w:r w:rsidR="00613798">
        <w:rPr>
          <w:rFonts w:asciiTheme="minorHAnsi" w:hAnsiTheme="minorHAnsi"/>
          <w:bCs/>
          <w:color w:val="auto"/>
          <w:sz w:val="22"/>
          <w:szCs w:val="22"/>
        </w:rPr>
        <w:t>ing</w:t>
      </w:r>
      <w:r w:rsidRPr="00B379CC">
        <w:rPr>
          <w:rFonts w:asciiTheme="minorHAnsi" w:hAnsiTheme="minorHAnsi"/>
          <w:bCs/>
          <w:color w:val="auto"/>
          <w:sz w:val="22"/>
          <w:szCs w:val="22"/>
        </w:rPr>
        <w:t xml:space="preserve"> farmers’ capacity and skills to promote effective adoption by farmers; </w:t>
      </w:r>
      <w:r w:rsidR="00613798">
        <w:rPr>
          <w:rFonts w:asciiTheme="minorHAnsi" w:hAnsiTheme="minorHAnsi"/>
          <w:bCs/>
          <w:color w:val="auto"/>
          <w:sz w:val="22"/>
          <w:szCs w:val="22"/>
        </w:rPr>
        <w:t>(d</w:t>
      </w:r>
      <w:r w:rsidRPr="00B379CC">
        <w:rPr>
          <w:rFonts w:asciiTheme="minorHAnsi" w:hAnsiTheme="minorHAnsi"/>
          <w:bCs/>
          <w:color w:val="auto"/>
          <w:sz w:val="22"/>
          <w:szCs w:val="22"/>
        </w:rPr>
        <w:t xml:space="preserve">) supporting investments in productive and market assets at the beneficiary </w:t>
      </w:r>
      <w:proofErr w:type="spellStart"/>
      <w:r w:rsidRPr="00B379CC">
        <w:rPr>
          <w:rFonts w:asciiTheme="minorHAnsi" w:hAnsiTheme="minorHAnsi"/>
          <w:bCs/>
          <w:color w:val="auto"/>
          <w:sz w:val="22"/>
          <w:szCs w:val="22"/>
        </w:rPr>
        <w:t>levelto</w:t>
      </w:r>
      <w:proofErr w:type="spellEnd"/>
      <w:r w:rsidRPr="00B379CC">
        <w:rPr>
          <w:rFonts w:asciiTheme="minorHAnsi" w:hAnsiTheme="minorHAnsi"/>
          <w:bCs/>
          <w:color w:val="auto"/>
          <w:sz w:val="22"/>
          <w:szCs w:val="22"/>
        </w:rPr>
        <w:t xml:space="preserve"> enhance resource and energy use efficiency, profitability and resilience to climate change and shocks</w:t>
      </w:r>
      <w:r w:rsidR="00F905F6">
        <w:rPr>
          <w:rFonts w:asciiTheme="minorHAnsi" w:hAnsiTheme="minorHAnsi"/>
          <w:bCs/>
          <w:color w:val="auto"/>
          <w:sz w:val="22"/>
          <w:szCs w:val="22"/>
        </w:rPr>
        <w:t>;</w:t>
      </w:r>
      <w:r w:rsidRPr="00B379CC">
        <w:rPr>
          <w:rFonts w:asciiTheme="minorHAnsi" w:hAnsiTheme="minorHAnsi"/>
          <w:bCs/>
          <w:color w:val="auto"/>
          <w:sz w:val="22"/>
          <w:szCs w:val="22"/>
        </w:rPr>
        <w:t xml:space="preserve"> and </w:t>
      </w:r>
      <w:r w:rsidR="00A5440B">
        <w:rPr>
          <w:rFonts w:asciiTheme="minorHAnsi" w:hAnsiTheme="minorHAnsi"/>
          <w:bCs/>
          <w:color w:val="auto"/>
          <w:sz w:val="22"/>
          <w:szCs w:val="22"/>
        </w:rPr>
        <w:t>(e</w:t>
      </w:r>
      <w:r w:rsidRPr="00B379CC">
        <w:rPr>
          <w:rFonts w:asciiTheme="minorHAnsi" w:hAnsiTheme="minorHAnsi"/>
          <w:bCs/>
          <w:color w:val="auto"/>
          <w:sz w:val="22"/>
          <w:szCs w:val="22"/>
        </w:rPr>
        <w:t xml:space="preserve">) ensuring that production and profitability gains translate into consumption of a more diverse diet and improved nutrition outcomes by </w:t>
      </w:r>
      <w:r w:rsidR="001A2C8A" w:rsidRPr="00B379CC">
        <w:rPr>
          <w:rFonts w:asciiTheme="minorHAnsi" w:hAnsiTheme="minorHAnsi"/>
          <w:bCs/>
          <w:color w:val="auto"/>
          <w:sz w:val="22"/>
          <w:szCs w:val="22"/>
        </w:rPr>
        <w:t xml:space="preserve">behavior change communication </w:t>
      </w:r>
      <w:r w:rsidR="001A2C8A">
        <w:rPr>
          <w:rFonts w:asciiTheme="minorHAnsi" w:hAnsiTheme="minorHAnsi"/>
          <w:bCs/>
          <w:color w:val="auto"/>
          <w:sz w:val="22"/>
          <w:szCs w:val="22"/>
        </w:rPr>
        <w:t xml:space="preserve">(BCC) </w:t>
      </w:r>
      <w:r w:rsidRPr="00B379CC">
        <w:rPr>
          <w:rFonts w:asciiTheme="minorHAnsi" w:hAnsiTheme="minorHAnsi"/>
          <w:bCs/>
          <w:color w:val="auto"/>
          <w:sz w:val="22"/>
          <w:szCs w:val="22"/>
        </w:rPr>
        <w:t xml:space="preserve">and providing additional nutrition-related packages of inputs and </w:t>
      </w:r>
      <w:proofErr w:type="spellStart"/>
      <w:r w:rsidRPr="00B379CC">
        <w:rPr>
          <w:rFonts w:asciiTheme="minorHAnsi" w:hAnsiTheme="minorHAnsi"/>
          <w:bCs/>
          <w:color w:val="auto"/>
          <w:sz w:val="22"/>
          <w:szCs w:val="22"/>
        </w:rPr>
        <w:t>services.Lessons</w:t>
      </w:r>
      <w:proofErr w:type="spellEnd"/>
      <w:r w:rsidRPr="00B379CC">
        <w:rPr>
          <w:rFonts w:asciiTheme="minorHAnsi" w:hAnsiTheme="minorHAnsi"/>
          <w:bCs/>
          <w:color w:val="auto"/>
          <w:sz w:val="22"/>
          <w:szCs w:val="22"/>
        </w:rPr>
        <w:t xml:space="preserve"> learned from </w:t>
      </w:r>
      <w:r w:rsidR="00136402">
        <w:rPr>
          <w:rFonts w:asciiTheme="minorHAnsi" w:hAnsiTheme="minorHAnsi"/>
          <w:bCs/>
          <w:color w:val="auto"/>
          <w:sz w:val="22"/>
          <w:szCs w:val="22"/>
        </w:rPr>
        <w:t xml:space="preserve">the </w:t>
      </w:r>
      <w:r w:rsidR="00955C18">
        <w:rPr>
          <w:rFonts w:asciiTheme="minorHAnsi" w:hAnsiTheme="minorHAnsi" w:cstheme="minorHAnsi"/>
          <w:sz w:val="22"/>
          <w:szCs w:val="22"/>
        </w:rPr>
        <w:t>Agriculture and Food Security Program (</w:t>
      </w:r>
      <w:r w:rsidRPr="00B379CC">
        <w:rPr>
          <w:rFonts w:asciiTheme="minorHAnsi" w:hAnsiTheme="minorHAnsi"/>
          <w:bCs/>
          <w:color w:val="auto"/>
          <w:sz w:val="22"/>
          <w:szCs w:val="22"/>
        </w:rPr>
        <w:t>AFSP</w:t>
      </w:r>
      <w:r w:rsidR="00955C18">
        <w:rPr>
          <w:rFonts w:asciiTheme="minorHAnsi" w:hAnsiTheme="minorHAnsi"/>
          <w:bCs/>
          <w:color w:val="auto"/>
          <w:sz w:val="22"/>
          <w:szCs w:val="22"/>
        </w:rPr>
        <w:t>)</w:t>
      </w:r>
      <w:r w:rsidRPr="00B379CC">
        <w:rPr>
          <w:rFonts w:asciiTheme="minorHAnsi" w:hAnsiTheme="minorHAnsi"/>
          <w:bCs/>
          <w:color w:val="auto"/>
          <w:sz w:val="22"/>
          <w:szCs w:val="22"/>
        </w:rPr>
        <w:t xml:space="preserve"> and similar projects ha</w:t>
      </w:r>
      <w:r w:rsidR="00007B4C">
        <w:rPr>
          <w:rFonts w:asciiTheme="minorHAnsi" w:hAnsiTheme="minorHAnsi"/>
          <w:bCs/>
          <w:color w:val="auto"/>
          <w:sz w:val="22"/>
          <w:szCs w:val="22"/>
        </w:rPr>
        <w:t>ve</w:t>
      </w:r>
      <w:r w:rsidRPr="00B379CC">
        <w:rPr>
          <w:rFonts w:asciiTheme="minorHAnsi" w:hAnsiTheme="minorHAnsi"/>
          <w:bCs/>
          <w:color w:val="auto"/>
          <w:sz w:val="22"/>
          <w:szCs w:val="22"/>
        </w:rPr>
        <w:t xml:space="preserve"> shown that </w:t>
      </w:r>
      <w:r w:rsidRPr="00BA2BE3">
        <w:rPr>
          <w:rFonts w:asciiTheme="minorHAnsi" w:hAnsiTheme="minorHAnsi"/>
          <w:bCs/>
          <w:color w:val="auto"/>
          <w:sz w:val="22"/>
          <w:szCs w:val="22"/>
        </w:rPr>
        <w:t>positively influencing nutritional</w:t>
      </w:r>
      <w:r w:rsidRPr="00B379CC">
        <w:rPr>
          <w:rFonts w:asciiTheme="minorHAnsi" w:hAnsiTheme="minorHAnsi"/>
          <w:bCs/>
          <w:color w:val="auto"/>
          <w:sz w:val="22"/>
          <w:szCs w:val="22"/>
        </w:rPr>
        <w:t xml:space="preserve"> behavior change is more effective if agriculture-related and income</w:t>
      </w:r>
      <w:r w:rsidR="00B6780D">
        <w:rPr>
          <w:rFonts w:asciiTheme="minorHAnsi" w:hAnsiTheme="minorHAnsi"/>
          <w:bCs/>
          <w:color w:val="auto"/>
          <w:sz w:val="22"/>
          <w:szCs w:val="22"/>
        </w:rPr>
        <w:t>-</w:t>
      </w:r>
      <w:r w:rsidRPr="00B379CC">
        <w:rPr>
          <w:rFonts w:asciiTheme="minorHAnsi" w:hAnsiTheme="minorHAnsi"/>
          <w:bCs/>
          <w:color w:val="auto"/>
          <w:sz w:val="22"/>
          <w:szCs w:val="22"/>
        </w:rPr>
        <w:t>enhancing activities are integrally linked with the nutrition and health</w:t>
      </w:r>
      <w:r w:rsidR="00B6780D">
        <w:rPr>
          <w:rFonts w:asciiTheme="minorHAnsi" w:hAnsiTheme="minorHAnsi"/>
          <w:bCs/>
          <w:color w:val="auto"/>
          <w:sz w:val="22"/>
          <w:szCs w:val="22"/>
        </w:rPr>
        <w:t>-</w:t>
      </w:r>
      <w:r w:rsidRPr="00B379CC">
        <w:rPr>
          <w:rFonts w:asciiTheme="minorHAnsi" w:hAnsiTheme="minorHAnsi"/>
          <w:bCs/>
          <w:color w:val="auto"/>
          <w:sz w:val="22"/>
          <w:szCs w:val="22"/>
        </w:rPr>
        <w:t xml:space="preserve">related awareness raising and training through </w:t>
      </w:r>
      <w:r w:rsidR="00B6780D">
        <w:rPr>
          <w:rFonts w:asciiTheme="minorHAnsi" w:hAnsiTheme="minorHAnsi"/>
          <w:bCs/>
          <w:color w:val="auto"/>
          <w:sz w:val="22"/>
          <w:szCs w:val="22"/>
        </w:rPr>
        <w:t>BCC</w:t>
      </w:r>
      <w:r w:rsidRPr="00B379CC">
        <w:rPr>
          <w:rFonts w:asciiTheme="minorHAnsi" w:hAnsiTheme="minorHAnsi"/>
          <w:bCs/>
          <w:color w:val="auto"/>
          <w:sz w:val="22"/>
          <w:szCs w:val="22"/>
        </w:rPr>
        <w:t xml:space="preserve"> interventions, particularly with mother groups.</w:t>
      </w:r>
      <w:r w:rsidR="00CC38B8">
        <w:rPr>
          <w:rFonts w:asciiTheme="minorHAnsi" w:hAnsiTheme="minorHAnsi"/>
          <w:bCs/>
          <w:color w:val="auto"/>
          <w:sz w:val="22"/>
          <w:szCs w:val="22"/>
        </w:rPr>
        <w:t xml:space="preserve"> </w:t>
      </w:r>
      <w:r w:rsidRPr="00B379CC">
        <w:rPr>
          <w:rFonts w:asciiTheme="minorHAnsi" w:hAnsiTheme="minorHAnsi"/>
          <w:bCs/>
          <w:color w:val="auto"/>
          <w:sz w:val="22"/>
          <w:szCs w:val="22"/>
        </w:rPr>
        <w:t xml:space="preserve">The increased food availability and access to more diverse nutritious food will thus be enabled by Components A and B, while Component C is designed to capitalize on these gains to elicit changes in consumption patterns and improved nutrition </w:t>
      </w:r>
      <w:proofErr w:type="spellStart"/>
      <w:r w:rsidRPr="00B379CC">
        <w:rPr>
          <w:rFonts w:asciiTheme="minorHAnsi" w:hAnsiTheme="minorHAnsi"/>
          <w:bCs/>
          <w:color w:val="auto"/>
          <w:sz w:val="22"/>
          <w:szCs w:val="22"/>
        </w:rPr>
        <w:t>outcomes.A</w:t>
      </w:r>
      <w:proofErr w:type="spellEnd"/>
      <w:r w:rsidRPr="00B379CC">
        <w:rPr>
          <w:rFonts w:asciiTheme="minorHAnsi" w:hAnsiTheme="minorHAnsi"/>
          <w:bCs/>
          <w:color w:val="auto"/>
          <w:sz w:val="22"/>
          <w:szCs w:val="22"/>
        </w:rPr>
        <w:t xml:space="preserve"> schematic depiction of the project</w:t>
      </w:r>
      <w:r w:rsidR="00B6780D">
        <w:rPr>
          <w:rFonts w:asciiTheme="minorHAnsi" w:hAnsiTheme="minorHAnsi"/>
          <w:bCs/>
          <w:color w:val="auto"/>
          <w:sz w:val="22"/>
          <w:szCs w:val="22"/>
        </w:rPr>
        <w:t>’</w:t>
      </w:r>
      <w:r w:rsidRPr="00B379CC">
        <w:rPr>
          <w:rFonts w:asciiTheme="minorHAnsi" w:hAnsiTheme="minorHAnsi"/>
          <w:bCs/>
          <w:color w:val="auto"/>
          <w:sz w:val="22"/>
          <w:szCs w:val="22"/>
        </w:rPr>
        <w:t xml:space="preserve">s results chain is provided in </w:t>
      </w:r>
      <w:r w:rsidR="00B6780D">
        <w:rPr>
          <w:rFonts w:asciiTheme="minorHAnsi" w:hAnsiTheme="minorHAnsi"/>
          <w:bCs/>
          <w:color w:val="auto"/>
          <w:sz w:val="22"/>
          <w:szCs w:val="22"/>
        </w:rPr>
        <w:t>s</w:t>
      </w:r>
      <w:r w:rsidRPr="00B379CC">
        <w:rPr>
          <w:rFonts w:asciiTheme="minorHAnsi" w:hAnsiTheme="minorHAnsi"/>
          <w:bCs/>
          <w:color w:val="auto"/>
          <w:sz w:val="22"/>
          <w:szCs w:val="22"/>
        </w:rPr>
        <w:t>ection VI.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9475"/>
      </w:tblGrid>
      <w:tr w:rsidR="004B0B9B" w:rsidTr="003058CE">
        <w:tc>
          <w:tcPr>
            <w:tcW w:w="5000" w:type="pct"/>
          </w:tcPr>
          <w:p w:rsidR="004B0B9B" w:rsidRPr="00491C3E" w:rsidRDefault="004B0B9B" w:rsidP="008126BA">
            <w:pPr>
              <w:pStyle w:val="Heading2"/>
              <w:keepLines w:val="0"/>
              <w:outlineLvl w:val="1"/>
              <w:rPr>
                <w:rFonts w:cstheme="minorHAnsi"/>
              </w:rPr>
            </w:pPr>
            <w:bookmarkStart w:id="73" w:name="_Toc524533375"/>
            <w:bookmarkStart w:id="74" w:name="_Toc524544864"/>
            <w:bookmarkStart w:id="75" w:name="_Toc524545901"/>
            <w:r>
              <w:rPr>
                <w:rFonts w:asciiTheme="minorHAnsi" w:eastAsiaTheme="minorEastAsia" w:hAnsiTheme="minorHAnsi" w:cs="Arial"/>
                <w:bCs/>
                <w:color w:val="172D5F"/>
                <w:sz w:val="22"/>
                <w:szCs w:val="22"/>
              </w:rPr>
              <w:t>E</w:t>
            </w:r>
            <w:r w:rsidRPr="00715FA6">
              <w:rPr>
                <w:rFonts w:asciiTheme="minorHAnsi" w:eastAsiaTheme="minorEastAsia" w:hAnsiTheme="minorHAnsi" w:cs="Arial"/>
                <w:bCs/>
                <w:color w:val="172D5F"/>
                <w:sz w:val="22"/>
                <w:szCs w:val="22"/>
              </w:rPr>
              <w:t xml:space="preserve">. </w:t>
            </w:r>
            <w:r w:rsidRPr="004B0B9B">
              <w:rPr>
                <w:rFonts w:asciiTheme="minorHAnsi" w:hAnsiTheme="minorHAnsi"/>
                <w:color w:val="172D5F"/>
                <w:sz w:val="22"/>
                <w:szCs w:val="22"/>
              </w:rPr>
              <w:t>Rationale for Bank Involvement and Role of Partners</w:t>
            </w:r>
            <w:bookmarkEnd w:id="73"/>
            <w:bookmarkEnd w:id="74"/>
            <w:bookmarkEnd w:id="75"/>
          </w:p>
        </w:tc>
      </w:tr>
    </w:tbl>
    <w:p w:rsidR="004B0B9B" w:rsidRDefault="00350009" w:rsidP="0092310E">
      <w:pPr>
        <w:pStyle w:val="ListParagraph"/>
        <w:widowControl/>
        <w:numPr>
          <w:ilvl w:val="0"/>
          <w:numId w:val="2"/>
        </w:numPr>
        <w:autoSpaceDE/>
        <w:autoSpaceDN/>
        <w:adjustRightInd/>
        <w:spacing w:before="240" w:after="240"/>
        <w:ind w:left="0" w:firstLine="0"/>
        <w:contextualSpacing w:val="0"/>
        <w:jc w:val="both"/>
        <w:rPr>
          <w:rFonts w:asciiTheme="minorHAnsi" w:hAnsiTheme="minorHAnsi"/>
          <w:bCs/>
          <w:color w:val="auto"/>
          <w:sz w:val="22"/>
          <w:szCs w:val="22"/>
        </w:rPr>
      </w:pPr>
      <w:r w:rsidRPr="00350009">
        <w:rPr>
          <w:rFonts w:asciiTheme="minorHAnsi" w:hAnsiTheme="minorHAnsi"/>
          <w:bCs/>
          <w:color w:val="auto"/>
          <w:sz w:val="22"/>
          <w:szCs w:val="22"/>
        </w:rPr>
        <w:t xml:space="preserve">The project is financed by the GAFSP, which is </w:t>
      </w:r>
      <w:r w:rsidR="00C90331">
        <w:rPr>
          <w:rFonts w:asciiTheme="minorHAnsi" w:hAnsiTheme="minorHAnsi"/>
          <w:bCs/>
          <w:color w:val="auto"/>
          <w:sz w:val="22"/>
          <w:szCs w:val="22"/>
        </w:rPr>
        <w:t xml:space="preserve">a </w:t>
      </w:r>
      <w:proofErr w:type="spellStart"/>
      <w:r w:rsidRPr="00350009">
        <w:rPr>
          <w:rFonts w:asciiTheme="minorHAnsi" w:hAnsiTheme="minorHAnsi"/>
          <w:bCs/>
          <w:color w:val="auto"/>
          <w:sz w:val="22"/>
          <w:szCs w:val="22"/>
        </w:rPr>
        <w:t>multidonor</w:t>
      </w:r>
      <w:proofErr w:type="spellEnd"/>
      <w:r w:rsidRPr="00350009">
        <w:rPr>
          <w:rFonts w:asciiTheme="minorHAnsi" w:hAnsiTheme="minorHAnsi"/>
          <w:bCs/>
          <w:color w:val="auto"/>
          <w:sz w:val="22"/>
          <w:szCs w:val="22"/>
        </w:rPr>
        <w:t xml:space="preserve"> financing mechanism. Under the rules of GAFSP engagement, the World Bank</w:t>
      </w:r>
      <w:r w:rsidR="00542926">
        <w:rPr>
          <w:rFonts w:asciiTheme="minorHAnsi" w:hAnsiTheme="minorHAnsi"/>
          <w:bCs/>
          <w:color w:val="auto"/>
          <w:sz w:val="22"/>
          <w:szCs w:val="22"/>
        </w:rPr>
        <w:t xml:space="preserve"> has been</w:t>
      </w:r>
      <w:r w:rsidRPr="00350009">
        <w:rPr>
          <w:rFonts w:asciiTheme="minorHAnsi" w:hAnsiTheme="minorHAnsi"/>
          <w:bCs/>
          <w:color w:val="auto"/>
          <w:sz w:val="22"/>
          <w:szCs w:val="22"/>
        </w:rPr>
        <w:t xml:space="preserve"> designated </w:t>
      </w:r>
      <w:r w:rsidR="00542926">
        <w:rPr>
          <w:rFonts w:asciiTheme="minorHAnsi" w:hAnsiTheme="minorHAnsi"/>
          <w:bCs/>
          <w:color w:val="auto"/>
          <w:sz w:val="22"/>
          <w:szCs w:val="22"/>
        </w:rPr>
        <w:t xml:space="preserve">by the </w:t>
      </w:r>
      <w:proofErr w:type="spellStart"/>
      <w:r w:rsidR="00542926">
        <w:rPr>
          <w:rFonts w:asciiTheme="minorHAnsi" w:hAnsiTheme="minorHAnsi"/>
          <w:bCs/>
          <w:color w:val="auto"/>
          <w:sz w:val="22"/>
          <w:szCs w:val="22"/>
        </w:rPr>
        <w:t>GoN</w:t>
      </w:r>
      <w:proofErr w:type="spellEnd"/>
      <w:r w:rsidR="00542926">
        <w:rPr>
          <w:rFonts w:asciiTheme="minorHAnsi" w:hAnsiTheme="minorHAnsi"/>
          <w:bCs/>
          <w:color w:val="auto"/>
          <w:sz w:val="22"/>
          <w:szCs w:val="22"/>
        </w:rPr>
        <w:t xml:space="preserve"> </w:t>
      </w:r>
      <w:r w:rsidRPr="00350009">
        <w:rPr>
          <w:rFonts w:asciiTheme="minorHAnsi" w:hAnsiTheme="minorHAnsi"/>
          <w:bCs/>
          <w:color w:val="auto"/>
          <w:sz w:val="22"/>
          <w:szCs w:val="22"/>
        </w:rPr>
        <w:t xml:space="preserve">as the </w:t>
      </w:r>
      <w:r w:rsidR="009339C9">
        <w:rPr>
          <w:rFonts w:asciiTheme="minorHAnsi" w:hAnsiTheme="minorHAnsi"/>
          <w:bCs/>
          <w:color w:val="auto"/>
          <w:sz w:val="22"/>
          <w:szCs w:val="22"/>
        </w:rPr>
        <w:t>s</w:t>
      </w:r>
      <w:r w:rsidRPr="00350009">
        <w:rPr>
          <w:rFonts w:asciiTheme="minorHAnsi" w:hAnsiTheme="minorHAnsi"/>
          <w:bCs/>
          <w:color w:val="auto"/>
          <w:sz w:val="22"/>
          <w:szCs w:val="22"/>
        </w:rPr>
        <w:t xml:space="preserve">upervising </w:t>
      </w:r>
      <w:r w:rsidR="009339C9">
        <w:rPr>
          <w:rFonts w:asciiTheme="minorHAnsi" w:hAnsiTheme="minorHAnsi"/>
          <w:bCs/>
          <w:color w:val="auto"/>
          <w:sz w:val="22"/>
          <w:szCs w:val="22"/>
        </w:rPr>
        <w:t>e</w:t>
      </w:r>
      <w:r w:rsidRPr="00350009">
        <w:rPr>
          <w:rFonts w:asciiTheme="minorHAnsi" w:hAnsiTheme="minorHAnsi"/>
          <w:bCs/>
          <w:color w:val="auto"/>
          <w:sz w:val="22"/>
          <w:szCs w:val="22"/>
        </w:rPr>
        <w:t>ntity for this project</w:t>
      </w:r>
      <w:r w:rsidR="00542926">
        <w:rPr>
          <w:rFonts w:asciiTheme="minorHAnsi" w:hAnsiTheme="minorHAnsi"/>
          <w:bCs/>
          <w:color w:val="auto"/>
          <w:sz w:val="22"/>
          <w:szCs w:val="22"/>
        </w:rPr>
        <w:t>, g</w:t>
      </w:r>
      <w:r w:rsidR="00542926" w:rsidRPr="00E1159E">
        <w:rPr>
          <w:rFonts w:asciiTheme="minorHAnsi" w:hAnsiTheme="minorHAnsi"/>
          <w:bCs/>
          <w:color w:val="auto"/>
          <w:sz w:val="22"/>
          <w:szCs w:val="22"/>
        </w:rPr>
        <w:t xml:space="preserve">iven </w:t>
      </w:r>
      <w:r w:rsidR="00542926">
        <w:rPr>
          <w:rFonts w:asciiTheme="minorHAnsi" w:hAnsiTheme="minorHAnsi"/>
          <w:bCs/>
          <w:color w:val="auto"/>
          <w:sz w:val="22"/>
          <w:szCs w:val="22"/>
        </w:rPr>
        <w:t>its</w:t>
      </w:r>
      <w:r w:rsidR="00542926" w:rsidRPr="00E1159E">
        <w:rPr>
          <w:rFonts w:asciiTheme="minorHAnsi" w:hAnsiTheme="minorHAnsi"/>
          <w:bCs/>
          <w:color w:val="auto"/>
          <w:sz w:val="22"/>
          <w:szCs w:val="22"/>
        </w:rPr>
        <w:t xml:space="preserve"> extensive country experience of investment in development sectors and its strong position to support the </w:t>
      </w:r>
      <w:proofErr w:type="spellStart"/>
      <w:r w:rsidR="00542926" w:rsidRPr="00E1159E">
        <w:rPr>
          <w:rFonts w:asciiTheme="minorHAnsi" w:hAnsiTheme="minorHAnsi"/>
          <w:bCs/>
          <w:color w:val="auto"/>
          <w:sz w:val="22"/>
          <w:szCs w:val="22"/>
        </w:rPr>
        <w:t>GoN</w:t>
      </w:r>
      <w:proofErr w:type="spellEnd"/>
      <w:r w:rsidR="00542926" w:rsidRPr="00E1159E">
        <w:rPr>
          <w:rFonts w:asciiTheme="minorHAnsi" w:hAnsiTheme="minorHAnsi"/>
          <w:bCs/>
          <w:color w:val="auto"/>
          <w:sz w:val="22"/>
          <w:szCs w:val="22"/>
        </w:rPr>
        <w:t xml:space="preserve"> for increased, inclusive</w:t>
      </w:r>
      <w:r w:rsidR="002E27DA">
        <w:rPr>
          <w:rFonts w:asciiTheme="minorHAnsi" w:hAnsiTheme="minorHAnsi"/>
          <w:bCs/>
          <w:color w:val="auto"/>
          <w:sz w:val="22"/>
          <w:szCs w:val="22"/>
        </w:rPr>
        <w:t>,</w:t>
      </w:r>
      <w:r w:rsidR="00542926" w:rsidRPr="00E1159E">
        <w:rPr>
          <w:rFonts w:asciiTheme="minorHAnsi" w:hAnsiTheme="minorHAnsi"/>
          <w:bCs/>
          <w:color w:val="auto"/>
          <w:sz w:val="22"/>
          <w:szCs w:val="22"/>
        </w:rPr>
        <w:t xml:space="preserve"> and sustainable growth and development in Nepal</w:t>
      </w:r>
      <w:r w:rsidRPr="00350009">
        <w:rPr>
          <w:rFonts w:asciiTheme="minorHAnsi" w:hAnsiTheme="minorHAnsi"/>
          <w:bCs/>
          <w:color w:val="auto"/>
          <w:sz w:val="22"/>
          <w:szCs w:val="22"/>
        </w:rPr>
        <w:t xml:space="preserve">. </w:t>
      </w:r>
      <w:r w:rsidR="00542926" w:rsidRPr="00E1159E">
        <w:rPr>
          <w:rFonts w:asciiTheme="minorHAnsi" w:hAnsiTheme="minorHAnsi"/>
          <w:bCs/>
          <w:color w:val="auto"/>
          <w:sz w:val="22"/>
          <w:szCs w:val="22"/>
        </w:rPr>
        <w:t xml:space="preserve">The </w:t>
      </w:r>
      <w:r w:rsidR="00542926">
        <w:rPr>
          <w:rFonts w:asciiTheme="minorHAnsi" w:hAnsiTheme="minorHAnsi"/>
          <w:bCs/>
          <w:color w:val="auto"/>
          <w:sz w:val="22"/>
          <w:szCs w:val="22"/>
        </w:rPr>
        <w:t>W</w:t>
      </w:r>
      <w:r w:rsidR="002E27DA">
        <w:rPr>
          <w:rFonts w:asciiTheme="minorHAnsi" w:hAnsiTheme="minorHAnsi"/>
          <w:bCs/>
          <w:color w:val="auto"/>
          <w:sz w:val="22"/>
          <w:szCs w:val="22"/>
        </w:rPr>
        <w:t xml:space="preserve">orld </w:t>
      </w:r>
      <w:r w:rsidR="00542926">
        <w:rPr>
          <w:rFonts w:asciiTheme="minorHAnsi" w:hAnsiTheme="minorHAnsi"/>
          <w:bCs/>
          <w:color w:val="auto"/>
          <w:sz w:val="22"/>
          <w:szCs w:val="22"/>
        </w:rPr>
        <w:t>B</w:t>
      </w:r>
      <w:r w:rsidR="002E27DA">
        <w:rPr>
          <w:rFonts w:asciiTheme="minorHAnsi" w:hAnsiTheme="minorHAnsi"/>
          <w:bCs/>
          <w:color w:val="auto"/>
          <w:sz w:val="22"/>
          <w:szCs w:val="22"/>
        </w:rPr>
        <w:t>ank</w:t>
      </w:r>
      <w:r w:rsidR="00542926" w:rsidRPr="00E1159E">
        <w:rPr>
          <w:rFonts w:asciiTheme="minorHAnsi" w:hAnsiTheme="minorHAnsi"/>
          <w:bCs/>
          <w:color w:val="auto"/>
          <w:sz w:val="22"/>
          <w:szCs w:val="22"/>
        </w:rPr>
        <w:t xml:space="preserve"> has</w:t>
      </w:r>
      <w:r w:rsidR="00542926">
        <w:rPr>
          <w:rFonts w:asciiTheme="minorHAnsi" w:hAnsiTheme="minorHAnsi"/>
          <w:bCs/>
          <w:color w:val="auto"/>
          <w:sz w:val="22"/>
          <w:szCs w:val="22"/>
        </w:rPr>
        <w:t xml:space="preserve"> successfully provided </w:t>
      </w:r>
      <w:r w:rsidR="00542926" w:rsidRPr="00E1159E">
        <w:rPr>
          <w:rFonts w:asciiTheme="minorHAnsi" w:hAnsiTheme="minorHAnsi"/>
          <w:bCs/>
          <w:color w:val="auto"/>
          <w:sz w:val="22"/>
          <w:szCs w:val="22"/>
        </w:rPr>
        <w:t>support for investment</w:t>
      </w:r>
      <w:r w:rsidR="00542926">
        <w:rPr>
          <w:rFonts w:asciiTheme="minorHAnsi" w:hAnsiTheme="minorHAnsi"/>
          <w:bCs/>
          <w:color w:val="auto"/>
          <w:sz w:val="22"/>
          <w:szCs w:val="22"/>
        </w:rPr>
        <w:t>s</w:t>
      </w:r>
      <w:r w:rsidR="00542926" w:rsidRPr="00E1159E">
        <w:rPr>
          <w:rFonts w:asciiTheme="minorHAnsi" w:hAnsiTheme="minorHAnsi"/>
          <w:bCs/>
          <w:color w:val="auto"/>
          <w:sz w:val="22"/>
          <w:szCs w:val="22"/>
        </w:rPr>
        <w:t xml:space="preserve"> in </w:t>
      </w:r>
      <w:r w:rsidR="002E27DA">
        <w:rPr>
          <w:rFonts w:asciiTheme="minorHAnsi" w:hAnsiTheme="minorHAnsi"/>
          <w:bCs/>
          <w:color w:val="auto"/>
          <w:sz w:val="22"/>
          <w:szCs w:val="22"/>
        </w:rPr>
        <w:t>a</w:t>
      </w:r>
      <w:r w:rsidR="00542926" w:rsidRPr="00E1159E">
        <w:rPr>
          <w:rFonts w:asciiTheme="minorHAnsi" w:hAnsiTheme="minorHAnsi"/>
          <w:bCs/>
          <w:color w:val="auto"/>
          <w:sz w:val="22"/>
          <w:szCs w:val="22"/>
        </w:rPr>
        <w:t xml:space="preserve">griculture, </w:t>
      </w:r>
      <w:r w:rsidR="002E27DA">
        <w:rPr>
          <w:rFonts w:asciiTheme="minorHAnsi" w:hAnsiTheme="minorHAnsi"/>
          <w:bCs/>
          <w:color w:val="auto"/>
          <w:sz w:val="22"/>
          <w:szCs w:val="22"/>
        </w:rPr>
        <w:t>r</w:t>
      </w:r>
      <w:r w:rsidR="00542926" w:rsidRPr="00E1159E">
        <w:rPr>
          <w:rFonts w:asciiTheme="minorHAnsi" w:hAnsiTheme="minorHAnsi"/>
          <w:bCs/>
          <w:color w:val="auto"/>
          <w:sz w:val="22"/>
          <w:szCs w:val="22"/>
        </w:rPr>
        <w:t xml:space="preserve">ural </w:t>
      </w:r>
      <w:r w:rsidR="002E27DA">
        <w:rPr>
          <w:rFonts w:asciiTheme="minorHAnsi" w:hAnsiTheme="minorHAnsi"/>
          <w:bCs/>
          <w:color w:val="auto"/>
          <w:sz w:val="22"/>
          <w:szCs w:val="22"/>
        </w:rPr>
        <w:t>d</w:t>
      </w:r>
      <w:r w:rsidR="00542926" w:rsidRPr="00E1159E">
        <w:rPr>
          <w:rFonts w:asciiTheme="minorHAnsi" w:hAnsiTheme="minorHAnsi"/>
          <w:bCs/>
          <w:color w:val="auto"/>
          <w:sz w:val="22"/>
          <w:szCs w:val="22"/>
        </w:rPr>
        <w:t xml:space="preserve">evelopment, </w:t>
      </w:r>
      <w:r w:rsidR="002E27DA">
        <w:rPr>
          <w:rFonts w:asciiTheme="minorHAnsi" w:hAnsiTheme="minorHAnsi"/>
          <w:bCs/>
          <w:color w:val="auto"/>
          <w:sz w:val="22"/>
          <w:szCs w:val="22"/>
        </w:rPr>
        <w:t>f</w:t>
      </w:r>
      <w:r w:rsidR="00542926" w:rsidRPr="00E1159E">
        <w:rPr>
          <w:rFonts w:asciiTheme="minorHAnsi" w:hAnsiTheme="minorHAnsi"/>
          <w:bCs/>
          <w:color w:val="auto"/>
          <w:sz w:val="22"/>
          <w:szCs w:val="22"/>
        </w:rPr>
        <w:t xml:space="preserve">ood and </w:t>
      </w:r>
      <w:r w:rsidR="002E27DA">
        <w:rPr>
          <w:rFonts w:asciiTheme="minorHAnsi" w:hAnsiTheme="minorHAnsi"/>
          <w:bCs/>
          <w:color w:val="auto"/>
          <w:sz w:val="22"/>
          <w:szCs w:val="22"/>
        </w:rPr>
        <w:t>n</w:t>
      </w:r>
      <w:r w:rsidR="00542926" w:rsidRPr="00E1159E">
        <w:rPr>
          <w:rFonts w:asciiTheme="minorHAnsi" w:hAnsiTheme="minorHAnsi"/>
          <w:bCs/>
          <w:color w:val="auto"/>
          <w:sz w:val="22"/>
          <w:szCs w:val="22"/>
        </w:rPr>
        <w:t xml:space="preserve">utrition </w:t>
      </w:r>
      <w:r w:rsidR="002E27DA">
        <w:rPr>
          <w:rFonts w:asciiTheme="minorHAnsi" w:hAnsiTheme="minorHAnsi"/>
          <w:bCs/>
          <w:color w:val="auto"/>
          <w:sz w:val="22"/>
          <w:szCs w:val="22"/>
        </w:rPr>
        <w:t>s</w:t>
      </w:r>
      <w:r w:rsidR="00542926" w:rsidRPr="00E1159E">
        <w:rPr>
          <w:rFonts w:asciiTheme="minorHAnsi" w:hAnsiTheme="minorHAnsi"/>
          <w:bCs/>
          <w:color w:val="auto"/>
          <w:sz w:val="22"/>
          <w:szCs w:val="22"/>
        </w:rPr>
        <w:t>ecurity</w:t>
      </w:r>
      <w:r w:rsidR="00351DE4">
        <w:rPr>
          <w:rFonts w:asciiTheme="minorHAnsi" w:hAnsiTheme="minorHAnsi"/>
          <w:bCs/>
          <w:color w:val="auto"/>
          <w:sz w:val="22"/>
          <w:szCs w:val="22"/>
        </w:rPr>
        <w:t>,</w:t>
      </w:r>
      <w:r w:rsidR="00542926" w:rsidRPr="00E1159E">
        <w:rPr>
          <w:rFonts w:asciiTheme="minorHAnsi" w:hAnsiTheme="minorHAnsi"/>
          <w:bCs/>
          <w:color w:val="auto"/>
          <w:sz w:val="22"/>
          <w:szCs w:val="22"/>
        </w:rPr>
        <w:t xml:space="preserve"> and </w:t>
      </w:r>
      <w:r w:rsidR="002E27DA">
        <w:rPr>
          <w:rFonts w:asciiTheme="minorHAnsi" w:hAnsiTheme="minorHAnsi"/>
          <w:bCs/>
          <w:color w:val="auto"/>
          <w:sz w:val="22"/>
          <w:szCs w:val="22"/>
        </w:rPr>
        <w:t>h</w:t>
      </w:r>
      <w:r w:rsidR="00542926" w:rsidRPr="00E1159E">
        <w:rPr>
          <w:rFonts w:asciiTheme="minorHAnsi" w:hAnsiTheme="minorHAnsi"/>
          <w:bCs/>
          <w:color w:val="auto"/>
          <w:sz w:val="22"/>
          <w:szCs w:val="22"/>
        </w:rPr>
        <w:t>ealth sector projects and programs in Nepal</w:t>
      </w:r>
      <w:r w:rsidR="00542926">
        <w:rPr>
          <w:rFonts w:asciiTheme="minorHAnsi" w:hAnsiTheme="minorHAnsi"/>
          <w:bCs/>
          <w:color w:val="auto"/>
          <w:sz w:val="22"/>
          <w:szCs w:val="22"/>
        </w:rPr>
        <w:t xml:space="preserve"> and can draw from its vast international and regional experience, in addition to the W</w:t>
      </w:r>
      <w:r w:rsidR="00424C9B">
        <w:rPr>
          <w:rFonts w:asciiTheme="minorHAnsi" w:hAnsiTheme="minorHAnsi"/>
          <w:bCs/>
          <w:color w:val="auto"/>
          <w:sz w:val="22"/>
          <w:szCs w:val="22"/>
        </w:rPr>
        <w:t xml:space="preserve">orld </w:t>
      </w:r>
      <w:r w:rsidR="00542926">
        <w:rPr>
          <w:rFonts w:asciiTheme="minorHAnsi" w:hAnsiTheme="minorHAnsi"/>
          <w:bCs/>
          <w:color w:val="auto"/>
          <w:sz w:val="22"/>
          <w:szCs w:val="22"/>
        </w:rPr>
        <w:t>B</w:t>
      </w:r>
      <w:r w:rsidR="00424C9B">
        <w:rPr>
          <w:rFonts w:asciiTheme="minorHAnsi" w:hAnsiTheme="minorHAnsi"/>
          <w:bCs/>
          <w:color w:val="auto"/>
          <w:sz w:val="22"/>
          <w:szCs w:val="22"/>
        </w:rPr>
        <w:t>ank</w:t>
      </w:r>
      <w:r w:rsidR="00542926">
        <w:rPr>
          <w:rFonts w:asciiTheme="minorHAnsi" w:hAnsiTheme="minorHAnsi"/>
          <w:bCs/>
          <w:color w:val="auto"/>
          <w:sz w:val="22"/>
          <w:szCs w:val="22"/>
        </w:rPr>
        <w:t>’s convening power</w:t>
      </w:r>
      <w:r w:rsidR="00542926" w:rsidRPr="00E1159E">
        <w:rPr>
          <w:rFonts w:asciiTheme="minorHAnsi" w:hAnsiTheme="minorHAnsi"/>
          <w:bCs/>
          <w:color w:val="auto"/>
          <w:sz w:val="22"/>
          <w:szCs w:val="22"/>
        </w:rPr>
        <w:t xml:space="preserve">. </w:t>
      </w:r>
      <w:proofErr w:type="spellStart"/>
      <w:r w:rsidR="00542926" w:rsidRPr="00E1159E">
        <w:rPr>
          <w:rFonts w:asciiTheme="minorHAnsi" w:hAnsiTheme="minorHAnsi"/>
          <w:bCs/>
          <w:color w:val="auto"/>
          <w:sz w:val="22"/>
          <w:szCs w:val="22"/>
        </w:rPr>
        <w:t>The</w:t>
      </w:r>
      <w:r w:rsidR="00424C9B">
        <w:rPr>
          <w:rFonts w:asciiTheme="minorHAnsi" w:hAnsiTheme="minorHAnsi"/>
          <w:bCs/>
          <w:color w:val="auto"/>
          <w:sz w:val="22"/>
          <w:szCs w:val="22"/>
        </w:rPr>
        <w:t>World</w:t>
      </w:r>
      <w:proofErr w:type="spellEnd"/>
      <w:r w:rsidR="00424C9B">
        <w:rPr>
          <w:rFonts w:asciiTheme="minorHAnsi" w:hAnsiTheme="minorHAnsi"/>
          <w:bCs/>
          <w:color w:val="auto"/>
          <w:sz w:val="22"/>
          <w:szCs w:val="22"/>
        </w:rPr>
        <w:t xml:space="preserve"> B</w:t>
      </w:r>
      <w:r w:rsidR="00542926">
        <w:rPr>
          <w:rFonts w:asciiTheme="minorHAnsi" w:hAnsiTheme="minorHAnsi"/>
          <w:bCs/>
          <w:color w:val="auto"/>
          <w:sz w:val="22"/>
          <w:szCs w:val="22"/>
        </w:rPr>
        <w:t xml:space="preserve">ank’s </w:t>
      </w:r>
      <w:r w:rsidR="00542926" w:rsidRPr="00E1159E">
        <w:rPr>
          <w:rFonts w:asciiTheme="minorHAnsi" w:hAnsiTheme="minorHAnsi"/>
          <w:bCs/>
          <w:color w:val="auto"/>
          <w:sz w:val="22"/>
          <w:szCs w:val="22"/>
        </w:rPr>
        <w:t xml:space="preserve">technical support for project management, </w:t>
      </w:r>
      <w:r w:rsidR="00585639">
        <w:rPr>
          <w:rFonts w:asciiTheme="minorHAnsi" w:hAnsiTheme="minorHAnsi"/>
          <w:bCs/>
          <w:color w:val="auto"/>
          <w:sz w:val="22"/>
          <w:szCs w:val="22"/>
        </w:rPr>
        <w:t>M&amp;E</w:t>
      </w:r>
      <w:r w:rsidR="004A2D78">
        <w:rPr>
          <w:rFonts w:asciiTheme="minorHAnsi" w:hAnsiTheme="minorHAnsi"/>
          <w:bCs/>
          <w:color w:val="auto"/>
          <w:sz w:val="22"/>
          <w:szCs w:val="22"/>
        </w:rPr>
        <w:t>,</w:t>
      </w:r>
      <w:r w:rsidR="00542926" w:rsidRPr="00E1159E">
        <w:rPr>
          <w:rFonts w:asciiTheme="minorHAnsi" w:hAnsiTheme="minorHAnsi"/>
          <w:bCs/>
          <w:color w:val="auto"/>
          <w:sz w:val="22"/>
          <w:szCs w:val="22"/>
        </w:rPr>
        <w:t xml:space="preserve"> and partnership experience with different government agencies and other development partners </w:t>
      </w:r>
      <w:r w:rsidR="00542926">
        <w:rPr>
          <w:rFonts w:asciiTheme="minorHAnsi" w:hAnsiTheme="minorHAnsi"/>
          <w:bCs/>
          <w:color w:val="auto"/>
          <w:sz w:val="22"/>
          <w:szCs w:val="22"/>
        </w:rPr>
        <w:t>continues to be</w:t>
      </w:r>
      <w:r w:rsidR="00542926" w:rsidRPr="00E1159E">
        <w:rPr>
          <w:rFonts w:asciiTheme="minorHAnsi" w:hAnsiTheme="minorHAnsi"/>
          <w:bCs/>
          <w:color w:val="auto"/>
          <w:sz w:val="22"/>
          <w:szCs w:val="22"/>
        </w:rPr>
        <w:t xml:space="preserve"> instrumental in the country. </w:t>
      </w:r>
      <w:r w:rsidRPr="00350009">
        <w:rPr>
          <w:rFonts w:asciiTheme="minorHAnsi" w:hAnsiTheme="minorHAnsi"/>
          <w:bCs/>
          <w:color w:val="auto"/>
          <w:sz w:val="22"/>
          <w:szCs w:val="22"/>
        </w:rPr>
        <w:t xml:space="preserve">As such, the project </w:t>
      </w:r>
      <w:r w:rsidR="00542926">
        <w:rPr>
          <w:rFonts w:asciiTheme="minorHAnsi" w:hAnsiTheme="minorHAnsi"/>
          <w:bCs/>
          <w:color w:val="auto"/>
          <w:sz w:val="22"/>
          <w:szCs w:val="22"/>
        </w:rPr>
        <w:t>has been</w:t>
      </w:r>
      <w:r w:rsidRPr="00350009">
        <w:rPr>
          <w:rFonts w:asciiTheme="minorHAnsi" w:hAnsiTheme="minorHAnsi"/>
          <w:bCs/>
          <w:color w:val="auto"/>
          <w:sz w:val="22"/>
          <w:szCs w:val="22"/>
        </w:rPr>
        <w:t xml:space="preserve"> prepared and implemented in accordance with the rules and procedures of the World Bank. </w:t>
      </w:r>
      <w:r w:rsidR="00420872">
        <w:rPr>
          <w:rFonts w:asciiTheme="minorHAnsi" w:hAnsiTheme="minorHAnsi"/>
          <w:bCs/>
          <w:color w:val="auto"/>
          <w:sz w:val="22"/>
          <w:szCs w:val="22"/>
        </w:rPr>
        <w:t xml:space="preserve">The </w:t>
      </w:r>
      <w:r w:rsidRPr="00350009">
        <w:rPr>
          <w:rFonts w:asciiTheme="minorHAnsi" w:hAnsiTheme="minorHAnsi"/>
          <w:bCs/>
          <w:color w:val="auto"/>
          <w:sz w:val="22"/>
          <w:szCs w:val="22"/>
        </w:rPr>
        <w:t>FAO</w:t>
      </w:r>
      <w:r w:rsidR="00416D11">
        <w:rPr>
          <w:rFonts w:asciiTheme="minorHAnsi" w:hAnsiTheme="minorHAnsi"/>
          <w:bCs/>
          <w:color w:val="auto"/>
          <w:sz w:val="22"/>
          <w:szCs w:val="22"/>
        </w:rPr>
        <w:t>,</w:t>
      </w:r>
      <w:r w:rsidRPr="00350009">
        <w:rPr>
          <w:rFonts w:asciiTheme="minorHAnsi" w:hAnsiTheme="minorHAnsi"/>
          <w:bCs/>
          <w:color w:val="auto"/>
          <w:sz w:val="22"/>
          <w:szCs w:val="22"/>
        </w:rPr>
        <w:t xml:space="preserve"> as a </w:t>
      </w:r>
      <w:r w:rsidR="004A2D78">
        <w:rPr>
          <w:rFonts w:asciiTheme="minorHAnsi" w:hAnsiTheme="minorHAnsi"/>
          <w:bCs/>
          <w:color w:val="auto"/>
          <w:sz w:val="22"/>
          <w:szCs w:val="22"/>
        </w:rPr>
        <w:t>d</w:t>
      </w:r>
      <w:r w:rsidRPr="00350009">
        <w:rPr>
          <w:rFonts w:asciiTheme="minorHAnsi" w:hAnsiTheme="minorHAnsi"/>
          <w:bCs/>
          <w:color w:val="auto"/>
          <w:sz w:val="22"/>
          <w:szCs w:val="22"/>
        </w:rPr>
        <w:t xml:space="preserve">evelopment </w:t>
      </w:r>
      <w:r w:rsidR="004A2D78">
        <w:rPr>
          <w:rFonts w:asciiTheme="minorHAnsi" w:hAnsiTheme="minorHAnsi"/>
          <w:bCs/>
          <w:color w:val="auto"/>
          <w:sz w:val="22"/>
          <w:szCs w:val="22"/>
        </w:rPr>
        <w:t>p</w:t>
      </w:r>
      <w:r w:rsidRPr="00350009">
        <w:rPr>
          <w:rFonts w:asciiTheme="minorHAnsi" w:hAnsiTheme="minorHAnsi"/>
          <w:bCs/>
          <w:color w:val="auto"/>
          <w:sz w:val="22"/>
          <w:szCs w:val="22"/>
        </w:rPr>
        <w:t>artner</w:t>
      </w:r>
      <w:r w:rsidR="00416D11">
        <w:rPr>
          <w:rFonts w:asciiTheme="minorHAnsi" w:hAnsiTheme="minorHAnsi"/>
          <w:bCs/>
          <w:color w:val="auto"/>
          <w:sz w:val="22"/>
          <w:szCs w:val="22"/>
        </w:rPr>
        <w:t>,</w:t>
      </w:r>
      <w:r w:rsidRPr="00350009">
        <w:rPr>
          <w:rFonts w:asciiTheme="minorHAnsi" w:hAnsiTheme="minorHAnsi"/>
          <w:bCs/>
          <w:color w:val="auto"/>
          <w:sz w:val="22"/>
          <w:szCs w:val="22"/>
        </w:rPr>
        <w:t xml:space="preserve"> has been closely involved in the original GAFSP proposal prepared by </w:t>
      </w:r>
      <w:r w:rsidR="004A2D78">
        <w:rPr>
          <w:rFonts w:asciiTheme="minorHAnsi" w:hAnsiTheme="minorHAnsi"/>
          <w:bCs/>
          <w:color w:val="auto"/>
          <w:sz w:val="22"/>
          <w:szCs w:val="22"/>
        </w:rPr>
        <w:t xml:space="preserve">the </w:t>
      </w:r>
      <w:proofErr w:type="spellStart"/>
      <w:r w:rsidRPr="00350009">
        <w:rPr>
          <w:rFonts w:asciiTheme="minorHAnsi" w:hAnsiTheme="minorHAnsi"/>
          <w:bCs/>
          <w:color w:val="auto"/>
          <w:sz w:val="22"/>
          <w:szCs w:val="22"/>
        </w:rPr>
        <w:t>GoN</w:t>
      </w:r>
      <w:proofErr w:type="spellEnd"/>
      <w:r w:rsidRPr="00350009">
        <w:rPr>
          <w:rFonts w:asciiTheme="minorHAnsi" w:hAnsiTheme="minorHAnsi"/>
          <w:bCs/>
          <w:color w:val="auto"/>
          <w:sz w:val="22"/>
          <w:szCs w:val="22"/>
        </w:rPr>
        <w:t xml:space="preserve">. </w:t>
      </w:r>
      <w:r w:rsidR="00542926">
        <w:rPr>
          <w:rFonts w:asciiTheme="minorHAnsi" w:hAnsiTheme="minorHAnsi"/>
          <w:bCs/>
          <w:color w:val="auto"/>
          <w:sz w:val="22"/>
          <w:szCs w:val="22"/>
        </w:rPr>
        <w:t xml:space="preserve">The </w:t>
      </w:r>
      <w:proofErr w:type="spellStart"/>
      <w:r w:rsidRPr="00350009">
        <w:rPr>
          <w:rFonts w:asciiTheme="minorHAnsi" w:hAnsiTheme="minorHAnsi"/>
          <w:bCs/>
          <w:color w:val="auto"/>
          <w:sz w:val="22"/>
          <w:szCs w:val="22"/>
        </w:rPr>
        <w:t>GoN</w:t>
      </w:r>
      <w:proofErr w:type="spellEnd"/>
      <w:r w:rsidRPr="00350009">
        <w:rPr>
          <w:rFonts w:asciiTheme="minorHAnsi" w:hAnsiTheme="minorHAnsi"/>
          <w:bCs/>
          <w:color w:val="auto"/>
          <w:sz w:val="22"/>
          <w:szCs w:val="22"/>
        </w:rPr>
        <w:t xml:space="preserve"> has indicated that there </w:t>
      </w:r>
      <w:r w:rsidR="00542926">
        <w:rPr>
          <w:rFonts w:asciiTheme="minorHAnsi" w:hAnsiTheme="minorHAnsi"/>
          <w:bCs/>
          <w:color w:val="auto"/>
          <w:sz w:val="22"/>
          <w:szCs w:val="22"/>
        </w:rPr>
        <w:t>will</w:t>
      </w:r>
      <w:r w:rsidRPr="00350009">
        <w:rPr>
          <w:rFonts w:asciiTheme="minorHAnsi" w:hAnsiTheme="minorHAnsi"/>
          <w:bCs/>
          <w:color w:val="auto"/>
          <w:sz w:val="22"/>
          <w:szCs w:val="22"/>
        </w:rPr>
        <w:t xml:space="preserve"> be a role for t</w:t>
      </w:r>
      <w:r w:rsidR="00542926">
        <w:rPr>
          <w:rFonts w:asciiTheme="minorHAnsi" w:hAnsiTheme="minorHAnsi"/>
          <w:bCs/>
          <w:color w:val="auto"/>
          <w:sz w:val="22"/>
          <w:szCs w:val="22"/>
        </w:rPr>
        <w:t xml:space="preserve">he FAO as a sole source TA </w:t>
      </w:r>
      <w:r w:rsidRPr="00350009">
        <w:rPr>
          <w:rFonts w:asciiTheme="minorHAnsi" w:hAnsiTheme="minorHAnsi"/>
          <w:bCs/>
          <w:color w:val="auto"/>
          <w:sz w:val="22"/>
          <w:szCs w:val="22"/>
        </w:rPr>
        <w:t xml:space="preserve">provider during project implementation on account of </w:t>
      </w:r>
      <w:r w:rsidR="003D161A">
        <w:rPr>
          <w:rFonts w:asciiTheme="minorHAnsi" w:hAnsiTheme="minorHAnsi"/>
          <w:bCs/>
          <w:color w:val="auto"/>
          <w:sz w:val="22"/>
          <w:szCs w:val="22"/>
        </w:rPr>
        <w:t xml:space="preserve">the </w:t>
      </w:r>
      <w:r w:rsidRPr="00350009">
        <w:rPr>
          <w:rFonts w:asciiTheme="minorHAnsi" w:hAnsiTheme="minorHAnsi"/>
          <w:bCs/>
          <w:color w:val="auto"/>
          <w:sz w:val="22"/>
          <w:szCs w:val="22"/>
        </w:rPr>
        <w:t>FAO’s knowledge, experience</w:t>
      </w:r>
      <w:r w:rsidR="003C2D21">
        <w:rPr>
          <w:rFonts w:asciiTheme="minorHAnsi" w:hAnsiTheme="minorHAnsi"/>
          <w:bCs/>
          <w:color w:val="auto"/>
          <w:sz w:val="22"/>
          <w:szCs w:val="22"/>
        </w:rPr>
        <w:t>,</w:t>
      </w:r>
      <w:r w:rsidRPr="00350009">
        <w:rPr>
          <w:rFonts w:asciiTheme="minorHAnsi" w:hAnsiTheme="minorHAnsi"/>
          <w:bCs/>
          <w:color w:val="auto"/>
          <w:sz w:val="22"/>
          <w:szCs w:val="22"/>
        </w:rPr>
        <w:t xml:space="preserve"> and technical expertise in the agriculture sector of </w:t>
      </w:r>
      <w:proofErr w:type="spellStart"/>
      <w:r w:rsidRPr="00350009">
        <w:rPr>
          <w:rFonts w:asciiTheme="minorHAnsi" w:hAnsiTheme="minorHAnsi"/>
          <w:bCs/>
          <w:color w:val="auto"/>
          <w:sz w:val="22"/>
          <w:szCs w:val="22"/>
        </w:rPr>
        <w:t>Nepal.</w:t>
      </w:r>
      <w:r w:rsidR="00542926">
        <w:rPr>
          <w:rFonts w:asciiTheme="minorHAnsi" w:hAnsiTheme="minorHAnsi"/>
          <w:bCs/>
          <w:color w:val="auto"/>
          <w:sz w:val="22"/>
          <w:szCs w:val="22"/>
        </w:rPr>
        <w:t>Other</w:t>
      </w:r>
      <w:proofErr w:type="spellEnd"/>
      <w:r w:rsidR="00542926">
        <w:rPr>
          <w:rFonts w:asciiTheme="minorHAnsi" w:hAnsiTheme="minorHAnsi"/>
          <w:bCs/>
          <w:color w:val="auto"/>
          <w:sz w:val="22"/>
          <w:szCs w:val="22"/>
        </w:rPr>
        <w:t xml:space="preserve"> partners, including </w:t>
      </w:r>
      <w:r w:rsidR="00450BAB">
        <w:rPr>
          <w:rFonts w:asciiTheme="minorHAnsi" w:hAnsiTheme="minorHAnsi"/>
          <w:bCs/>
          <w:color w:val="auto"/>
          <w:sz w:val="22"/>
          <w:szCs w:val="22"/>
        </w:rPr>
        <w:t xml:space="preserve">the </w:t>
      </w:r>
      <w:r w:rsidR="006C1C52">
        <w:rPr>
          <w:rFonts w:asciiTheme="minorHAnsi" w:hAnsiTheme="minorHAnsi"/>
          <w:bCs/>
          <w:color w:val="auto"/>
          <w:sz w:val="22"/>
          <w:szCs w:val="22"/>
        </w:rPr>
        <w:t>E</w:t>
      </w:r>
      <w:r w:rsidR="007C47BF">
        <w:rPr>
          <w:rFonts w:asciiTheme="minorHAnsi" w:hAnsiTheme="minorHAnsi"/>
          <w:bCs/>
          <w:color w:val="auto"/>
          <w:sz w:val="22"/>
          <w:szCs w:val="22"/>
        </w:rPr>
        <w:t xml:space="preserve">uropean </w:t>
      </w:r>
      <w:r w:rsidR="006C1C52">
        <w:rPr>
          <w:rFonts w:asciiTheme="minorHAnsi" w:hAnsiTheme="minorHAnsi"/>
          <w:bCs/>
          <w:color w:val="auto"/>
          <w:sz w:val="22"/>
          <w:szCs w:val="22"/>
        </w:rPr>
        <w:t>U</w:t>
      </w:r>
      <w:r w:rsidR="007C47BF">
        <w:rPr>
          <w:rFonts w:asciiTheme="minorHAnsi" w:hAnsiTheme="minorHAnsi"/>
          <w:bCs/>
          <w:color w:val="auto"/>
          <w:sz w:val="22"/>
          <w:szCs w:val="22"/>
        </w:rPr>
        <w:t>nion</w:t>
      </w:r>
      <w:r w:rsidR="009F03E2">
        <w:rPr>
          <w:rFonts w:asciiTheme="minorHAnsi" w:hAnsiTheme="minorHAnsi"/>
          <w:bCs/>
          <w:color w:val="auto"/>
          <w:sz w:val="22"/>
          <w:szCs w:val="22"/>
        </w:rPr>
        <w:t xml:space="preserve"> (EU)</w:t>
      </w:r>
      <w:r w:rsidR="006C1C52">
        <w:rPr>
          <w:rFonts w:asciiTheme="minorHAnsi" w:hAnsiTheme="minorHAnsi"/>
          <w:bCs/>
          <w:color w:val="auto"/>
          <w:sz w:val="22"/>
          <w:szCs w:val="22"/>
        </w:rPr>
        <w:t xml:space="preserve">, </w:t>
      </w:r>
      <w:r w:rsidR="003C2D21">
        <w:rPr>
          <w:rFonts w:asciiTheme="minorHAnsi" w:hAnsiTheme="minorHAnsi"/>
          <w:bCs/>
          <w:color w:val="auto"/>
          <w:sz w:val="22"/>
          <w:szCs w:val="22"/>
        </w:rPr>
        <w:t>U</w:t>
      </w:r>
      <w:r w:rsidR="003C2D21">
        <w:rPr>
          <w:rFonts w:ascii="Calibri" w:hAnsi="Calibri" w:cs="Calibri"/>
          <w:sz w:val="22"/>
          <w:szCs w:val="22"/>
        </w:rPr>
        <w:t>.S. Agency for International Development</w:t>
      </w:r>
      <w:r w:rsidR="003C2D21">
        <w:rPr>
          <w:rFonts w:asciiTheme="minorHAnsi" w:hAnsiTheme="minorHAnsi"/>
          <w:bCs/>
          <w:color w:val="auto"/>
          <w:sz w:val="22"/>
          <w:szCs w:val="22"/>
        </w:rPr>
        <w:t xml:space="preserve"> (</w:t>
      </w:r>
      <w:r w:rsidR="00542926">
        <w:rPr>
          <w:rFonts w:asciiTheme="minorHAnsi" w:hAnsiTheme="minorHAnsi"/>
          <w:bCs/>
          <w:color w:val="auto"/>
          <w:sz w:val="22"/>
          <w:szCs w:val="22"/>
        </w:rPr>
        <w:t>USAID</w:t>
      </w:r>
      <w:r w:rsidR="003C2D21">
        <w:rPr>
          <w:rFonts w:asciiTheme="minorHAnsi" w:hAnsiTheme="minorHAnsi"/>
          <w:bCs/>
          <w:color w:val="auto"/>
          <w:sz w:val="22"/>
          <w:szCs w:val="22"/>
        </w:rPr>
        <w:t>)</w:t>
      </w:r>
      <w:r w:rsidR="00542926">
        <w:rPr>
          <w:rFonts w:asciiTheme="minorHAnsi" w:hAnsiTheme="minorHAnsi"/>
          <w:bCs/>
          <w:color w:val="auto"/>
          <w:sz w:val="22"/>
          <w:szCs w:val="22"/>
        </w:rPr>
        <w:t>, Action Aid, and other development partners have</w:t>
      </w:r>
      <w:r w:rsidRPr="00350009">
        <w:rPr>
          <w:rFonts w:asciiTheme="minorHAnsi" w:hAnsiTheme="minorHAnsi"/>
          <w:bCs/>
          <w:color w:val="auto"/>
          <w:sz w:val="22"/>
          <w:szCs w:val="22"/>
        </w:rPr>
        <w:t xml:space="preserve"> also supported the preparation of this </w:t>
      </w:r>
      <w:proofErr w:type="spellStart"/>
      <w:r w:rsidRPr="00350009">
        <w:rPr>
          <w:rFonts w:asciiTheme="minorHAnsi" w:hAnsiTheme="minorHAnsi"/>
          <w:bCs/>
          <w:color w:val="auto"/>
          <w:sz w:val="22"/>
          <w:szCs w:val="22"/>
        </w:rPr>
        <w:t>project.</w:t>
      </w:r>
      <w:r w:rsidR="00542926">
        <w:rPr>
          <w:rFonts w:asciiTheme="minorHAnsi" w:hAnsiTheme="minorHAnsi"/>
          <w:bCs/>
          <w:color w:val="auto"/>
          <w:sz w:val="22"/>
          <w:szCs w:val="22"/>
        </w:rPr>
        <w:t>USAID</w:t>
      </w:r>
      <w:proofErr w:type="spellEnd"/>
      <w:r w:rsidRPr="00350009">
        <w:rPr>
          <w:rFonts w:asciiTheme="minorHAnsi" w:hAnsiTheme="minorHAnsi"/>
          <w:bCs/>
          <w:color w:val="auto"/>
          <w:sz w:val="22"/>
          <w:szCs w:val="22"/>
        </w:rPr>
        <w:t xml:space="preserve"> is financing a separate operation in the </w:t>
      </w:r>
      <w:r w:rsidR="00542926">
        <w:rPr>
          <w:rFonts w:asciiTheme="minorHAnsi" w:hAnsiTheme="minorHAnsi"/>
          <w:bCs/>
          <w:color w:val="auto"/>
          <w:sz w:val="22"/>
          <w:szCs w:val="22"/>
        </w:rPr>
        <w:t>rural areas of</w:t>
      </w:r>
      <w:r w:rsidRPr="00350009">
        <w:rPr>
          <w:rFonts w:asciiTheme="minorHAnsi" w:hAnsiTheme="minorHAnsi"/>
          <w:bCs/>
          <w:color w:val="auto"/>
          <w:sz w:val="22"/>
          <w:szCs w:val="22"/>
        </w:rPr>
        <w:t xml:space="preserve"> Nepal under its Feed the Future initiative. </w:t>
      </w:r>
      <w:r w:rsidR="00542926">
        <w:rPr>
          <w:rFonts w:asciiTheme="minorHAnsi" w:hAnsiTheme="minorHAnsi"/>
          <w:bCs/>
          <w:color w:val="auto"/>
          <w:sz w:val="22"/>
          <w:szCs w:val="22"/>
        </w:rPr>
        <w:t xml:space="preserve">The project </w:t>
      </w:r>
      <w:proofErr w:type="spellStart"/>
      <w:r w:rsidR="00542926">
        <w:rPr>
          <w:rFonts w:asciiTheme="minorHAnsi" w:hAnsiTheme="minorHAnsi"/>
          <w:bCs/>
          <w:color w:val="auto"/>
          <w:sz w:val="22"/>
          <w:szCs w:val="22"/>
        </w:rPr>
        <w:t>willtherefore</w:t>
      </w:r>
      <w:proofErr w:type="spellEnd"/>
      <w:r w:rsidR="00542926">
        <w:rPr>
          <w:rFonts w:asciiTheme="minorHAnsi" w:hAnsiTheme="minorHAnsi"/>
          <w:bCs/>
          <w:color w:val="auto"/>
          <w:sz w:val="22"/>
          <w:szCs w:val="22"/>
        </w:rPr>
        <w:t xml:space="preserve"> continue to </w:t>
      </w:r>
      <w:r w:rsidRPr="00350009">
        <w:rPr>
          <w:rFonts w:asciiTheme="minorHAnsi" w:hAnsiTheme="minorHAnsi"/>
          <w:bCs/>
          <w:color w:val="auto"/>
          <w:sz w:val="22"/>
          <w:szCs w:val="22"/>
        </w:rPr>
        <w:t>coordinate and ensure convergence of interventions proposed under this project with those under the USAID</w:t>
      </w:r>
      <w:r w:rsidR="00542926">
        <w:rPr>
          <w:rFonts w:asciiTheme="minorHAnsi" w:hAnsiTheme="minorHAnsi"/>
          <w:bCs/>
          <w:color w:val="auto"/>
          <w:sz w:val="22"/>
          <w:szCs w:val="22"/>
        </w:rPr>
        <w:t xml:space="preserve"> and other donor-</w:t>
      </w:r>
      <w:r w:rsidRPr="00350009">
        <w:rPr>
          <w:rFonts w:asciiTheme="minorHAnsi" w:hAnsiTheme="minorHAnsi"/>
          <w:bCs/>
          <w:color w:val="auto"/>
          <w:sz w:val="22"/>
          <w:szCs w:val="22"/>
        </w:rPr>
        <w:t>funded operations.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862F1" w:rsidTr="0000003D">
        <w:trPr>
          <w:trHeight w:val="80"/>
        </w:trPr>
        <w:tc>
          <w:tcPr>
            <w:tcW w:w="5000" w:type="pct"/>
          </w:tcPr>
          <w:p w:rsidR="00E862F1" w:rsidRPr="00844E6A" w:rsidRDefault="00542926" w:rsidP="00E862F1">
            <w:pPr>
              <w:pStyle w:val="Heading2"/>
              <w:keepLines w:val="0"/>
              <w:outlineLvl w:val="1"/>
              <w:rPr>
                <w:rFonts w:asciiTheme="minorHAnsi" w:hAnsiTheme="minorHAnsi"/>
                <w:color w:val="172D5F"/>
                <w:sz w:val="22"/>
                <w:szCs w:val="22"/>
              </w:rPr>
            </w:pPr>
            <w:bookmarkStart w:id="76" w:name="_Toc256000018"/>
            <w:bookmarkStart w:id="77" w:name="_Toc505105135"/>
            <w:bookmarkStart w:id="78" w:name="_Toc511651906"/>
            <w:bookmarkStart w:id="79" w:name="_Toc524533376"/>
            <w:bookmarkStart w:id="80" w:name="_Toc524544865"/>
            <w:bookmarkStart w:id="81" w:name="_Toc524545902"/>
            <w:r>
              <w:rPr>
                <w:rFonts w:asciiTheme="minorHAnsi" w:hAnsiTheme="minorHAnsi"/>
                <w:color w:val="172D5F"/>
                <w:sz w:val="22"/>
                <w:szCs w:val="22"/>
              </w:rPr>
              <w:lastRenderedPageBreak/>
              <w:t>F</w:t>
            </w:r>
            <w:r w:rsidR="00E862F1" w:rsidRPr="00844E6A">
              <w:rPr>
                <w:rFonts w:asciiTheme="minorHAnsi" w:hAnsiTheme="minorHAnsi"/>
                <w:color w:val="172D5F"/>
                <w:sz w:val="22"/>
                <w:szCs w:val="22"/>
              </w:rPr>
              <w:t>. Lessons Learned and Reflected in the Project Design</w:t>
            </w:r>
            <w:bookmarkEnd w:id="76"/>
            <w:bookmarkEnd w:id="77"/>
            <w:bookmarkEnd w:id="78"/>
            <w:bookmarkEnd w:id="79"/>
            <w:bookmarkEnd w:id="80"/>
            <w:bookmarkEnd w:id="81"/>
          </w:p>
        </w:tc>
      </w:tr>
    </w:tbl>
    <w:p w:rsidR="000129AA" w:rsidRPr="00DA51DF" w:rsidRDefault="000129AA" w:rsidP="000E2E3E">
      <w:pPr>
        <w:pStyle w:val="ListParagraph"/>
        <w:widowControl/>
        <w:numPr>
          <w:ilvl w:val="0"/>
          <w:numId w:val="2"/>
        </w:numPr>
        <w:tabs>
          <w:tab w:val="left" w:pos="0"/>
        </w:tabs>
        <w:autoSpaceDE/>
        <w:autoSpaceDN/>
        <w:adjustRightInd/>
        <w:spacing w:before="240" w:after="240"/>
        <w:ind w:left="0" w:firstLine="0"/>
        <w:contextualSpacing w:val="0"/>
        <w:jc w:val="both"/>
        <w:rPr>
          <w:rFonts w:asciiTheme="minorHAnsi" w:hAnsiTheme="minorHAnsi" w:cstheme="minorHAnsi"/>
          <w:sz w:val="22"/>
          <w:szCs w:val="22"/>
        </w:rPr>
      </w:pPr>
      <w:r w:rsidRPr="00B929C6">
        <w:rPr>
          <w:rFonts w:asciiTheme="minorHAnsi" w:eastAsia="Times New Roman" w:hAnsiTheme="minorHAnsi" w:cstheme="minorHAnsi"/>
          <w:b/>
          <w:sz w:val="22"/>
          <w:szCs w:val="22"/>
        </w:rPr>
        <w:t xml:space="preserve">The project will build on the achievements </w:t>
      </w:r>
      <w:r>
        <w:rPr>
          <w:rFonts w:asciiTheme="minorHAnsi" w:eastAsia="Times New Roman" w:hAnsiTheme="minorHAnsi" w:cstheme="minorHAnsi"/>
          <w:b/>
          <w:sz w:val="22"/>
          <w:szCs w:val="22"/>
        </w:rPr>
        <w:t>and lessons learn</w:t>
      </w:r>
      <w:r w:rsidR="00DA3A86">
        <w:rPr>
          <w:rFonts w:asciiTheme="minorHAnsi" w:eastAsia="Times New Roman" w:hAnsiTheme="minorHAnsi" w:cstheme="minorHAnsi"/>
          <w:b/>
          <w:sz w:val="22"/>
          <w:szCs w:val="22"/>
        </w:rPr>
        <w:t>ed</w:t>
      </w:r>
      <w:r>
        <w:rPr>
          <w:rFonts w:asciiTheme="minorHAnsi" w:eastAsia="Times New Roman" w:hAnsiTheme="minorHAnsi" w:cstheme="minorHAnsi"/>
          <w:b/>
          <w:sz w:val="22"/>
          <w:szCs w:val="22"/>
        </w:rPr>
        <w:t xml:space="preserve"> from</w:t>
      </w:r>
      <w:r w:rsidRPr="00B929C6">
        <w:rPr>
          <w:rFonts w:asciiTheme="minorHAnsi" w:eastAsia="Times New Roman" w:hAnsiTheme="minorHAnsi" w:cstheme="minorHAnsi"/>
          <w:b/>
          <w:sz w:val="22"/>
          <w:szCs w:val="22"/>
        </w:rPr>
        <w:t xml:space="preserve"> the current GAFSP in </w:t>
      </w:r>
      <w:proofErr w:type="spellStart"/>
      <w:r w:rsidRPr="00B929C6">
        <w:rPr>
          <w:rFonts w:asciiTheme="minorHAnsi" w:eastAsia="Times New Roman" w:hAnsiTheme="minorHAnsi" w:cstheme="minorHAnsi"/>
          <w:b/>
          <w:sz w:val="22"/>
          <w:szCs w:val="22"/>
        </w:rPr>
        <w:t>Nepal</w:t>
      </w:r>
      <w:r w:rsidRPr="005647C1">
        <w:rPr>
          <w:rFonts w:asciiTheme="minorHAnsi" w:eastAsia="Times New Roman" w:hAnsiTheme="minorHAnsi" w:cstheme="minorHAnsi"/>
          <w:b/>
          <w:sz w:val="22"/>
          <w:szCs w:val="22"/>
        </w:rPr>
        <w:t>.</w:t>
      </w:r>
      <w:r>
        <w:rPr>
          <w:rFonts w:asciiTheme="minorHAnsi" w:eastAsia="Times New Roman" w:hAnsiTheme="minorHAnsi" w:cstheme="minorHAnsi"/>
          <w:sz w:val="22"/>
          <w:szCs w:val="22"/>
        </w:rPr>
        <w:t>First</w:t>
      </w:r>
      <w:proofErr w:type="spellEnd"/>
      <w:r>
        <w:rPr>
          <w:rFonts w:asciiTheme="minorHAnsi" w:eastAsia="Times New Roman" w:hAnsiTheme="minorHAnsi" w:cstheme="minorHAnsi"/>
          <w:sz w:val="22"/>
          <w:szCs w:val="22"/>
        </w:rPr>
        <w:t xml:space="preserve">, </w:t>
      </w:r>
      <w:r w:rsidRPr="00B929C6">
        <w:rPr>
          <w:rFonts w:asciiTheme="minorHAnsi" w:eastAsia="Times New Roman" w:hAnsiTheme="minorHAnsi" w:cstheme="minorHAnsi"/>
          <w:sz w:val="22"/>
          <w:szCs w:val="22"/>
        </w:rPr>
        <w:t>FFS</w:t>
      </w:r>
      <w:r w:rsidR="00EE0019">
        <w:rPr>
          <w:rFonts w:asciiTheme="minorHAnsi" w:eastAsia="Times New Roman" w:hAnsiTheme="minorHAnsi" w:cstheme="minorHAnsi"/>
          <w:sz w:val="22"/>
          <w:szCs w:val="22"/>
        </w:rPr>
        <w:t>s</w:t>
      </w:r>
      <w:r w:rsidRPr="00B929C6">
        <w:rPr>
          <w:rFonts w:asciiTheme="minorHAnsi" w:eastAsia="Times New Roman" w:hAnsiTheme="minorHAnsi" w:cstheme="minorHAnsi"/>
          <w:sz w:val="22"/>
          <w:szCs w:val="22"/>
        </w:rPr>
        <w:t xml:space="preserve"> for instance were found to be a successful approach for disseminating new techniques of farming, test</w:t>
      </w:r>
      <w:r w:rsidR="001A2C8A">
        <w:rPr>
          <w:rFonts w:asciiTheme="minorHAnsi" w:eastAsia="Times New Roman" w:hAnsiTheme="minorHAnsi" w:cstheme="minorHAnsi"/>
          <w:sz w:val="22"/>
          <w:szCs w:val="22"/>
        </w:rPr>
        <w:t>ing</w:t>
      </w:r>
      <w:r w:rsidRPr="00B929C6">
        <w:rPr>
          <w:rFonts w:asciiTheme="minorHAnsi" w:eastAsia="Times New Roman" w:hAnsiTheme="minorHAnsi" w:cstheme="minorHAnsi"/>
          <w:sz w:val="22"/>
          <w:szCs w:val="22"/>
        </w:rPr>
        <w:t xml:space="preserve"> innovations</w:t>
      </w:r>
      <w:r w:rsidR="001A2C8A">
        <w:rPr>
          <w:rFonts w:asciiTheme="minorHAnsi" w:eastAsia="Times New Roman" w:hAnsiTheme="minorHAnsi" w:cstheme="minorHAnsi"/>
          <w:sz w:val="22"/>
          <w:szCs w:val="22"/>
        </w:rPr>
        <w:t>,</w:t>
      </w:r>
      <w:r w:rsidRPr="00B929C6">
        <w:rPr>
          <w:rFonts w:asciiTheme="minorHAnsi" w:eastAsia="Times New Roman" w:hAnsiTheme="minorHAnsi" w:cstheme="minorHAnsi"/>
          <w:sz w:val="22"/>
          <w:szCs w:val="22"/>
        </w:rPr>
        <w:t xml:space="preserve"> and integrat</w:t>
      </w:r>
      <w:r w:rsidR="001A2C8A">
        <w:rPr>
          <w:rFonts w:asciiTheme="minorHAnsi" w:eastAsia="Times New Roman" w:hAnsiTheme="minorHAnsi" w:cstheme="minorHAnsi"/>
          <w:sz w:val="22"/>
          <w:szCs w:val="22"/>
        </w:rPr>
        <w:t>ing</w:t>
      </w:r>
      <w:r w:rsidRPr="00B929C6">
        <w:rPr>
          <w:rFonts w:asciiTheme="minorHAnsi" w:eastAsia="Times New Roman" w:hAnsiTheme="minorHAnsi" w:cstheme="minorHAnsi"/>
          <w:sz w:val="22"/>
          <w:szCs w:val="22"/>
        </w:rPr>
        <w:t xml:space="preserve"> new ideas on good agriculture or animal husbandry practices. Moreover, </w:t>
      </w:r>
      <w:r w:rsidR="001A2C8A">
        <w:rPr>
          <w:rFonts w:asciiTheme="minorHAnsi" w:eastAsia="Times New Roman" w:hAnsiTheme="minorHAnsi" w:cstheme="minorHAnsi"/>
          <w:sz w:val="22"/>
          <w:szCs w:val="22"/>
        </w:rPr>
        <w:t xml:space="preserve">the </w:t>
      </w:r>
      <w:r w:rsidRPr="00B929C6">
        <w:rPr>
          <w:rFonts w:asciiTheme="minorHAnsi" w:eastAsia="Times New Roman" w:hAnsiTheme="minorHAnsi" w:cstheme="minorHAnsi"/>
          <w:sz w:val="22"/>
          <w:szCs w:val="22"/>
        </w:rPr>
        <w:t xml:space="preserve">FFS has helped empower the local community, especially giving voice to female farmers. </w:t>
      </w:r>
      <w:r>
        <w:rPr>
          <w:rFonts w:asciiTheme="minorHAnsi" w:eastAsia="Times New Roman" w:hAnsiTheme="minorHAnsi" w:cstheme="minorHAnsi"/>
          <w:sz w:val="22"/>
          <w:szCs w:val="22"/>
        </w:rPr>
        <w:t xml:space="preserve">Second, </w:t>
      </w:r>
      <w:r w:rsidR="001A2C8A">
        <w:rPr>
          <w:rFonts w:asciiTheme="minorHAnsi" w:eastAsia="Times New Roman" w:hAnsiTheme="minorHAnsi" w:cstheme="minorHAnsi"/>
          <w:sz w:val="22"/>
          <w:szCs w:val="22"/>
        </w:rPr>
        <w:t>f</w:t>
      </w:r>
      <w:r w:rsidRPr="00B929C6">
        <w:rPr>
          <w:rFonts w:asciiTheme="minorHAnsi" w:eastAsia="Times New Roman" w:hAnsiTheme="minorHAnsi" w:cstheme="minorHAnsi"/>
          <w:sz w:val="22"/>
          <w:szCs w:val="22"/>
        </w:rPr>
        <w:t>armer groups and women groups were found to be an effective platform to deliver nutrition education and BCC interventions.</w:t>
      </w:r>
      <w:r>
        <w:rPr>
          <w:rFonts w:asciiTheme="minorHAnsi" w:eastAsia="Times New Roman" w:hAnsiTheme="minorHAnsi" w:cstheme="minorHAnsi"/>
          <w:sz w:val="22"/>
          <w:szCs w:val="22"/>
        </w:rPr>
        <w:t xml:space="preserve"> Third, </w:t>
      </w:r>
      <w:r w:rsidR="001A2C8A">
        <w:rPr>
          <w:rFonts w:asciiTheme="minorHAnsi" w:eastAsia="Times New Roman" w:hAnsiTheme="minorHAnsi" w:cstheme="minorHAnsi"/>
          <w:sz w:val="22"/>
          <w:szCs w:val="22"/>
        </w:rPr>
        <w:t>v</w:t>
      </w:r>
      <w:r w:rsidRPr="00B929C6">
        <w:rPr>
          <w:rFonts w:asciiTheme="minorHAnsi" w:eastAsia="Times New Roman" w:hAnsiTheme="minorHAnsi" w:cstheme="minorHAnsi"/>
          <w:sz w:val="22"/>
          <w:szCs w:val="22"/>
        </w:rPr>
        <w:t xml:space="preserve">illage </w:t>
      </w:r>
      <w:r w:rsidR="001A2C8A">
        <w:rPr>
          <w:rFonts w:asciiTheme="minorHAnsi" w:eastAsia="Times New Roman" w:hAnsiTheme="minorHAnsi" w:cstheme="minorHAnsi"/>
          <w:sz w:val="22"/>
          <w:szCs w:val="22"/>
        </w:rPr>
        <w:t>m</w:t>
      </w:r>
      <w:r w:rsidRPr="00B929C6">
        <w:rPr>
          <w:rFonts w:asciiTheme="minorHAnsi" w:eastAsia="Times New Roman" w:hAnsiTheme="minorHAnsi" w:cstheme="minorHAnsi"/>
          <w:sz w:val="22"/>
          <w:szCs w:val="22"/>
        </w:rPr>
        <w:t xml:space="preserve">odel </w:t>
      </w:r>
      <w:r w:rsidR="001A2C8A">
        <w:rPr>
          <w:rFonts w:asciiTheme="minorHAnsi" w:eastAsia="Times New Roman" w:hAnsiTheme="minorHAnsi" w:cstheme="minorHAnsi"/>
          <w:sz w:val="22"/>
          <w:szCs w:val="22"/>
        </w:rPr>
        <w:t>f</w:t>
      </w:r>
      <w:r w:rsidRPr="00B929C6">
        <w:rPr>
          <w:rFonts w:asciiTheme="minorHAnsi" w:eastAsia="Times New Roman" w:hAnsiTheme="minorHAnsi" w:cstheme="minorHAnsi"/>
          <w:sz w:val="22"/>
          <w:szCs w:val="22"/>
        </w:rPr>
        <w:t>arms and HNG</w:t>
      </w:r>
      <w:r w:rsidR="000C0DBD">
        <w:rPr>
          <w:rFonts w:asciiTheme="minorHAnsi" w:eastAsia="Times New Roman" w:hAnsiTheme="minorHAnsi" w:cstheme="minorHAnsi"/>
          <w:sz w:val="22"/>
          <w:szCs w:val="22"/>
        </w:rPr>
        <w:t>s</w:t>
      </w:r>
      <w:r w:rsidRPr="00B929C6">
        <w:rPr>
          <w:rFonts w:asciiTheme="minorHAnsi" w:eastAsia="Times New Roman" w:hAnsiTheme="minorHAnsi" w:cstheme="minorHAnsi"/>
          <w:sz w:val="22"/>
          <w:szCs w:val="22"/>
        </w:rPr>
        <w:t xml:space="preserve"> have been effective </w:t>
      </w:r>
      <w:r w:rsidR="001A2C8A">
        <w:rPr>
          <w:rFonts w:asciiTheme="minorHAnsi" w:eastAsia="Times New Roman" w:hAnsiTheme="minorHAnsi" w:cstheme="minorHAnsi"/>
          <w:sz w:val="22"/>
          <w:szCs w:val="22"/>
        </w:rPr>
        <w:t>in</w:t>
      </w:r>
      <w:r w:rsidRPr="00B929C6">
        <w:rPr>
          <w:rFonts w:asciiTheme="minorHAnsi" w:eastAsia="Times New Roman" w:hAnsiTheme="minorHAnsi" w:cstheme="minorHAnsi"/>
          <w:sz w:val="22"/>
          <w:szCs w:val="22"/>
        </w:rPr>
        <w:t xml:space="preserve"> engag</w:t>
      </w:r>
      <w:r w:rsidR="001A2C8A">
        <w:rPr>
          <w:rFonts w:asciiTheme="minorHAnsi" w:eastAsia="Times New Roman" w:hAnsiTheme="minorHAnsi" w:cstheme="minorHAnsi"/>
          <w:sz w:val="22"/>
          <w:szCs w:val="22"/>
        </w:rPr>
        <w:t>ing</w:t>
      </w:r>
      <w:r w:rsidRPr="00B929C6">
        <w:rPr>
          <w:rFonts w:asciiTheme="minorHAnsi" w:eastAsia="Times New Roman" w:hAnsiTheme="minorHAnsi" w:cstheme="minorHAnsi"/>
          <w:sz w:val="22"/>
          <w:szCs w:val="22"/>
        </w:rPr>
        <w:t xml:space="preserve"> women groups in the production of vegetables high in micronutrients and establishing HNG</w:t>
      </w:r>
      <w:r w:rsidR="001A2C8A">
        <w:rPr>
          <w:rFonts w:asciiTheme="minorHAnsi" w:eastAsia="Times New Roman" w:hAnsiTheme="minorHAnsi" w:cstheme="minorHAnsi"/>
          <w:sz w:val="22"/>
          <w:szCs w:val="22"/>
        </w:rPr>
        <w:t>s</w:t>
      </w:r>
      <w:r w:rsidRPr="00B929C6">
        <w:rPr>
          <w:rFonts w:asciiTheme="minorHAnsi" w:eastAsia="Times New Roman" w:hAnsiTheme="minorHAnsi" w:cstheme="minorHAnsi"/>
          <w:sz w:val="22"/>
          <w:szCs w:val="22"/>
        </w:rPr>
        <w:t xml:space="preserve"> for increased availability of nutrient-rich foods at the hou</w:t>
      </w:r>
      <w:r>
        <w:rPr>
          <w:rFonts w:asciiTheme="minorHAnsi" w:eastAsia="Times New Roman" w:hAnsiTheme="minorHAnsi" w:cstheme="minorHAnsi"/>
          <w:sz w:val="22"/>
          <w:szCs w:val="22"/>
        </w:rPr>
        <w:t xml:space="preserve">sehold </w:t>
      </w:r>
      <w:proofErr w:type="spellStart"/>
      <w:r>
        <w:rPr>
          <w:rFonts w:asciiTheme="minorHAnsi" w:eastAsia="Times New Roman" w:hAnsiTheme="minorHAnsi" w:cstheme="minorHAnsi"/>
          <w:sz w:val="22"/>
          <w:szCs w:val="22"/>
        </w:rPr>
        <w:t>level.In</w:t>
      </w:r>
      <w:proofErr w:type="spellEnd"/>
      <w:r>
        <w:rPr>
          <w:rFonts w:asciiTheme="minorHAnsi" w:eastAsia="Times New Roman" w:hAnsiTheme="minorHAnsi" w:cstheme="minorHAnsi"/>
          <w:sz w:val="22"/>
          <w:szCs w:val="22"/>
        </w:rPr>
        <w:t xml:space="preserve"> addition, this recently closed </w:t>
      </w:r>
      <w:r w:rsidRPr="00B929C6">
        <w:rPr>
          <w:rFonts w:asciiTheme="minorHAnsi" w:eastAsia="Times New Roman" w:hAnsiTheme="minorHAnsi" w:cstheme="minorHAnsi"/>
          <w:sz w:val="22"/>
          <w:szCs w:val="22"/>
        </w:rPr>
        <w:t xml:space="preserve">project also provides a template for effective coordination among agencies from </w:t>
      </w:r>
      <w:r w:rsidR="001A2C8A">
        <w:rPr>
          <w:rFonts w:asciiTheme="minorHAnsi" w:eastAsia="Times New Roman" w:hAnsiTheme="minorHAnsi" w:cstheme="minorHAnsi"/>
          <w:sz w:val="22"/>
          <w:szCs w:val="22"/>
        </w:rPr>
        <w:t>three</w:t>
      </w:r>
      <w:r w:rsidRPr="00B929C6">
        <w:rPr>
          <w:rFonts w:asciiTheme="minorHAnsi" w:eastAsia="Times New Roman" w:hAnsiTheme="minorHAnsi" w:cstheme="minorHAnsi"/>
          <w:sz w:val="22"/>
          <w:szCs w:val="22"/>
        </w:rPr>
        <w:t xml:space="preserve"> different ministries, building capacity of </w:t>
      </w:r>
      <w:proofErr w:type="spellStart"/>
      <w:r w:rsidRPr="00B929C6">
        <w:rPr>
          <w:rFonts w:asciiTheme="minorHAnsi" w:eastAsia="Times New Roman" w:hAnsiTheme="minorHAnsi" w:cstheme="minorHAnsi"/>
          <w:sz w:val="22"/>
          <w:szCs w:val="22"/>
        </w:rPr>
        <w:t>GoN</w:t>
      </w:r>
      <w:proofErr w:type="spellEnd"/>
      <w:r w:rsidRPr="00B929C6">
        <w:rPr>
          <w:rFonts w:asciiTheme="minorHAnsi" w:eastAsia="Times New Roman" w:hAnsiTheme="minorHAnsi" w:cstheme="minorHAnsi"/>
          <w:sz w:val="22"/>
          <w:szCs w:val="22"/>
        </w:rPr>
        <w:t xml:space="preserve"> functionaries for implementation, monitoring, and training of agricultural and health frontline workers on </w:t>
      </w:r>
      <w:proofErr w:type="spellStart"/>
      <w:r w:rsidRPr="00B929C6">
        <w:rPr>
          <w:rFonts w:asciiTheme="minorHAnsi" w:eastAsia="Times New Roman" w:hAnsiTheme="minorHAnsi" w:cstheme="minorHAnsi"/>
          <w:sz w:val="22"/>
          <w:szCs w:val="22"/>
        </w:rPr>
        <w:t>agri</w:t>
      </w:r>
      <w:proofErr w:type="spellEnd"/>
      <w:r w:rsidRPr="00B929C6">
        <w:rPr>
          <w:rFonts w:asciiTheme="minorHAnsi" w:eastAsia="Times New Roman" w:hAnsiTheme="minorHAnsi" w:cstheme="minorHAnsi"/>
          <w:sz w:val="22"/>
          <w:szCs w:val="22"/>
        </w:rPr>
        <w:t>- and food</w:t>
      </w:r>
      <w:r w:rsidR="001A2C8A">
        <w:rPr>
          <w:rFonts w:asciiTheme="minorHAnsi" w:eastAsia="Times New Roman" w:hAnsiTheme="minorHAnsi" w:cstheme="minorHAnsi"/>
          <w:sz w:val="22"/>
          <w:szCs w:val="22"/>
        </w:rPr>
        <w:t>-</w:t>
      </w:r>
      <w:r w:rsidRPr="00B929C6">
        <w:rPr>
          <w:rFonts w:asciiTheme="minorHAnsi" w:eastAsia="Times New Roman" w:hAnsiTheme="minorHAnsi" w:cstheme="minorHAnsi"/>
          <w:sz w:val="22"/>
          <w:szCs w:val="22"/>
        </w:rPr>
        <w:t>based nutrition interventions.</w:t>
      </w:r>
    </w:p>
    <w:p w:rsidR="000129AA" w:rsidRPr="00AD4FA9" w:rsidRDefault="000129AA" w:rsidP="000E2E3E">
      <w:pPr>
        <w:pStyle w:val="ListParagraph"/>
        <w:widowControl/>
        <w:numPr>
          <w:ilvl w:val="0"/>
          <w:numId w:val="2"/>
        </w:numPr>
        <w:tabs>
          <w:tab w:val="left" w:pos="0"/>
        </w:tabs>
        <w:autoSpaceDE/>
        <w:autoSpaceDN/>
        <w:adjustRightInd/>
        <w:spacing w:before="240" w:after="240"/>
        <w:ind w:left="0" w:firstLine="0"/>
        <w:contextualSpacing w:val="0"/>
        <w:jc w:val="both"/>
        <w:rPr>
          <w:rFonts w:ascii="Calibri" w:hAnsi="Calibri"/>
          <w:b/>
          <w:szCs w:val="20"/>
        </w:rPr>
      </w:pPr>
      <w:r w:rsidRPr="00AD4FA9">
        <w:rPr>
          <w:rFonts w:asciiTheme="minorHAnsi" w:hAnsiTheme="minorHAnsi" w:cstheme="minorHAnsi"/>
          <w:b/>
          <w:sz w:val="22"/>
          <w:szCs w:val="22"/>
        </w:rPr>
        <w:t>The implementation of other agriculture projects in Nepal also provided valuable lessons to the design of the proposed project</w:t>
      </w:r>
      <w:r w:rsidRPr="00AD4FA9">
        <w:rPr>
          <w:rFonts w:asciiTheme="minorHAnsi" w:hAnsiTheme="minorHAnsi" w:cstheme="minorHAnsi"/>
          <w:sz w:val="22"/>
          <w:szCs w:val="22"/>
        </w:rPr>
        <w:t xml:space="preserve"> (</w:t>
      </w:r>
      <w:r w:rsidR="001A2C8A">
        <w:rPr>
          <w:rFonts w:asciiTheme="minorHAnsi" w:hAnsiTheme="minorHAnsi" w:cstheme="minorHAnsi"/>
          <w:sz w:val="22"/>
          <w:szCs w:val="22"/>
        </w:rPr>
        <w:t xml:space="preserve">that </w:t>
      </w:r>
      <w:proofErr w:type="spellStart"/>
      <w:r w:rsidR="001A2C8A">
        <w:rPr>
          <w:rFonts w:asciiTheme="minorHAnsi" w:hAnsiTheme="minorHAnsi" w:cstheme="minorHAnsi"/>
          <w:sz w:val="22"/>
          <w:szCs w:val="22"/>
        </w:rPr>
        <w:t>is,</w:t>
      </w:r>
      <w:r w:rsidR="00395CEE">
        <w:rPr>
          <w:rFonts w:ascii="Calibri" w:hAnsi="Calibri" w:cs="Calibri"/>
          <w:sz w:val="22"/>
          <w:szCs w:val="22"/>
        </w:rPr>
        <w:t>Project</w:t>
      </w:r>
      <w:proofErr w:type="spellEnd"/>
      <w:r w:rsidR="00395CEE">
        <w:rPr>
          <w:rFonts w:ascii="Calibri" w:hAnsi="Calibri" w:cs="Calibri"/>
          <w:sz w:val="22"/>
          <w:szCs w:val="22"/>
        </w:rPr>
        <w:t xml:space="preserve"> for Agriculture Commercialization and </w:t>
      </w:r>
      <w:proofErr w:type="spellStart"/>
      <w:r w:rsidR="00395CEE">
        <w:rPr>
          <w:rFonts w:ascii="Calibri" w:hAnsi="Calibri" w:cs="Calibri"/>
          <w:sz w:val="22"/>
          <w:szCs w:val="22"/>
        </w:rPr>
        <w:t>Trade</w:t>
      </w:r>
      <w:r w:rsidR="00AE1B63">
        <w:rPr>
          <w:rFonts w:asciiTheme="minorHAnsi" w:hAnsiTheme="minorHAnsi" w:cstheme="minorHAnsi"/>
          <w:sz w:val="22"/>
          <w:szCs w:val="22"/>
        </w:rPr>
        <w:t>,</w:t>
      </w:r>
      <w:r w:rsidR="001266CB">
        <w:rPr>
          <w:rFonts w:ascii="Calibri" w:hAnsi="Calibri" w:cs="Calibri"/>
          <w:sz w:val="22"/>
          <w:szCs w:val="22"/>
        </w:rPr>
        <w:t>Integrated</w:t>
      </w:r>
      <w:proofErr w:type="spellEnd"/>
      <w:r w:rsidR="001266CB">
        <w:rPr>
          <w:rFonts w:ascii="Calibri" w:hAnsi="Calibri" w:cs="Calibri"/>
          <w:sz w:val="22"/>
          <w:szCs w:val="22"/>
        </w:rPr>
        <w:t xml:space="preserve"> Water Resources Management Project</w:t>
      </w:r>
      <w:r w:rsidR="001266CB">
        <w:rPr>
          <w:rFonts w:asciiTheme="minorHAnsi" w:hAnsiTheme="minorHAnsi" w:cstheme="minorHAnsi"/>
          <w:sz w:val="22"/>
          <w:szCs w:val="22"/>
        </w:rPr>
        <w:t>[</w:t>
      </w:r>
      <w:r w:rsidRPr="00AD4FA9">
        <w:rPr>
          <w:rFonts w:asciiTheme="minorHAnsi" w:hAnsiTheme="minorHAnsi" w:cstheme="minorHAnsi"/>
          <w:sz w:val="22"/>
          <w:szCs w:val="22"/>
        </w:rPr>
        <w:t>IWRMP</w:t>
      </w:r>
      <w:r w:rsidR="001266CB">
        <w:rPr>
          <w:rFonts w:asciiTheme="minorHAnsi" w:hAnsiTheme="minorHAnsi" w:cstheme="minorHAnsi"/>
          <w:sz w:val="22"/>
          <w:szCs w:val="22"/>
        </w:rPr>
        <w:t>]</w:t>
      </w:r>
      <w:r w:rsidRPr="00AD4FA9">
        <w:rPr>
          <w:rFonts w:asciiTheme="minorHAnsi" w:hAnsiTheme="minorHAnsi" w:cstheme="minorHAnsi"/>
          <w:sz w:val="22"/>
          <w:szCs w:val="22"/>
        </w:rPr>
        <w:t xml:space="preserve">, </w:t>
      </w:r>
      <w:r w:rsidR="007931F2">
        <w:rPr>
          <w:rFonts w:ascii="Calibri" w:hAnsi="Calibri" w:cs="Calibri"/>
          <w:sz w:val="22"/>
          <w:szCs w:val="22"/>
        </w:rPr>
        <w:t>Poverty Alleviation Fund</w:t>
      </w:r>
      <w:r w:rsidR="006142CF">
        <w:rPr>
          <w:rFonts w:asciiTheme="minorHAnsi" w:hAnsiTheme="minorHAnsi" w:cstheme="minorHAnsi"/>
          <w:sz w:val="22"/>
          <w:szCs w:val="22"/>
        </w:rPr>
        <w:t>[</w:t>
      </w:r>
      <w:r w:rsidRPr="00AD4FA9">
        <w:rPr>
          <w:rFonts w:asciiTheme="minorHAnsi" w:hAnsiTheme="minorHAnsi" w:cstheme="minorHAnsi"/>
          <w:sz w:val="22"/>
          <w:szCs w:val="22"/>
        </w:rPr>
        <w:t>PAF</w:t>
      </w:r>
      <w:r w:rsidR="006142CF">
        <w:rPr>
          <w:rFonts w:asciiTheme="minorHAnsi" w:hAnsiTheme="minorHAnsi" w:cstheme="minorHAnsi"/>
          <w:sz w:val="22"/>
          <w:szCs w:val="22"/>
        </w:rPr>
        <w:t>]</w:t>
      </w:r>
      <w:r w:rsidRPr="00AD4FA9">
        <w:rPr>
          <w:rFonts w:asciiTheme="minorHAnsi" w:hAnsiTheme="minorHAnsi" w:cstheme="minorHAnsi"/>
          <w:sz w:val="22"/>
          <w:szCs w:val="22"/>
        </w:rPr>
        <w:t xml:space="preserve">, USAID’s </w:t>
      </w:r>
      <w:proofErr w:type="spellStart"/>
      <w:r w:rsidRPr="00AD4FA9">
        <w:rPr>
          <w:rFonts w:asciiTheme="minorHAnsi" w:hAnsiTheme="minorHAnsi" w:cstheme="minorHAnsi"/>
          <w:sz w:val="22"/>
          <w:szCs w:val="22"/>
        </w:rPr>
        <w:t>Suaahaara</w:t>
      </w:r>
      <w:proofErr w:type="spellEnd"/>
      <w:r w:rsidRPr="00AD4FA9">
        <w:rPr>
          <w:rFonts w:asciiTheme="minorHAnsi" w:hAnsiTheme="minorHAnsi" w:cstheme="minorHAnsi"/>
          <w:sz w:val="22"/>
          <w:szCs w:val="22"/>
        </w:rPr>
        <w:t xml:space="preserve"> project</w:t>
      </w:r>
      <w:r w:rsidR="00AE1B63">
        <w:rPr>
          <w:rFonts w:asciiTheme="minorHAnsi" w:hAnsiTheme="minorHAnsi" w:cstheme="minorHAnsi"/>
          <w:sz w:val="22"/>
          <w:szCs w:val="22"/>
        </w:rPr>
        <w:t>,</w:t>
      </w:r>
      <w:r w:rsidRPr="00AD4FA9">
        <w:rPr>
          <w:rFonts w:asciiTheme="minorHAnsi" w:hAnsiTheme="minorHAnsi" w:cstheme="minorHAnsi"/>
          <w:sz w:val="22"/>
          <w:szCs w:val="22"/>
        </w:rPr>
        <w:t xml:space="preserve"> </w:t>
      </w:r>
      <w:proofErr w:type="spellStart"/>
      <w:r w:rsidRPr="00AD4FA9">
        <w:rPr>
          <w:rFonts w:asciiTheme="minorHAnsi" w:hAnsiTheme="minorHAnsi" w:cstheme="minorHAnsi"/>
          <w:sz w:val="22"/>
          <w:szCs w:val="22"/>
        </w:rPr>
        <w:t>Sunaula</w:t>
      </w:r>
      <w:proofErr w:type="spellEnd"/>
      <w:r w:rsidRPr="00AD4FA9">
        <w:rPr>
          <w:rFonts w:asciiTheme="minorHAnsi" w:hAnsiTheme="minorHAnsi" w:cstheme="minorHAnsi"/>
          <w:sz w:val="22"/>
          <w:szCs w:val="22"/>
        </w:rPr>
        <w:t xml:space="preserve"> </w:t>
      </w:r>
      <w:proofErr w:type="spellStart"/>
      <w:r w:rsidRPr="00AD4FA9">
        <w:rPr>
          <w:rFonts w:asciiTheme="minorHAnsi" w:hAnsiTheme="minorHAnsi" w:cstheme="minorHAnsi"/>
          <w:sz w:val="22"/>
          <w:szCs w:val="22"/>
        </w:rPr>
        <w:t>Hazar</w:t>
      </w:r>
      <w:proofErr w:type="spellEnd"/>
      <w:r w:rsidRPr="00AD4FA9">
        <w:rPr>
          <w:rFonts w:asciiTheme="minorHAnsi" w:hAnsiTheme="minorHAnsi" w:cstheme="minorHAnsi"/>
          <w:sz w:val="22"/>
          <w:szCs w:val="22"/>
        </w:rPr>
        <w:t xml:space="preserve"> Din-Community Action for Nutrition </w:t>
      </w:r>
      <w:proofErr w:type="spellStart"/>
      <w:r w:rsidRPr="00AD4FA9">
        <w:rPr>
          <w:rFonts w:asciiTheme="minorHAnsi" w:hAnsiTheme="minorHAnsi" w:cstheme="minorHAnsi"/>
          <w:sz w:val="22"/>
          <w:szCs w:val="22"/>
        </w:rPr>
        <w:t>Project</w:t>
      </w:r>
      <w:r w:rsidR="00AE1B63">
        <w:rPr>
          <w:rFonts w:asciiTheme="minorHAnsi" w:hAnsiTheme="minorHAnsi" w:cstheme="minorHAnsi"/>
          <w:sz w:val="22"/>
          <w:szCs w:val="22"/>
        </w:rPr>
        <w:t>,</w:t>
      </w:r>
      <w:r w:rsidR="00321227" w:rsidRPr="00321227">
        <w:rPr>
          <w:rFonts w:asciiTheme="minorHAnsi" w:hAnsiTheme="minorHAnsi" w:cstheme="minorHAnsi"/>
          <w:sz w:val="22"/>
          <w:szCs w:val="22"/>
        </w:rPr>
        <w:t>Heller</w:t>
      </w:r>
      <w:proofErr w:type="spellEnd"/>
      <w:r w:rsidR="00321227" w:rsidRPr="00321227">
        <w:rPr>
          <w:rFonts w:asciiTheme="minorHAnsi" w:hAnsiTheme="minorHAnsi" w:cstheme="minorHAnsi"/>
          <w:sz w:val="22"/>
          <w:szCs w:val="22"/>
        </w:rPr>
        <w:t xml:space="preserve"> Keller International</w:t>
      </w:r>
      <w:r w:rsidR="00321227">
        <w:rPr>
          <w:rFonts w:asciiTheme="minorHAnsi" w:hAnsiTheme="minorHAnsi" w:cstheme="minorHAnsi"/>
          <w:sz w:val="22"/>
          <w:szCs w:val="22"/>
        </w:rPr>
        <w:t>’s</w:t>
      </w:r>
      <w:r w:rsidRPr="00AD4FA9">
        <w:rPr>
          <w:rFonts w:asciiTheme="minorHAnsi" w:hAnsiTheme="minorHAnsi" w:cstheme="minorHAnsi"/>
          <w:sz w:val="22"/>
          <w:szCs w:val="22"/>
        </w:rPr>
        <w:t xml:space="preserve"> Enhanced Homestead Food Production </w:t>
      </w:r>
      <w:r w:rsidR="009523E0">
        <w:rPr>
          <w:rFonts w:asciiTheme="minorHAnsi" w:hAnsiTheme="minorHAnsi" w:cstheme="minorHAnsi"/>
          <w:sz w:val="22"/>
          <w:szCs w:val="22"/>
        </w:rPr>
        <w:t>[</w:t>
      </w:r>
      <w:r w:rsidR="00F744DB">
        <w:rPr>
          <w:rFonts w:ascii="Calibri" w:hAnsi="Calibri" w:cs="Calibri"/>
          <w:sz w:val="22"/>
          <w:szCs w:val="22"/>
        </w:rPr>
        <w:t>EHFP</w:t>
      </w:r>
      <w:r w:rsidR="006C15CC">
        <w:rPr>
          <w:rFonts w:asciiTheme="minorHAnsi" w:hAnsiTheme="minorHAnsi" w:cstheme="minorHAnsi"/>
          <w:sz w:val="22"/>
          <w:szCs w:val="22"/>
        </w:rPr>
        <w:t>]</w:t>
      </w:r>
      <w:r w:rsidRPr="00AD4FA9">
        <w:rPr>
          <w:rFonts w:asciiTheme="minorHAnsi" w:hAnsiTheme="minorHAnsi" w:cstheme="minorHAnsi"/>
          <w:sz w:val="22"/>
          <w:szCs w:val="22"/>
        </w:rPr>
        <w:t>Project</w:t>
      </w:r>
      <w:r w:rsidR="00AE1B63">
        <w:rPr>
          <w:rFonts w:asciiTheme="minorHAnsi" w:hAnsiTheme="minorHAnsi" w:cstheme="minorHAnsi"/>
          <w:sz w:val="22"/>
          <w:szCs w:val="22"/>
        </w:rPr>
        <w:t>,</w:t>
      </w:r>
      <w:r w:rsidRPr="00AD4FA9">
        <w:rPr>
          <w:rFonts w:asciiTheme="minorHAnsi" w:hAnsiTheme="minorHAnsi" w:cstheme="minorHAnsi"/>
          <w:sz w:val="22"/>
          <w:szCs w:val="22"/>
        </w:rPr>
        <w:t xml:space="preserve"> Heifer International’s </w:t>
      </w:r>
      <w:r w:rsidR="001A2C8A" w:rsidRPr="00AD4FA9">
        <w:rPr>
          <w:rFonts w:asciiTheme="minorHAnsi" w:hAnsiTheme="minorHAnsi" w:cstheme="minorHAnsi"/>
          <w:sz w:val="22"/>
          <w:szCs w:val="22"/>
        </w:rPr>
        <w:t xml:space="preserve">Goat </w:t>
      </w:r>
      <w:r w:rsidRPr="00AD4FA9">
        <w:rPr>
          <w:rFonts w:asciiTheme="minorHAnsi" w:hAnsiTheme="minorHAnsi" w:cstheme="minorHAnsi"/>
          <w:sz w:val="22"/>
          <w:szCs w:val="22"/>
        </w:rPr>
        <w:t xml:space="preserve">and </w:t>
      </w:r>
      <w:r w:rsidR="001A2C8A" w:rsidRPr="00AD4FA9">
        <w:rPr>
          <w:rFonts w:asciiTheme="minorHAnsi" w:hAnsiTheme="minorHAnsi" w:cstheme="minorHAnsi"/>
          <w:sz w:val="22"/>
          <w:szCs w:val="22"/>
        </w:rPr>
        <w:t>Dairy Value Chain Program</w:t>
      </w:r>
      <w:r w:rsidR="00AE1B63">
        <w:rPr>
          <w:rFonts w:asciiTheme="minorHAnsi" w:hAnsiTheme="minorHAnsi" w:cstheme="minorHAnsi"/>
          <w:sz w:val="22"/>
          <w:szCs w:val="22"/>
        </w:rPr>
        <w:t>,</w:t>
      </w:r>
      <w:r w:rsidRPr="00AD4FA9">
        <w:rPr>
          <w:rFonts w:asciiTheme="minorHAnsi" w:hAnsiTheme="minorHAnsi" w:cstheme="minorHAnsi"/>
          <w:sz w:val="22"/>
          <w:szCs w:val="22"/>
        </w:rPr>
        <w:t xml:space="preserve"> and SPRING/Bangladesh Farmer Nutrition School </w:t>
      </w:r>
      <w:r w:rsidR="001A2C8A" w:rsidRPr="00AD4FA9">
        <w:rPr>
          <w:rFonts w:asciiTheme="minorHAnsi" w:hAnsiTheme="minorHAnsi" w:cstheme="minorHAnsi"/>
          <w:sz w:val="22"/>
          <w:szCs w:val="22"/>
        </w:rPr>
        <w:t>Model</w:t>
      </w:r>
      <w:r w:rsidRPr="00AD4FA9">
        <w:rPr>
          <w:rFonts w:asciiTheme="minorHAnsi" w:hAnsiTheme="minorHAnsi" w:cstheme="minorHAnsi"/>
          <w:sz w:val="22"/>
          <w:szCs w:val="22"/>
        </w:rPr>
        <w:t>)</w:t>
      </w:r>
      <w:r w:rsidRPr="001A2C8A">
        <w:rPr>
          <w:rFonts w:asciiTheme="minorHAnsi" w:hAnsiTheme="minorHAnsi" w:cstheme="minorHAnsi"/>
          <w:sz w:val="22"/>
          <w:szCs w:val="22"/>
        </w:rPr>
        <w:t>.</w:t>
      </w:r>
      <w:r w:rsidRPr="00AD4FA9">
        <w:rPr>
          <w:rFonts w:asciiTheme="minorHAnsi" w:hAnsiTheme="minorHAnsi" w:cstheme="minorHAnsi"/>
          <w:sz w:val="22"/>
          <w:szCs w:val="22"/>
        </w:rPr>
        <w:t xml:space="preserve"> First, grassroots organizations, particularly farmer groups and cooperatives that are adequately supported by service providers, can substantially improve their performance and achieve tangible results. The proposed project will ensure effective capacity building at the grassroots level. A second lesson is that involving both state and non-state actors for service provision proves to be more effective and efficient than public sector service provision alone; for that reason, the proposed project will also rely on non-state service providers while simultaneously reinforcing public capacity to provide for key mandated services such as planning, research and extension, sanitary and phytosanitary controls, and M&amp;E. Partnerships will be actively pursued to provide an appropriate mix of complementary expertise to the targeted beneficiaries. Third, where it is difficult for producers to obtain credit, as continues to be the case in Nepal, a well thought</w:t>
      </w:r>
      <w:r w:rsidR="000679A6">
        <w:rPr>
          <w:rFonts w:asciiTheme="minorHAnsi" w:hAnsiTheme="minorHAnsi" w:cstheme="minorHAnsi"/>
          <w:sz w:val="22"/>
          <w:szCs w:val="22"/>
        </w:rPr>
        <w:t>-</w:t>
      </w:r>
      <w:r w:rsidRPr="00AD4FA9">
        <w:rPr>
          <w:rFonts w:asciiTheme="minorHAnsi" w:hAnsiTheme="minorHAnsi" w:cstheme="minorHAnsi"/>
          <w:sz w:val="22"/>
          <w:szCs w:val="22"/>
        </w:rPr>
        <w:t xml:space="preserve">out and targeted </w:t>
      </w:r>
      <w:r w:rsidR="00B36ED2">
        <w:rPr>
          <w:rFonts w:asciiTheme="minorHAnsi" w:hAnsiTheme="minorHAnsi" w:cstheme="minorHAnsi"/>
          <w:sz w:val="22"/>
          <w:szCs w:val="22"/>
        </w:rPr>
        <w:t>MG</w:t>
      </w:r>
      <w:r w:rsidRPr="00AD4FA9">
        <w:rPr>
          <w:rFonts w:asciiTheme="minorHAnsi" w:hAnsiTheme="minorHAnsi" w:cstheme="minorHAnsi"/>
          <w:sz w:val="22"/>
          <w:szCs w:val="22"/>
        </w:rPr>
        <w:t xml:space="preserve"> scheme can effectively assist small-scale producers to build their assets and increase their productivity. </w:t>
      </w:r>
    </w:p>
    <w:p w:rsidR="000129AA" w:rsidRPr="003C033D" w:rsidRDefault="000129AA" w:rsidP="000E2E3E">
      <w:pPr>
        <w:pStyle w:val="ListParagraph"/>
        <w:widowControl/>
        <w:numPr>
          <w:ilvl w:val="0"/>
          <w:numId w:val="2"/>
        </w:numPr>
        <w:tabs>
          <w:tab w:val="left" w:pos="0"/>
        </w:tabs>
        <w:autoSpaceDE/>
        <w:autoSpaceDN/>
        <w:adjustRightInd/>
        <w:spacing w:before="240" w:after="240"/>
        <w:ind w:left="0" w:firstLine="0"/>
        <w:contextualSpacing w:val="0"/>
        <w:jc w:val="both"/>
        <w:rPr>
          <w:rFonts w:ascii="Calibri" w:hAnsi="Calibri"/>
          <w:b/>
          <w:szCs w:val="20"/>
        </w:rPr>
      </w:pPr>
      <w:r w:rsidRPr="00AD4FA9">
        <w:rPr>
          <w:rFonts w:asciiTheme="minorHAnsi" w:hAnsiTheme="minorHAnsi" w:cstheme="minorHAnsi"/>
          <w:b/>
          <w:sz w:val="22"/>
          <w:szCs w:val="22"/>
        </w:rPr>
        <w:t>Other lessons pertinent to the design of this project come from the World Bank</w:t>
      </w:r>
      <w:r w:rsidR="00F94A83">
        <w:rPr>
          <w:rFonts w:asciiTheme="minorHAnsi" w:hAnsiTheme="minorHAnsi" w:cstheme="minorHAnsi"/>
          <w:b/>
          <w:sz w:val="22"/>
          <w:szCs w:val="22"/>
        </w:rPr>
        <w:t>’</w:t>
      </w:r>
      <w:r w:rsidRPr="00AD4FA9">
        <w:rPr>
          <w:rFonts w:asciiTheme="minorHAnsi" w:hAnsiTheme="minorHAnsi" w:cstheme="minorHAnsi"/>
          <w:b/>
          <w:sz w:val="22"/>
          <w:szCs w:val="22"/>
        </w:rPr>
        <w:t xml:space="preserve">s experience in financing </w:t>
      </w:r>
      <w:r w:rsidR="00395CEE">
        <w:rPr>
          <w:rFonts w:asciiTheme="minorHAnsi" w:hAnsiTheme="minorHAnsi" w:cstheme="minorHAnsi"/>
          <w:b/>
          <w:sz w:val="22"/>
          <w:szCs w:val="22"/>
        </w:rPr>
        <w:t>PAs</w:t>
      </w:r>
      <w:r w:rsidRPr="00AD4FA9">
        <w:rPr>
          <w:rFonts w:asciiTheme="minorHAnsi" w:hAnsiTheme="minorHAnsi" w:cstheme="minorHAnsi"/>
          <w:sz w:val="22"/>
          <w:szCs w:val="22"/>
        </w:rPr>
        <w:t xml:space="preserve"> to effectively link smallholder farmers to </w:t>
      </w:r>
      <w:proofErr w:type="spellStart"/>
      <w:r w:rsidRPr="00AD4FA9">
        <w:rPr>
          <w:rFonts w:asciiTheme="minorHAnsi" w:hAnsiTheme="minorHAnsi" w:cstheme="minorHAnsi"/>
          <w:sz w:val="22"/>
          <w:szCs w:val="22"/>
        </w:rPr>
        <w:t>markets.A</w:t>
      </w:r>
      <w:proofErr w:type="spellEnd"/>
      <w:r w:rsidRPr="00AD4FA9">
        <w:rPr>
          <w:rFonts w:asciiTheme="minorHAnsi" w:hAnsiTheme="minorHAnsi" w:cstheme="minorHAnsi"/>
          <w:sz w:val="22"/>
          <w:szCs w:val="22"/>
        </w:rPr>
        <w:t xml:space="preserve"> review of these projects by the World Bank</w:t>
      </w:r>
      <w:r w:rsidR="000679A6">
        <w:rPr>
          <w:rFonts w:asciiTheme="minorHAnsi" w:hAnsiTheme="minorHAnsi" w:cstheme="minorHAnsi"/>
          <w:sz w:val="22"/>
          <w:szCs w:val="22"/>
        </w:rPr>
        <w:t>’</w:t>
      </w:r>
      <w:r w:rsidRPr="00AD4FA9">
        <w:rPr>
          <w:rFonts w:asciiTheme="minorHAnsi" w:hAnsiTheme="minorHAnsi" w:cstheme="minorHAnsi"/>
          <w:sz w:val="22"/>
          <w:szCs w:val="22"/>
        </w:rPr>
        <w:t xml:space="preserve">s Independent Evaluation Group identified the critical elements needed for value chains to develop, including, </w:t>
      </w:r>
      <w:r w:rsidR="000679A6">
        <w:rPr>
          <w:rFonts w:asciiTheme="minorHAnsi" w:hAnsiTheme="minorHAnsi" w:cstheme="minorHAnsi"/>
          <w:sz w:val="22"/>
          <w:szCs w:val="22"/>
        </w:rPr>
        <w:t>among others</w:t>
      </w:r>
      <w:r w:rsidRPr="00AD4FA9">
        <w:rPr>
          <w:rFonts w:asciiTheme="minorHAnsi" w:hAnsiTheme="minorHAnsi" w:cstheme="minorHAnsi"/>
          <w:sz w:val="22"/>
          <w:szCs w:val="22"/>
        </w:rPr>
        <w:t xml:space="preserve"> (</w:t>
      </w:r>
      <w:r w:rsidR="000679A6">
        <w:rPr>
          <w:rFonts w:asciiTheme="minorHAnsi" w:hAnsiTheme="minorHAnsi" w:cstheme="minorHAnsi"/>
          <w:sz w:val="22"/>
          <w:szCs w:val="22"/>
        </w:rPr>
        <w:t>a</w:t>
      </w:r>
      <w:r w:rsidRPr="00AD4FA9">
        <w:rPr>
          <w:rFonts w:asciiTheme="minorHAnsi" w:hAnsiTheme="minorHAnsi" w:cstheme="minorHAnsi"/>
          <w:sz w:val="22"/>
          <w:szCs w:val="22"/>
        </w:rPr>
        <w:t>) the importance of supporting initiatives to enhance production and productivity; (</w:t>
      </w:r>
      <w:r w:rsidR="000679A6">
        <w:rPr>
          <w:rFonts w:asciiTheme="minorHAnsi" w:hAnsiTheme="minorHAnsi" w:cstheme="minorHAnsi"/>
          <w:sz w:val="22"/>
          <w:szCs w:val="22"/>
        </w:rPr>
        <w:t>b</w:t>
      </w:r>
      <w:r w:rsidRPr="00AD4FA9">
        <w:rPr>
          <w:rFonts w:asciiTheme="minorHAnsi" w:hAnsiTheme="minorHAnsi" w:cstheme="minorHAnsi"/>
          <w:sz w:val="22"/>
          <w:szCs w:val="22"/>
        </w:rPr>
        <w:t>) the need for strong marketing and market infrastructure; (</w:t>
      </w:r>
      <w:r w:rsidR="000679A6">
        <w:rPr>
          <w:rFonts w:asciiTheme="minorHAnsi" w:hAnsiTheme="minorHAnsi" w:cstheme="minorHAnsi"/>
          <w:sz w:val="22"/>
          <w:szCs w:val="22"/>
        </w:rPr>
        <w:t>c</w:t>
      </w:r>
      <w:r w:rsidRPr="00AD4FA9">
        <w:rPr>
          <w:rFonts w:asciiTheme="minorHAnsi" w:hAnsiTheme="minorHAnsi" w:cstheme="minorHAnsi"/>
          <w:sz w:val="22"/>
          <w:szCs w:val="22"/>
        </w:rPr>
        <w:t xml:space="preserve">) the importance of well-targeted, sustained </w:t>
      </w:r>
      <w:r w:rsidR="00B656C0">
        <w:rPr>
          <w:rFonts w:asciiTheme="minorHAnsi" w:hAnsiTheme="minorHAnsi" w:cstheme="minorHAnsi"/>
          <w:sz w:val="22"/>
          <w:szCs w:val="22"/>
        </w:rPr>
        <w:t>TA</w:t>
      </w:r>
      <w:r w:rsidRPr="00AD4FA9">
        <w:rPr>
          <w:rFonts w:asciiTheme="minorHAnsi" w:hAnsiTheme="minorHAnsi" w:cstheme="minorHAnsi"/>
          <w:sz w:val="22"/>
          <w:szCs w:val="22"/>
        </w:rPr>
        <w:t>; and (</w:t>
      </w:r>
      <w:r w:rsidR="001312A8">
        <w:rPr>
          <w:rFonts w:asciiTheme="minorHAnsi" w:hAnsiTheme="minorHAnsi" w:cstheme="minorHAnsi"/>
          <w:sz w:val="22"/>
          <w:szCs w:val="22"/>
        </w:rPr>
        <w:t>c</w:t>
      </w:r>
      <w:r w:rsidRPr="00AD4FA9">
        <w:rPr>
          <w:rFonts w:asciiTheme="minorHAnsi" w:hAnsiTheme="minorHAnsi" w:cstheme="minorHAnsi"/>
          <w:sz w:val="22"/>
          <w:szCs w:val="22"/>
        </w:rPr>
        <w:t xml:space="preserve">) the need to support both the quantity and quality of production while improving access to markets and credit to consolidate the productive investments. The experience with </w:t>
      </w:r>
      <w:proofErr w:type="spellStart"/>
      <w:r w:rsidR="00395CEE">
        <w:rPr>
          <w:rFonts w:asciiTheme="minorHAnsi" w:hAnsiTheme="minorHAnsi" w:cstheme="minorHAnsi"/>
          <w:sz w:val="22"/>
          <w:szCs w:val="22"/>
        </w:rPr>
        <w:t>PAs</w:t>
      </w:r>
      <w:r w:rsidRPr="00AD4FA9">
        <w:rPr>
          <w:rFonts w:asciiTheme="minorHAnsi" w:hAnsiTheme="minorHAnsi" w:cstheme="minorHAnsi"/>
          <w:sz w:val="22"/>
          <w:szCs w:val="22"/>
        </w:rPr>
        <w:t>in</w:t>
      </w:r>
      <w:proofErr w:type="spellEnd"/>
      <w:r w:rsidRPr="00AD4FA9">
        <w:rPr>
          <w:rFonts w:asciiTheme="minorHAnsi" w:hAnsiTheme="minorHAnsi" w:cstheme="minorHAnsi"/>
          <w:sz w:val="22"/>
          <w:szCs w:val="22"/>
        </w:rPr>
        <w:t xml:space="preserve"> Latin America and elsewhere also revealed that the </w:t>
      </w:r>
      <w:r w:rsidR="00D35195">
        <w:rPr>
          <w:rFonts w:asciiTheme="minorHAnsi" w:hAnsiTheme="minorHAnsi" w:cstheme="minorHAnsi"/>
          <w:sz w:val="22"/>
          <w:szCs w:val="22"/>
        </w:rPr>
        <w:t>POs</w:t>
      </w:r>
      <w:r w:rsidRPr="00AD4FA9">
        <w:rPr>
          <w:rFonts w:asciiTheme="minorHAnsi" w:hAnsiTheme="minorHAnsi" w:cstheme="minorHAnsi"/>
          <w:sz w:val="22"/>
          <w:szCs w:val="22"/>
        </w:rPr>
        <w:t xml:space="preserve"> were most successful when they had a collective production and marketing strategy, defined in a </w:t>
      </w:r>
      <w:r w:rsidR="00955C18">
        <w:rPr>
          <w:rFonts w:asciiTheme="minorHAnsi" w:hAnsiTheme="minorHAnsi" w:cstheme="minorHAnsi"/>
          <w:sz w:val="22"/>
          <w:szCs w:val="22"/>
        </w:rPr>
        <w:t>BP</w:t>
      </w:r>
      <w:r w:rsidRPr="00AD4FA9">
        <w:rPr>
          <w:rFonts w:asciiTheme="minorHAnsi" w:hAnsiTheme="minorHAnsi" w:cstheme="minorHAnsi"/>
          <w:sz w:val="22"/>
          <w:szCs w:val="22"/>
        </w:rPr>
        <w:t xml:space="preserve"> that included marketing arrangements for the produce (for example, with a trader or an agro-processing firm). These </w:t>
      </w:r>
      <w:proofErr w:type="gramStart"/>
      <w:r w:rsidR="00955C18">
        <w:rPr>
          <w:rFonts w:asciiTheme="minorHAnsi" w:hAnsiTheme="minorHAnsi" w:cstheme="minorHAnsi"/>
          <w:sz w:val="22"/>
          <w:szCs w:val="22"/>
        </w:rPr>
        <w:t>BPs</w:t>
      </w:r>
      <w:proofErr w:type="gramEnd"/>
      <w:r w:rsidRPr="00AD4FA9">
        <w:rPr>
          <w:rFonts w:asciiTheme="minorHAnsi" w:hAnsiTheme="minorHAnsi" w:cstheme="minorHAnsi"/>
          <w:sz w:val="22"/>
          <w:szCs w:val="22"/>
        </w:rPr>
        <w:t xml:space="preserve"> have increased the integration of small producers in agricultural supply chains and reinforced their connection to markets. The design of the proposed project clearly contains key elements of these lessons.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576"/>
      </w:tblGrid>
      <w:tr w:rsidR="000129AA" w:rsidTr="0000003D">
        <w:trPr>
          <w:trHeight w:val="432"/>
        </w:trPr>
        <w:tc>
          <w:tcPr>
            <w:tcW w:w="5000" w:type="pct"/>
            <w:shd w:val="clear" w:color="auto" w:fill="F2F7FC"/>
            <w:vAlign w:val="center"/>
          </w:tcPr>
          <w:p w:rsidR="000129AA" w:rsidRPr="00991ED0" w:rsidRDefault="000129AA" w:rsidP="008126BA">
            <w:pPr>
              <w:pStyle w:val="NoSpacing"/>
              <w:keepNext/>
              <w:numPr>
                <w:ilvl w:val="0"/>
                <w:numId w:val="1"/>
              </w:numPr>
              <w:ind w:left="288" w:hanging="288"/>
              <w:outlineLvl w:val="0"/>
              <w:rPr>
                <w:szCs w:val="22"/>
              </w:rPr>
            </w:pPr>
            <w:bookmarkStart w:id="82" w:name="_Toc256000044"/>
            <w:bookmarkStart w:id="83" w:name="_Toc256000012"/>
            <w:bookmarkStart w:id="84" w:name="_Toc433982419"/>
            <w:bookmarkStart w:id="85" w:name="_Toc460509199"/>
            <w:bookmarkStart w:id="86" w:name="_Toc256000023"/>
            <w:bookmarkStart w:id="87" w:name="_Toc505105136"/>
            <w:bookmarkStart w:id="88" w:name="_Toc511651907"/>
            <w:bookmarkStart w:id="89" w:name="_Toc524533377"/>
            <w:bookmarkStart w:id="90" w:name="_Toc524544866"/>
            <w:bookmarkStart w:id="91" w:name="_Toc524545903"/>
            <w:r w:rsidRPr="00991ED0">
              <w:rPr>
                <w:szCs w:val="22"/>
              </w:rPr>
              <w:lastRenderedPageBreak/>
              <w:t>IMPLEMENTATION</w:t>
            </w:r>
            <w:bookmarkEnd w:id="82"/>
            <w:bookmarkEnd w:id="83"/>
            <w:bookmarkEnd w:id="84"/>
            <w:bookmarkEnd w:id="85"/>
            <w:r w:rsidRPr="00991ED0">
              <w:rPr>
                <w:szCs w:val="22"/>
              </w:rPr>
              <w:t xml:space="preserve"> ARRANGEMENTS</w:t>
            </w:r>
            <w:bookmarkEnd w:id="86"/>
            <w:bookmarkEnd w:id="87"/>
            <w:bookmarkEnd w:id="88"/>
            <w:bookmarkEnd w:id="89"/>
            <w:bookmarkEnd w:id="90"/>
            <w:bookmarkEnd w:id="91"/>
          </w:p>
        </w:tc>
      </w:tr>
    </w:tbl>
    <w:p w:rsidR="0000003D" w:rsidRPr="00E17F88" w:rsidRDefault="0000003D">
      <w:pPr>
        <w:rPr>
          <w:rFonts w:asciiTheme="minorHAnsi" w:hAnsiTheme="minorHAnsi" w:cstheme="minorHAnsi"/>
          <w:sz w:val="20"/>
          <w:szCs w:val="20"/>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0129AA" w:rsidTr="0000003D">
        <w:trPr>
          <w:trHeight w:val="80"/>
        </w:trPr>
        <w:tc>
          <w:tcPr>
            <w:tcW w:w="5000" w:type="pct"/>
          </w:tcPr>
          <w:p w:rsidR="000129AA" w:rsidRPr="00844E6A" w:rsidRDefault="000129AA" w:rsidP="008126BA">
            <w:pPr>
              <w:pStyle w:val="Heading2"/>
              <w:keepLines w:val="0"/>
              <w:outlineLvl w:val="1"/>
              <w:rPr>
                <w:rFonts w:asciiTheme="minorHAnsi" w:hAnsiTheme="minorHAnsi"/>
                <w:color w:val="172D5F"/>
                <w:sz w:val="22"/>
                <w:szCs w:val="22"/>
              </w:rPr>
            </w:pPr>
            <w:bookmarkStart w:id="92" w:name="_Toc256000024"/>
            <w:bookmarkStart w:id="93" w:name="_Toc256000045"/>
            <w:bookmarkStart w:id="94" w:name="_Toc256000013"/>
            <w:bookmarkStart w:id="95" w:name="_Toc433982420"/>
            <w:bookmarkStart w:id="96" w:name="_Toc460509200"/>
            <w:bookmarkStart w:id="97" w:name="_Toc505105137"/>
            <w:bookmarkStart w:id="98" w:name="_Toc511651908"/>
            <w:bookmarkStart w:id="99" w:name="_Toc524533378"/>
            <w:bookmarkStart w:id="100" w:name="_Toc524544867"/>
            <w:bookmarkStart w:id="101" w:name="_Toc524545904"/>
            <w:r w:rsidRPr="00844E6A">
              <w:rPr>
                <w:rFonts w:asciiTheme="minorHAnsi" w:hAnsiTheme="minorHAnsi"/>
                <w:color w:val="172D5F"/>
                <w:sz w:val="22"/>
                <w:szCs w:val="22"/>
              </w:rPr>
              <w:t>A.</w:t>
            </w:r>
            <w:r w:rsidRPr="00DD5666">
              <w:rPr>
                <w:rFonts w:asciiTheme="minorHAnsi" w:hAnsiTheme="minorHAnsi"/>
                <w:color w:val="172D5F"/>
                <w:sz w:val="22"/>
                <w:szCs w:val="22"/>
              </w:rPr>
              <w:t xml:space="preserve"> Institutional and Implementation Arrangements</w:t>
            </w:r>
            <w:bookmarkEnd w:id="92"/>
            <w:bookmarkEnd w:id="93"/>
            <w:bookmarkEnd w:id="94"/>
            <w:bookmarkEnd w:id="95"/>
            <w:bookmarkEnd w:id="96"/>
            <w:bookmarkEnd w:id="97"/>
            <w:bookmarkEnd w:id="98"/>
            <w:bookmarkEnd w:id="99"/>
            <w:bookmarkEnd w:id="100"/>
            <w:bookmarkEnd w:id="101"/>
          </w:p>
        </w:tc>
      </w:tr>
    </w:tbl>
    <w:p w:rsidR="000129AA" w:rsidRPr="00070B1A" w:rsidRDefault="000129AA" w:rsidP="00785BB6">
      <w:pPr>
        <w:pStyle w:val="ListParagraph"/>
        <w:widowControl/>
        <w:numPr>
          <w:ilvl w:val="0"/>
          <w:numId w:val="2"/>
        </w:numPr>
        <w:spacing w:before="240" w:after="240"/>
        <w:ind w:left="0" w:firstLine="0"/>
        <w:contextualSpacing w:val="0"/>
        <w:jc w:val="both"/>
        <w:rPr>
          <w:rFonts w:asciiTheme="minorHAnsi" w:hAnsiTheme="minorHAnsi" w:cstheme="minorHAnsi"/>
          <w:bCs/>
          <w:color w:val="auto"/>
          <w:sz w:val="22"/>
          <w:szCs w:val="22"/>
        </w:rPr>
      </w:pPr>
      <w:r w:rsidRPr="00B929C6">
        <w:rPr>
          <w:rFonts w:asciiTheme="minorHAnsi" w:hAnsiTheme="minorHAnsi" w:cstheme="minorHAnsi"/>
          <w:sz w:val="22"/>
          <w:szCs w:val="22"/>
        </w:rPr>
        <w:t xml:space="preserve">The implementation arrangements will follow the existing arrangements for the </w:t>
      </w:r>
      <w:r w:rsidR="00B47A37">
        <w:rPr>
          <w:rFonts w:asciiTheme="minorHAnsi" w:hAnsiTheme="minorHAnsi" w:cstheme="minorHAnsi"/>
          <w:sz w:val="22"/>
          <w:szCs w:val="22"/>
        </w:rPr>
        <w:t>recently closed</w:t>
      </w:r>
      <w:r w:rsidR="00967732">
        <w:rPr>
          <w:rFonts w:asciiTheme="minorHAnsi" w:hAnsiTheme="minorHAnsi" w:cstheme="minorHAnsi"/>
          <w:sz w:val="22"/>
          <w:szCs w:val="22"/>
        </w:rPr>
        <w:t xml:space="preserve"> </w:t>
      </w:r>
      <w:r w:rsidRPr="00B929C6">
        <w:rPr>
          <w:rFonts w:asciiTheme="minorHAnsi" w:hAnsiTheme="minorHAnsi" w:cstheme="minorHAnsi"/>
          <w:sz w:val="22"/>
          <w:szCs w:val="22"/>
        </w:rPr>
        <w:t>GAFSP</w:t>
      </w:r>
      <w:r w:rsidR="00967732">
        <w:rPr>
          <w:rFonts w:asciiTheme="minorHAnsi" w:hAnsiTheme="minorHAnsi" w:cstheme="minorHAnsi"/>
          <w:sz w:val="22"/>
          <w:szCs w:val="22"/>
        </w:rPr>
        <w:t xml:space="preserve"> </w:t>
      </w:r>
      <w:r w:rsidR="007644B7">
        <w:rPr>
          <w:rFonts w:asciiTheme="minorHAnsi" w:hAnsiTheme="minorHAnsi" w:cstheme="minorHAnsi"/>
          <w:sz w:val="22"/>
          <w:szCs w:val="22"/>
        </w:rPr>
        <w:t xml:space="preserve">Project </w:t>
      </w:r>
      <w:r w:rsidRPr="00B929C6">
        <w:rPr>
          <w:rFonts w:asciiTheme="minorHAnsi" w:hAnsiTheme="minorHAnsi" w:cstheme="minorHAnsi"/>
          <w:sz w:val="22"/>
          <w:szCs w:val="22"/>
        </w:rPr>
        <w:t>but will build in sufficient flexibility to accommodate the changing institutional setup of the governance structures in the country. The</w:t>
      </w:r>
      <w:r w:rsidR="00967732">
        <w:rPr>
          <w:rFonts w:asciiTheme="minorHAnsi" w:hAnsiTheme="minorHAnsi" w:cstheme="minorHAnsi"/>
          <w:sz w:val="22"/>
          <w:szCs w:val="22"/>
        </w:rPr>
        <w:t xml:space="preserve"> </w:t>
      </w:r>
      <w:r w:rsidR="00B0162B">
        <w:rPr>
          <w:rFonts w:asciiTheme="minorHAnsi" w:hAnsiTheme="minorHAnsi" w:cstheme="minorHAnsi"/>
          <w:sz w:val="22"/>
          <w:szCs w:val="22"/>
        </w:rPr>
        <w:t>Ministry of Agriculture and Livestock Development</w:t>
      </w:r>
      <w:r>
        <w:rPr>
          <w:rFonts w:asciiTheme="minorHAnsi" w:hAnsiTheme="minorHAnsi" w:cstheme="minorHAnsi"/>
          <w:sz w:val="22"/>
          <w:szCs w:val="22"/>
        </w:rPr>
        <w:t xml:space="preserve"> (</w:t>
      </w:r>
      <w:proofErr w:type="spellStart"/>
      <w:r w:rsidR="00B0162B">
        <w:rPr>
          <w:rFonts w:asciiTheme="minorHAnsi" w:hAnsiTheme="minorHAnsi" w:cstheme="minorHAnsi"/>
          <w:sz w:val="22"/>
          <w:szCs w:val="22"/>
        </w:rPr>
        <w:t>MoALD</w:t>
      </w:r>
      <w:proofErr w:type="spellEnd"/>
      <w:r>
        <w:rPr>
          <w:rFonts w:asciiTheme="minorHAnsi" w:hAnsiTheme="minorHAnsi" w:cstheme="minorHAnsi"/>
          <w:sz w:val="22"/>
          <w:szCs w:val="22"/>
        </w:rPr>
        <w:t>)</w:t>
      </w:r>
      <w:r w:rsidRPr="00B929C6">
        <w:rPr>
          <w:rFonts w:asciiTheme="minorHAnsi" w:hAnsiTheme="minorHAnsi" w:cstheme="minorHAnsi"/>
          <w:sz w:val="22"/>
          <w:szCs w:val="22"/>
        </w:rPr>
        <w:t xml:space="preserve"> will be the executing ministry and will work closely with the </w:t>
      </w:r>
      <w:r w:rsidR="007644B7">
        <w:rPr>
          <w:rFonts w:asciiTheme="minorHAnsi" w:hAnsiTheme="minorHAnsi" w:cstheme="minorHAnsi"/>
          <w:sz w:val="22"/>
          <w:szCs w:val="22"/>
        </w:rPr>
        <w:t>Ministry of Health and Population (</w:t>
      </w:r>
      <w:proofErr w:type="spellStart"/>
      <w:r w:rsidRPr="00B929C6">
        <w:rPr>
          <w:rFonts w:asciiTheme="minorHAnsi" w:hAnsiTheme="minorHAnsi" w:cstheme="minorHAnsi"/>
          <w:sz w:val="22"/>
          <w:szCs w:val="22"/>
        </w:rPr>
        <w:t>MoHP</w:t>
      </w:r>
      <w:proofErr w:type="spellEnd"/>
      <w:r w:rsidR="007644B7">
        <w:rPr>
          <w:rFonts w:asciiTheme="minorHAnsi" w:hAnsiTheme="minorHAnsi" w:cstheme="minorHAnsi"/>
          <w:sz w:val="22"/>
          <w:szCs w:val="22"/>
        </w:rPr>
        <w:t>)</w:t>
      </w:r>
      <w:r w:rsidRPr="00B929C6">
        <w:rPr>
          <w:rFonts w:asciiTheme="minorHAnsi" w:hAnsiTheme="minorHAnsi" w:cstheme="minorHAnsi"/>
          <w:sz w:val="22"/>
          <w:szCs w:val="22"/>
        </w:rPr>
        <w:t xml:space="preserve"> to implement the project.</w:t>
      </w:r>
      <w:r w:rsidR="00967732">
        <w:rPr>
          <w:rFonts w:asciiTheme="minorHAnsi" w:hAnsiTheme="minorHAnsi" w:cstheme="minorHAnsi"/>
          <w:sz w:val="22"/>
          <w:szCs w:val="22"/>
        </w:rPr>
        <w:t xml:space="preserve"> </w:t>
      </w:r>
      <w:r w:rsidRPr="00B929C6">
        <w:rPr>
          <w:rFonts w:asciiTheme="minorHAnsi" w:hAnsiTheme="minorHAnsi" w:cstheme="minorHAnsi"/>
          <w:sz w:val="22"/>
          <w:szCs w:val="22"/>
        </w:rPr>
        <w:t xml:space="preserve">At the central level, the </w:t>
      </w:r>
      <w:r w:rsidR="004B6C88">
        <w:rPr>
          <w:rFonts w:asciiTheme="minorHAnsi" w:hAnsiTheme="minorHAnsi" w:cstheme="minorHAnsi"/>
          <w:sz w:val="22"/>
          <w:szCs w:val="22"/>
        </w:rPr>
        <w:t>p</w:t>
      </w:r>
      <w:r w:rsidRPr="00B929C6">
        <w:rPr>
          <w:rFonts w:asciiTheme="minorHAnsi" w:hAnsiTheme="minorHAnsi" w:cstheme="minorHAnsi"/>
          <w:sz w:val="22"/>
          <w:szCs w:val="22"/>
        </w:rPr>
        <w:t xml:space="preserve">roject will include </w:t>
      </w:r>
      <w:r w:rsidR="007C47BF">
        <w:rPr>
          <w:rFonts w:asciiTheme="minorHAnsi" w:hAnsiTheme="minorHAnsi" w:cstheme="minorHAnsi"/>
          <w:sz w:val="22"/>
          <w:szCs w:val="22"/>
        </w:rPr>
        <w:t>(</w:t>
      </w:r>
      <w:r w:rsidR="004B6C88">
        <w:rPr>
          <w:rFonts w:asciiTheme="minorHAnsi" w:hAnsiTheme="minorHAnsi" w:cstheme="minorHAnsi"/>
          <w:sz w:val="22"/>
          <w:szCs w:val="22"/>
        </w:rPr>
        <w:t>a</w:t>
      </w:r>
      <w:r w:rsidRPr="00B929C6">
        <w:rPr>
          <w:rFonts w:asciiTheme="minorHAnsi" w:hAnsiTheme="minorHAnsi" w:cstheme="minorHAnsi"/>
          <w:sz w:val="22"/>
          <w:szCs w:val="22"/>
        </w:rPr>
        <w:t xml:space="preserve">) the existing </w:t>
      </w:r>
      <w:r w:rsidR="007644B7">
        <w:rPr>
          <w:rFonts w:asciiTheme="minorHAnsi" w:hAnsiTheme="minorHAnsi" w:cstheme="minorHAnsi"/>
          <w:sz w:val="22"/>
          <w:szCs w:val="22"/>
        </w:rPr>
        <w:t>Agriculture and Food Security Program (</w:t>
      </w:r>
      <w:r w:rsidRPr="00B929C6">
        <w:rPr>
          <w:rFonts w:asciiTheme="minorHAnsi" w:hAnsiTheme="minorHAnsi" w:cstheme="minorHAnsi"/>
          <w:sz w:val="22"/>
          <w:szCs w:val="22"/>
        </w:rPr>
        <w:t>AFSP</w:t>
      </w:r>
      <w:r w:rsidR="007644B7">
        <w:rPr>
          <w:rFonts w:asciiTheme="minorHAnsi" w:hAnsiTheme="minorHAnsi" w:cstheme="minorHAnsi"/>
          <w:sz w:val="22"/>
          <w:szCs w:val="22"/>
        </w:rPr>
        <w:t>)</w:t>
      </w:r>
      <w:r w:rsidRPr="00B929C6">
        <w:rPr>
          <w:rFonts w:asciiTheme="minorHAnsi" w:hAnsiTheme="minorHAnsi" w:cstheme="minorHAnsi"/>
          <w:sz w:val="22"/>
          <w:szCs w:val="22"/>
        </w:rPr>
        <w:t xml:space="preserve"> Steering Committee (SC), strengthened by a representative of the Ministry of Federal Affairs and </w:t>
      </w:r>
      <w:r>
        <w:rPr>
          <w:rFonts w:asciiTheme="minorHAnsi" w:hAnsiTheme="minorHAnsi" w:cstheme="minorHAnsi"/>
          <w:sz w:val="22"/>
          <w:szCs w:val="22"/>
        </w:rPr>
        <w:t>General Administration</w:t>
      </w:r>
      <w:r w:rsidRPr="00B929C6">
        <w:rPr>
          <w:rFonts w:asciiTheme="minorHAnsi" w:hAnsiTheme="minorHAnsi" w:cstheme="minorHAnsi"/>
          <w:sz w:val="22"/>
          <w:szCs w:val="22"/>
        </w:rPr>
        <w:t xml:space="preserve"> (</w:t>
      </w:r>
      <w:proofErr w:type="spellStart"/>
      <w:r w:rsidRPr="00B929C6">
        <w:rPr>
          <w:rFonts w:asciiTheme="minorHAnsi" w:hAnsiTheme="minorHAnsi" w:cstheme="minorHAnsi"/>
          <w:sz w:val="22"/>
          <w:szCs w:val="22"/>
        </w:rPr>
        <w:t>MoFA</w:t>
      </w:r>
      <w:r>
        <w:rPr>
          <w:rFonts w:asciiTheme="minorHAnsi" w:hAnsiTheme="minorHAnsi" w:cstheme="minorHAnsi"/>
          <w:sz w:val="22"/>
          <w:szCs w:val="22"/>
        </w:rPr>
        <w:t>GA</w:t>
      </w:r>
      <w:proofErr w:type="spellEnd"/>
      <w:r w:rsidRPr="00B929C6">
        <w:rPr>
          <w:rFonts w:asciiTheme="minorHAnsi" w:hAnsiTheme="minorHAnsi" w:cstheme="minorHAnsi"/>
          <w:sz w:val="22"/>
          <w:szCs w:val="22"/>
        </w:rPr>
        <w:t xml:space="preserve">), </w:t>
      </w:r>
      <w:r w:rsidR="00D57A40">
        <w:rPr>
          <w:rFonts w:asciiTheme="minorHAnsi" w:hAnsiTheme="minorHAnsi" w:cstheme="minorHAnsi"/>
          <w:sz w:val="22"/>
          <w:szCs w:val="22"/>
        </w:rPr>
        <w:t>to</w:t>
      </w:r>
      <w:r w:rsidR="00967732">
        <w:rPr>
          <w:rFonts w:asciiTheme="minorHAnsi" w:hAnsiTheme="minorHAnsi" w:cstheme="minorHAnsi"/>
          <w:sz w:val="22"/>
          <w:szCs w:val="22"/>
        </w:rPr>
        <w:t xml:space="preserve"> </w:t>
      </w:r>
      <w:r w:rsidRPr="00B929C6">
        <w:rPr>
          <w:rFonts w:asciiTheme="minorHAnsi" w:hAnsiTheme="minorHAnsi" w:cstheme="minorHAnsi"/>
          <w:sz w:val="22"/>
          <w:szCs w:val="22"/>
        </w:rPr>
        <w:t>provide strategic oversight and guidance</w:t>
      </w:r>
      <w:r w:rsidR="00D57A40">
        <w:rPr>
          <w:rFonts w:asciiTheme="minorHAnsi" w:hAnsiTheme="minorHAnsi" w:cstheme="minorHAnsi"/>
          <w:sz w:val="22"/>
          <w:szCs w:val="22"/>
        </w:rPr>
        <w:t>;</w:t>
      </w:r>
      <w:r w:rsidR="00967732">
        <w:rPr>
          <w:rFonts w:asciiTheme="minorHAnsi" w:hAnsiTheme="minorHAnsi" w:cstheme="minorHAnsi"/>
          <w:sz w:val="22"/>
          <w:szCs w:val="22"/>
        </w:rPr>
        <w:t xml:space="preserve"> </w:t>
      </w:r>
      <w:r w:rsidR="007C47BF">
        <w:rPr>
          <w:rFonts w:asciiTheme="minorHAnsi" w:hAnsiTheme="minorHAnsi" w:cstheme="minorHAnsi"/>
          <w:sz w:val="22"/>
          <w:szCs w:val="22"/>
        </w:rPr>
        <w:t>(</w:t>
      </w:r>
      <w:r w:rsidR="004B6C88">
        <w:rPr>
          <w:rFonts w:asciiTheme="minorHAnsi" w:hAnsiTheme="minorHAnsi" w:cstheme="minorHAnsi"/>
          <w:sz w:val="22"/>
          <w:szCs w:val="22"/>
        </w:rPr>
        <w:t>b</w:t>
      </w:r>
      <w:r w:rsidRPr="00B929C6">
        <w:rPr>
          <w:rFonts w:asciiTheme="minorHAnsi" w:hAnsiTheme="minorHAnsi" w:cstheme="minorHAnsi"/>
          <w:sz w:val="22"/>
          <w:szCs w:val="22"/>
        </w:rPr>
        <w:t>) a Technical Coordination Committee (TCC) to provide technical guidance and recommendations to the SC</w:t>
      </w:r>
      <w:r w:rsidR="00D57A40">
        <w:rPr>
          <w:rFonts w:asciiTheme="minorHAnsi" w:hAnsiTheme="minorHAnsi" w:cstheme="minorHAnsi"/>
          <w:sz w:val="22"/>
          <w:szCs w:val="22"/>
        </w:rPr>
        <w:t>;</w:t>
      </w:r>
      <w:r w:rsidRPr="00B929C6">
        <w:rPr>
          <w:rFonts w:asciiTheme="minorHAnsi" w:hAnsiTheme="minorHAnsi" w:cstheme="minorHAnsi"/>
          <w:sz w:val="22"/>
          <w:szCs w:val="22"/>
        </w:rPr>
        <w:t xml:space="preserve"> and </w:t>
      </w:r>
      <w:r w:rsidR="007C47BF">
        <w:rPr>
          <w:rFonts w:asciiTheme="minorHAnsi" w:hAnsiTheme="minorHAnsi" w:cstheme="minorHAnsi"/>
          <w:sz w:val="22"/>
          <w:szCs w:val="22"/>
        </w:rPr>
        <w:t>(</w:t>
      </w:r>
      <w:r w:rsidR="004B6C88">
        <w:rPr>
          <w:rFonts w:asciiTheme="minorHAnsi" w:hAnsiTheme="minorHAnsi" w:cstheme="minorHAnsi"/>
          <w:sz w:val="22"/>
          <w:szCs w:val="22"/>
        </w:rPr>
        <w:t>c</w:t>
      </w:r>
      <w:r w:rsidRPr="00B929C6">
        <w:rPr>
          <w:rFonts w:asciiTheme="minorHAnsi" w:hAnsiTheme="minorHAnsi" w:cstheme="minorHAnsi"/>
          <w:sz w:val="22"/>
          <w:szCs w:val="22"/>
        </w:rPr>
        <w:t xml:space="preserve">) a </w:t>
      </w:r>
      <w:r w:rsidR="007C47BF">
        <w:rPr>
          <w:rFonts w:asciiTheme="minorHAnsi" w:hAnsiTheme="minorHAnsi" w:cstheme="minorHAnsi"/>
          <w:sz w:val="22"/>
          <w:szCs w:val="22"/>
        </w:rPr>
        <w:t>Project Management Unit (</w:t>
      </w:r>
      <w:r w:rsidRPr="00B929C6">
        <w:rPr>
          <w:rFonts w:asciiTheme="minorHAnsi" w:hAnsiTheme="minorHAnsi" w:cstheme="minorHAnsi"/>
          <w:sz w:val="22"/>
          <w:szCs w:val="22"/>
        </w:rPr>
        <w:t>PMU</w:t>
      </w:r>
      <w:r w:rsidR="007C47BF">
        <w:rPr>
          <w:rFonts w:asciiTheme="minorHAnsi" w:hAnsiTheme="minorHAnsi" w:cstheme="minorHAnsi"/>
          <w:sz w:val="22"/>
          <w:szCs w:val="22"/>
        </w:rPr>
        <w:t>)</w:t>
      </w:r>
      <w:r w:rsidRPr="00B929C6">
        <w:rPr>
          <w:rFonts w:asciiTheme="minorHAnsi" w:hAnsiTheme="minorHAnsi" w:cstheme="minorHAnsi"/>
          <w:sz w:val="22"/>
          <w:szCs w:val="22"/>
        </w:rPr>
        <w:t xml:space="preserve"> for day-to-day project administration and management. At the decentralized level, the </w:t>
      </w:r>
      <w:r w:rsidR="004B6C88">
        <w:rPr>
          <w:rFonts w:asciiTheme="minorHAnsi" w:hAnsiTheme="minorHAnsi" w:cstheme="minorHAnsi"/>
          <w:sz w:val="22"/>
          <w:szCs w:val="22"/>
        </w:rPr>
        <w:t>p</w:t>
      </w:r>
      <w:r w:rsidRPr="00B929C6">
        <w:rPr>
          <w:rFonts w:asciiTheme="minorHAnsi" w:hAnsiTheme="minorHAnsi" w:cstheme="minorHAnsi"/>
          <w:sz w:val="22"/>
          <w:szCs w:val="22"/>
        </w:rPr>
        <w:t xml:space="preserve">roject will have </w:t>
      </w:r>
      <w:r w:rsidR="007C47BF">
        <w:rPr>
          <w:rFonts w:asciiTheme="minorHAnsi" w:hAnsiTheme="minorHAnsi" w:cstheme="minorHAnsi"/>
          <w:sz w:val="22"/>
          <w:szCs w:val="22"/>
        </w:rPr>
        <w:t>(</w:t>
      </w:r>
      <w:r w:rsidR="004B6C88">
        <w:rPr>
          <w:rFonts w:asciiTheme="minorHAnsi" w:hAnsiTheme="minorHAnsi" w:cstheme="minorHAnsi"/>
          <w:sz w:val="22"/>
          <w:szCs w:val="22"/>
        </w:rPr>
        <w:t>a</w:t>
      </w:r>
      <w:r w:rsidRPr="00B929C6">
        <w:rPr>
          <w:rFonts w:asciiTheme="minorHAnsi" w:hAnsiTheme="minorHAnsi" w:cstheme="minorHAnsi"/>
          <w:sz w:val="22"/>
          <w:szCs w:val="22"/>
        </w:rPr>
        <w:t>) State</w:t>
      </w:r>
      <w:r w:rsidR="00E130CE">
        <w:rPr>
          <w:rFonts w:asciiTheme="minorHAnsi" w:hAnsiTheme="minorHAnsi" w:cstheme="minorHAnsi"/>
          <w:sz w:val="22"/>
          <w:szCs w:val="22"/>
        </w:rPr>
        <w:t>-</w:t>
      </w:r>
      <w:r w:rsidRPr="00B929C6">
        <w:rPr>
          <w:rFonts w:asciiTheme="minorHAnsi" w:hAnsiTheme="minorHAnsi" w:cstheme="minorHAnsi"/>
          <w:sz w:val="22"/>
          <w:szCs w:val="22"/>
        </w:rPr>
        <w:t>level Coordination Committees (SLCCs</w:t>
      </w:r>
      <w:r w:rsidR="007C47BF">
        <w:rPr>
          <w:rFonts w:asciiTheme="minorHAnsi" w:hAnsiTheme="minorHAnsi" w:cstheme="minorHAnsi"/>
          <w:sz w:val="22"/>
          <w:szCs w:val="22"/>
        </w:rPr>
        <w:t>)</w:t>
      </w:r>
      <w:r w:rsidRPr="00B929C6">
        <w:rPr>
          <w:rFonts w:asciiTheme="minorHAnsi" w:hAnsiTheme="minorHAnsi" w:cstheme="minorHAnsi"/>
          <w:sz w:val="22"/>
          <w:szCs w:val="22"/>
        </w:rPr>
        <w:t>to ensure cross-</w:t>
      </w:r>
      <w:proofErr w:type="spellStart"/>
      <w:r w:rsidRPr="00B929C6">
        <w:rPr>
          <w:rFonts w:asciiTheme="minorHAnsi" w:hAnsiTheme="minorHAnsi" w:cstheme="minorHAnsi"/>
          <w:sz w:val="22"/>
          <w:szCs w:val="22"/>
        </w:rPr>
        <w:t>sectoral</w:t>
      </w:r>
      <w:proofErr w:type="spellEnd"/>
      <w:r w:rsidRPr="00B929C6">
        <w:rPr>
          <w:rFonts w:asciiTheme="minorHAnsi" w:hAnsiTheme="minorHAnsi" w:cstheme="minorHAnsi"/>
          <w:sz w:val="22"/>
          <w:szCs w:val="22"/>
        </w:rPr>
        <w:t xml:space="preserve"> coordination and quality </w:t>
      </w:r>
      <w:r w:rsidRPr="00F6387C">
        <w:rPr>
          <w:rFonts w:asciiTheme="minorHAnsi" w:hAnsiTheme="minorHAnsi" w:cstheme="minorHAnsi"/>
          <w:color w:val="FF0000"/>
          <w:sz w:val="22"/>
          <w:szCs w:val="22"/>
        </w:rPr>
        <w:t xml:space="preserve">assurance at the </w:t>
      </w:r>
      <w:r w:rsidR="008C14AF" w:rsidRPr="00F6387C">
        <w:rPr>
          <w:rFonts w:asciiTheme="minorHAnsi" w:hAnsiTheme="minorHAnsi" w:cstheme="minorHAnsi"/>
          <w:color w:val="FF0000"/>
          <w:sz w:val="22"/>
          <w:szCs w:val="22"/>
        </w:rPr>
        <w:t>s</w:t>
      </w:r>
      <w:r w:rsidRPr="00F6387C">
        <w:rPr>
          <w:rFonts w:asciiTheme="minorHAnsi" w:hAnsiTheme="minorHAnsi" w:cstheme="minorHAnsi"/>
          <w:color w:val="FF0000"/>
          <w:sz w:val="22"/>
          <w:szCs w:val="22"/>
        </w:rPr>
        <w:t xml:space="preserve">tate level </w:t>
      </w:r>
      <w:r w:rsidR="007C47BF" w:rsidRPr="00F6387C">
        <w:rPr>
          <w:rFonts w:asciiTheme="minorHAnsi" w:hAnsiTheme="minorHAnsi" w:cstheme="minorHAnsi"/>
          <w:color w:val="FF0000"/>
          <w:sz w:val="22"/>
          <w:szCs w:val="22"/>
        </w:rPr>
        <w:t>and (</w:t>
      </w:r>
      <w:r w:rsidR="008C14AF" w:rsidRPr="00F6387C">
        <w:rPr>
          <w:rFonts w:asciiTheme="minorHAnsi" w:hAnsiTheme="minorHAnsi" w:cstheme="minorHAnsi"/>
          <w:color w:val="FF0000"/>
          <w:sz w:val="22"/>
          <w:szCs w:val="22"/>
        </w:rPr>
        <w:t>b</w:t>
      </w:r>
      <w:r w:rsidRPr="00F6387C">
        <w:rPr>
          <w:rFonts w:asciiTheme="minorHAnsi" w:hAnsiTheme="minorHAnsi" w:cstheme="minorHAnsi"/>
          <w:color w:val="FF0000"/>
          <w:sz w:val="22"/>
          <w:szCs w:val="22"/>
        </w:rPr>
        <w:t xml:space="preserve">) </w:t>
      </w:r>
      <w:r w:rsidR="008D5132" w:rsidRPr="00F6387C">
        <w:rPr>
          <w:rFonts w:asciiTheme="minorHAnsi" w:hAnsiTheme="minorHAnsi" w:cstheme="minorHAnsi"/>
          <w:color w:val="FF0000"/>
          <w:sz w:val="22"/>
          <w:szCs w:val="22"/>
        </w:rPr>
        <w:t>Project Cluster Unit</w:t>
      </w:r>
      <w:r w:rsidRPr="00F6387C">
        <w:rPr>
          <w:rFonts w:asciiTheme="minorHAnsi" w:hAnsiTheme="minorHAnsi" w:cstheme="minorHAnsi"/>
          <w:color w:val="FF0000"/>
          <w:sz w:val="22"/>
          <w:szCs w:val="22"/>
        </w:rPr>
        <w:t>s (</w:t>
      </w:r>
      <w:r w:rsidR="008D5132" w:rsidRPr="00F6387C">
        <w:rPr>
          <w:rFonts w:asciiTheme="minorHAnsi" w:hAnsiTheme="minorHAnsi" w:cstheme="minorHAnsi"/>
          <w:color w:val="FF0000"/>
          <w:sz w:val="22"/>
          <w:szCs w:val="22"/>
        </w:rPr>
        <w:t>PCU</w:t>
      </w:r>
      <w:r w:rsidRPr="00F6387C">
        <w:rPr>
          <w:rFonts w:asciiTheme="minorHAnsi" w:hAnsiTheme="minorHAnsi" w:cstheme="minorHAnsi"/>
          <w:color w:val="FF0000"/>
          <w:sz w:val="22"/>
          <w:szCs w:val="22"/>
        </w:rPr>
        <w:t>s</w:t>
      </w:r>
      <w:r w:rsidR="007C47BF" w:rsidRPr="00F6387C">
        <w:rPr>
          <w:rFonts w:asciiTheme="minorHAnsi" w:hAnsiTheme="minorHAnsi" w:cstheme="minorHAnsi"/>
          <w:color w:val="FF0000"/>
          <w:sz w:val="22"/>
          <w:szCs w:val="22"/>
        </w:rPr>
        <w:t>)</w:t>
      </w:r>
      <w:r w:rsidRPr="00F6387C">
        <w:rPr>
          <w:rFonts w:asciiTheme="minorHAnsi" w:hAnsiTheme="minorHAnsi" w:cstheme="minorHAnsi"/>
          <w:color w:val="FF0000"/>
          <w:sz w:val="22"/>
          <w:szCs w:val="22"/>
        </w:rPr>
        <w:t xml:space="preserve"> in each of the targeted municipality clusters to ensure smooth activity implementation, monitoring, and coordination at the local (ward) </w:t>
      </w:r>
      <w:proofErr w:type="spellStart"/>
      <w:r w:rsidRPr="00F6387C">
        <w:rPr>
          <w:rFonts w:asciiTheme="minorHAnsi" w:hAnsiTheme="minorHAnsi" w:cstheme="minorHAnsi"/>
          <w:color w:val="FF0000"/>
          <w:sz w:val="22"/>
          <w:szCs w:val="22"/>
        </w:rPr>
        <w:t>level.</w:t>
      </w:r>
      <w:r w:rsidRPr="00B929C6">
        <w:rPr>
          <w:rFonts w:asciiTheme="minorHAnsi" w:hAnsiTheme="minorHAnsi" w:cstheme="minorHAnsi"/>
          <w:sz w:val="22"/>
          <w:szCs w:val="22"/>
        </w:rPr>
        <w:t>For</w:t>
      </w:r>
      <w:proofErr w:type="spellEnd"/>
      <w:r w:rsidRPr="00B929C6">
        <w:rPr>
          <w:rFonts w:asciiTheme="minorHAnsi" w:hAnsiTheme="minorHAnsi" w:cstheme="minorHAnsi"/>
          <w:sz w:val="22"/>
          <w:szCs w:val="22"/>
        </w:rPr>
        <w:t xml:space="preserve"> the implementation of specific interventions, the </w:t>
      </w:r>
      <w:r w:rsidR="008C14AF">
        <w:rPr>
          <w:rFonts w:asciiTheme="minorHAnsi" w:hAnsiTheme="minorHAnsi" w:cstheme="minorHAnsi"/>
          <w:sz w:val="22"/>
          <w:szCs w:val="22"/>
        </w:rPr>
        <w:t>p</w:t>
      </w:r>
      <w:r w:rsidRPr="00B929C6">
        <w:rPr>
          <w:rFonts w:asciiTheme="minorHAnsi" w:hAnsiTheme="minorHAnsi" w:cstheme="minorHAnsi"/>
          <w:sz w:val="22"/>
          <w:szCs w:val="22"/>
        </w:rPr>
        <w:t xml:space="preserve">roject will collaborate closely with </w:t>
      </w:r>
      <w:r w:rsidR="006C1C52">
        <w:rPr>
          <w:rFonts w:asciiTheme="minorHAnsi" w:hAnsiTheme="minorHAnsi" w:cstheme="minorHAnsi"/>
          <w:sz w:val="22"/>
          <w:szCs w:val="22"/>
        </w:rPr>
        <w:t xml:space="preserve">the </w:t>
      </w:r>
      <w:r w:rsidR="006C1C52" w:rsidRPr="00B929C6">
        <w:rPr>
          <w:rFonts w:asciiTheme="minorHAnsi" w:hAnsiTheme="minorHAnsi" w:cstheme="minorHAnsi"/>
          <w:sz w:val="22"/>
          <w:szCs w:val="22"/>
        </w:rPr>
        <w:t>Nepal Agricultur</w:t>
      </w:r>
      <w:r w:rsidR="006C1C52">
        <w:rPr>
          <w:rFonts w:asciiTheme="minorHAnsi" w:hAnsiTheme="minorHAnsi" w:cstheme="minorHAnsi"/>
          <w:sz w:val="22"/>
          <w:szCs w:val="22"/>
        </w:rPr>
        <w:t>al</w:t>
      </w:r>
      <w:r w:rsidR="006C1C52" w:rsidRPr="00B929C6">
        <w:rPr>
          <w:rFonts w:asciiTheme="minorHAnsi" w:hAnsiTheme="minorHAnsi" w:cstheme="minorHAnsi"/>
          <w:sz w:val="22"/>
          <w:szCs w:val="22"/>
        </w:rPr>
        <w:t xml:space="preserve"> Research Council </w:t>
      </w:r>
      <w:r w:rsidR="006C1C52">
        <w:rPr>
          <w:rFonts w:asciiTheme="minorHAnsi" w:hAnsiTheme="minorHAnsi" w:cstheme="minorHAnsi"/>
          <w:sz w:val="22"/>
          <w:szCs w:val="22"/>
        </w:rPr>
        <w:t>(NARC)</w:t>
      </w:r>
      <w:r w:rsidR="007A48B5">
        <w:rPr>
          <w:rFonts w:asciiTheme="minorHAnsi" w:hAnsiTheme="minorHAnsi" w:cstheme="minorHAnsi"/>
          <w:sz w:val="22"/>
          <w:szCs w:val="22"/>
        </w:rPr>
        <w:t>;</w:t>
      </w:r>
      <w:r w:rsidRPr="00B929C6">
        <w:rPr>
          <w:rFonts w:asciiTheme="minorHAnsi" w:hAnsiTheme="minorHAnsi" w:cstheme="minorHAnsi"/>
          <w:sz w:val="22"/>
          <w:szCs w:val="22"/>
        </w:rPr>
        <w:t>specialized technical departments (Department of Agriculture, Department of Livestock Services</w:t>
      </w:r>
      <w:r w:rsidR="00F744DB">
        <w:rPr>
          <w:rFonts w:asciiTheme="minorHAnsi" w:hAnsiTheme="minorHAnsi" w:cstheme="minorHAnsi"/>
          <w:sz w:val="22"/>
          <w:szCs w:val="22"/>
        </w:rPr>
        <w:t xml:space="preserve"> [DLS]</w:t>
      </w:r>
      <w:r w:rsidRPr="00B929C6">
        <w:rPr>
          <w:rFonts w:asciiTheme="minorHAnsi" w:hAnsiTheme="minorHAnsi" w:cstheme="minorHAnsi"/>
          <w:sz w:val="22"/>
          <w:szCs w:val="22"/>
        </w:rPr>
        <w:t>, Department of Irrigation, Department of Health Services, Department of Food Technology and Quality Control</w:t>
      </w:r>
      <w:r w:rsidR="00F744DB">
        <w:rPr>
          <w:rFonts w:asciiTheme="minorHAnsi" w:hAnsiTheme="minorHAnsi" w:cstheme="minorHAnsi"/>
          <w:sz w:val="22"/>
          <w:szCs w:val="22"/>
        </w:rPr>
        <w:t xml:space="preserve"> [</w:t>
      </w:r>
      <w:bookmarkStart w:id="102" w:name="_Hlk524430595"/>
      <w:r w:rsidR="00F744DB">
        <w:rPr>
          <w:rFonts w:ascii="Calibri" w:hAnsi="Calibri" w:cs="Calibri"/>
          <w:sz w:val="22"/>
          <w:szCs w:val="22"/>
        </w:rPr>
        <w:t>DFTQC</w:t>
      </w:r>
      <w:bookmarkEnd w:id="102"/>
      <w:r w:rsidR="00F744DB">
        <w:rPr>
          <w:rFonts w:ascii="Calibri" w:hAnsi="Calibri" w:cs="Calibri"/>
          <w:sz w:val="22"/>
          <w:szCs w:val="22"/>
        </w:rPr>
        <w:t>]</w:t>
      </w:r>
      <w:r w:rsidRPr="00B929C6">
        <w:rPr>
          <w:rFonts w:asciiTheme="minorHAnsi" w:hAnsiTheme="minorHAnsi" w:cstheme="minorHAnsi"/>
          <w:sz w:val="22"/>
          <w:szCs w:val="22"/>
        </w:rPr>
        <w:t xml:space="preserve">, </w:t>
      </w:r>
      <w:r w:rsidR="004D2EAC">
        <w:rPr>
          <w:rFonts w:asciiTheme="minorHAnsi" w:hAnsiTheme="minorHAnsi" w:cstheme="minorHAnsi"/>
          <w:sz w:val="22"/>
          <w:szCs w:val="22"/>
        </w:rPr>
        <w:t>and so on</w:t>
      </w:r>
      <w:r w:rsidRPr="00B929C6">
        <w:rPr>
          <w:rFonts w:asciiTheme="minorHAnsi" w:hAnsiTheme="minorHAnsi" w:cstheme="minorHAnsi"/>
          <w:sz w:val="22"/>
          <w:szCs w:val="22"/>
        </w:rPr>
        <w:t>)</w:t>
      </w:r>
      <w:r w:rsidR="00D60B43">
        <w:rPr>
          <w:rFonts w:asciiTheme="minorHAnsi" w:hAnsiTheme="minorHAnsi" w:cstheme="minorHAnsi"/>
          <w:sz w:val="22"/>
          <w:szCs w:val="22"/>
        </w:rPr>
        <w:t>;</w:t>
      </w:r>
      <w:r w:rsidRPr="00B929C6">
        <w:rPr>
          <w:rFonts w:asciiTheme="minorHAnsi" w:hAnsiTheme="minorHAnsi" w:cstheme="minorHAnsi"/>
          <w:sz w:val="22"/>
          <w:szCs w:val="22"/>
        </w:rPr>
        <w:t xml:space="preserve"> other relevant public agencies (</w:t>
      </w:r>
      <w:r w:rsidR="007A48B5">
        <w:rPr>
          <w:rFonts w:asciiTheme="minorHAnsi" w:hAnsiTheme="minorHAnsi" w:cstheme="minorHAnsi"/>
          <w:sz w:val="22"/>
          <w:szCs w:val="22"/>
        </w:rPr>
        <w:t>for example,</w:t>
      </w:r>
      <w:r w:rsidRPr="00B929C6">
        <w:rPr>
          <w:rFonts w:asciiTheme="minorHAnsi" w:hAnsiTheme="minorHAnsi" w:cstheme="minorHAnsi"/>
          <w:sz w:val="22"/>
          <w:szCs w:val="22"/>
        </w:rPr>
        <w:t xml:space="preserve"> National Seed Board</w:t>
      </w:r>
      <w:r w:rsidR="00395CEE">
        <w:rPr>
          <w:rFonts w:asciiTheme="minorHAnsi" w:hAnsiTheme="minorHAnsi" w:cstheme="minorHAnsi"/>
          <w:sz w:val="22"/>
          <w:szCs w:val="22"/>
        </w:rPr>
        <w:t xml:space="preserve"> [NSB]</w:t>
      </w:r>
      <w:r w:rsidRPr="00B929C6">
        <w:rPr>
          <w:rFonts w:asciiTheme="minorHAnsi" w:hAnsiTheme="minorHAnsi" w:cstheme="minorHAnsi"/>
          <w:sz w:val="22"/>
          <w:szCs w:val="22"/>
        </w:rPr>
        <w:t>)</w:t>
      </w:r>
      <w:r w:rsidR="00D60B43">
        <w:rPr>
          <w:rFonts w:asciiTheme="minorHAnsi" w:hAnsiTheme="minorHAnsi" w:cstheme="minorHAnsi"/>
          <w:sz w:val="22"/>
          <w:szCs w:val="22"/>
        </w:rPr>
        <w:t>;</w:t>
      </w:r>
      <w:r w:rsidRPr="00B929C6">
        <w:rPr>
          <w:rFonts w:asciiTheme="minorHAnsi" w:hAnsiTheme="minorHAnsi" w:cstheme="minorHAnsi"/>
          <w:sz w:val="22"/>
          <w:szCs w:val="22"/>
        </w:rPr>
        <w:t xml:space="preserve"> and nongovernmental organizations</w:t>
      </w:r>
      <w:r w:rsidR="004D2EAC">
        <w:rPr>
          <w:rFonts w:asciiTheme="minorHAnsi" w:hAnsiTheme="minorHAnsi" w:cstheme="minorHAnsi"/>
          <w:sz w:val="22"/>
          <w:szCs w:val="22"/>
        </w:rPr>
        <w:t xml:space="preserve"> (NGOs)</w:t>
      </w:r>
      <w:r w:rsidRPr="00B929C6">
        <w:rPr>
          <w:rFonts w:asciiTheme="minorHAnsi" w:hAnsiTheme="minorHAnsi" w:cstheme="minorHAnsi"/>
          <w:sz w:val="22"/>
          <w:szCs w:val="22"/>
        </w:rPr>
        <w:t>. All requisite short</w:t>
      </w:r>
      <w:r w:rsidR="00785BB6">
        <w:rPr>
          <w:rFonts w:asciiTheme="minorHAnsi" w:hAnsiTheme="minorHAnsi" w:cstheme="minorHAnsi"/>
          <w:sz w:val="22"/>
          <w:szCs w:val="22"/>
        </w:rPr>
        <w:t>-</w:t>
      </w:r>
      <w:r w:rsidRPr="00B929C6">
        <w:rPr>
          <w:rFonts w:asciiTheme="minorHAnsi" w:hAnsiTheme="minorHAnsi" w:cstheme="minorHAnsi"/>
          <w:sz w:val="22"/>
          <w:szCs w:val="22"/>
        </w:rPr>
        <w:t xml:space="preserve"> or long</w:t>
      </w:r>
      <w:r w:rsidR="00785BB6">
        <w:rPr>
          <w:rFonts w:asciiTheme="minorHAnsi" w:hAnsiTheme="minorHAnsi" w:cstheme="minorHAnsi"/>
          <w:sz w:val="22"/>
          <w:szCs w:val="22"/>
        </w:rPr>
        <w:t>-</w:t>
      </w:r>
      <w:r w:rsidRPr="00B929C6">
        <w:rPr>
          <w:rFonts w:asciiTheme="minorHAnsi" w:hAnsiTheme="minorHAnsi" w:cstheme="minorHAnsi"/>
          <w:sz w:val="22"/>
          <w:szCs w:val="22"/>
        </w:rPr>
        <w:t>term consultants will be appointed to support the project units at various levels.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00003D">
        <w:trPr>
          <w:trHeight w:val="80"/>
        </w:trPr>
        <w:tc>
          <w:tcPr>
            <w:tcW w:w="5000" w:type="pct"/>
          </w:tcPr>
          <w:p w:rsidR="000129AA" w:rsidRPr="00844E6A" w:rsidRDefault="000129AA" w:rsidP="008126BA">
            <w:pPr>
              <w:pStyle w:val="Heading2"/>
              <w:keepLines w:val="0"/>
              <w:outlineLvl w:val="1"/>
              <w:rPr>
                <w:rFonts w:asciiTheme="minorHAnsi" w:hAnsiTheme="minorHAnsi"/>
                <w:color w:val="172D5F"/>
                <w:sz w:val="22"/>
                <w:szCs w:val="22"/>
              </w:rPr>
            </w:pPr>
            <w:bookmarkStart w:id="103" w:name="_Toc256000046"/>
            <w:bookmarkStart w:id="104" w:name="_Toc256000014"/>
            <w:bookmarkStart w:id="105" w:name="_Toc433982421"/>
            <w:bookmarkStart w:id="106" w:name="_Toc460509201"/>
            <w:bookmarkStart w:id="107" w:name="_Toc256000025"/>
            <w:bookmarkStart w:id="108" w:name="_Toc505105138"/>
            <w:bookmarkStart w:id="109" w:name="_Toc511651909"/>
            <w:bookmarkStart w:id="110" w:name="_Toc524533379"/>
            <w:bookmarkStart w:id="111" w:name="_Toc524544868"/>
            <w:bookmarkStart w:id="112" w:name="_Toc524545905"/>
            <w:r w:rsidRPr="00844E6A">
              <w:rPr>
                <w:rFonts w:asciiTheme="minorHAnsi" w:hAnsiTheme="minorHAnsi"/>
                <w:color w:val="172D5F"/>
                <w:sz w:val="22"/>
                <w:szCs w:val="22"/>
              </w:rPr>
              <w:t>B.</w:t>
            </w:r>
            <w:r w:rsidRPr="00DD5666">
              <w:rPr>
                <w:rFonts w:asciiTheme="minorHAnsi" w:hAnsiTheme="minorHAnsi"/>
                <w:color w:val="172D5F"/>
                <w:sz w:val="22"/>
                <w:szCs w:val="22"/>
              </w:rPr>
              <w:t xml:space="preserve"> Results Monitoring and Evaluation</w:t>
            </w:r>
            <w:bookmarkEnd w:id="103"/>
            <w:bookmarkEnd w:id="104"/>
            <w:bookmarkEnd w:id="105"/>
            <w:bookmarkEnd w:id="106"/>
            <w:r w:rsidR="007C47BF">
              <w:rPr>
                <w:rFonts w:asciiTheme="minorHAnsi" w:hAnsiTheme="minorHAnsi"/>
                <w:color w:val="172D5F"/>
                <w:sz w:val="22"/>
                <w:szCs w:val="22"/>
              </w:rPr>
              <w:t xml:space="preserve"> (M&amp;E</w:t>
            </w:r>
            <w:proofErr w:type="gramStart"/>
            <w:r w:rsidR="007C47BF">
              <w:rPr>
                <w:rFonts w:asciiTheme="minorHAnsi" w:hAnsiTheme="minorHAnsi"/>
                <w:color w:val="172D5F"/>
                <w:sz w:val="22"/>
                <w:szCs w:val="22"/>
              </w:rPr>
              <w:t>)</w:t>
            </w:r>
            <w:r w:rsidRPr="00DD5666">
              <w:rPr>
                <w:rFonts w:asciiTheme="minorHAnsi" w:hAnsiTheme="minorHAnsi"/>
                <w:color w:val="172D5F"/>
                <w:sz w:val="22"/>
                <w:szCs w:val="22"/>
              </w:rPr>
              <w:t>Arrangements</w:t>
            </w:r>
            <w:bookmarkEnd w:id="107"/>
            <w:bookmarkEnd w:id="108"/>
            <w:bookmarkEnd w:id="109"/>
            <w:bookmarkEnd w:id="110"/>
            <w:bookmarkEnd w:id="111"/>
            <w:bookmarkEnd w:id="112"/>
            <w:proofErr w:type="gramEnd"/>
          </w:p>
        </w:tc>
      </w:tr>
    </w:tbl>
    <w:p w:rsidR="000129AA" w:rsidRPr="00070B1A" w:rsidRDefault="000129AA" w:rsidP="00BA1A83">
      <w:pPr>
        <w:pStyle w:val="ListParagraph"/>
        <w:widowControl/>
        <w:numPr>
          <w:ilvl w:val="0"/>
          <w:numId w:val="2"/>
        </w:numPr>
        <w:spacing w:before="240" w:after="240"/>
        <w:ind w:left="0" w:firstLine="0"/>
        <w:contextualSpacing w:val="0"/>
        <w:jc w:val="both"/>
        <w:rPr>
          <w:rFonts w:asciiTheme="minorHAnsi" w:hAnsiTheme="minorHAnsi" w:cstheme="minorHAnsi"/>
          <w:bCs/>
          <w:color w:val="auto"/>
          <w:sz w:val="22"/>
          <w:szCs w:val="22"/>
        </w:rPr>
      </w:pPr>
      <w:r>
        <w:rPr>
          <w:rFonts w:asciiTheme="minorHAnsi" w:hAnsiTheme="minorHAnsi" w:cstheme="minorHAnsi"/>
          <w:sz w:val="22"/>
          <w:szCs w:val="22"/>
        </w:rPr>
        <w:t xml:space="preserve">The existing M&amp;E system of the </w:t>
      </w:r>
      <w:r w:rsidR="00B47A37">
        <w:rPr>
          <w:rFonts w:asciiTheme="minorHAnsi" w:hAnsiTheme="minorHAnsi" w:cstheme="minorHAnsi"/>
          <w:sz w:val="22"/>
          <w:szCs w:val="22"/>
        </w:rPr>
        <w:t xml:space="preserve">recently closed </w:t>
      </w:r>
      <w:r>
        <w:rPr>
          <w:rFonts w:asciiTheme="minorHAnsi" w:hAnsiTheme="minorHAnsi" w:cstheme="minorHAnsi"/>
          <w:sz w:val="22"/>
          <w:szCs w:val="22"/>
        </w:rPr>
        <w:t>AFSP will be strengthened and</w:t>
      </w:r>
      <w:r w:rsidRPr="006A1FAD">
        <w:rPr>
          <w:rFonts w:asciiTheme="minorHAnsi" w:hAnsiTheme="minorHAnsi" w:cstheme="minorHAnsi"/>
          <w:sz w:val="22"/>
          <w:szCs w:val="22"/>
        </w:rPr>
        <w:t xml:space="preserve"> implemented to track progress on a continuous </w:t>
      </w:r>
      <w:r>
        <w:rPr>
          <w:rFonts w:asciiTheme="minorHAnsi" w:hAnsiTheme="minorHAnsi" w:cstheme="minorHAnsi"/>
          <w:sz w:val="22"/>
          <w:szCs w:val="22"/>
        </w:rPr>
        <w:t xml:space="preserve">basis. The </w:t>
      </w:r>
      <w:r w:rsidR="007644B7">
        <w:rPr>
          <w:rFonts w:asciiTheme="minorHAnsi" w:hAnsiTheme="minorHAnsi" w:cstheme="minorHAnsi"/>
          <w:sz w:val="22"/>
          <w:szCs w:val="22"/>
        </w:rPr>
        <w:t>P</w:t>
      </w:r>
      <w:r w:rsidRPr="006A1FAD">
        <w:rPr>
          <w:rFonts w:asciiTheme="minorHAnsi" w:hAnsiTheme="minorHAnsi" w:cstheme="minorHAnsi"/>
          <w:sz w:val="22"/>
          <w:szCs w:val="22"/>
        </w:rPr>
        <w:t xml:space="preserve">roject </w:t>
      </w:r>
      <w:r w:rsidR="007644B7">
        <w:rPr>
          <w:rFonts w:asciiTheme="minorHAnsi" w:hAnsiTheme="minorHAnsi" w:cstheme="minorHAnsi"/>
          <w:sz w:val="22"/>
          <w:szCs w:val="22"/>
        </w:rPr>
        <w:t>Management Information S</w:t>
      </w:r>
      <w:r w:rsidR="00785BB6" w:rsidRPr="006A1FAD">
        <w:rPr>
          <w:rFonts w:asciiTheme="minorHAnsi" w:hAnsiTheme="minorHAnsi" w:cstheme="minorHAnsi"/>
          <w:sz w:val="22"/>
          <w:szCs w:val="22"/>
        </w:rPr>
        <w:t>ystem</w:t>
      </w:r>
      <w:r w:rsidRPr="006A1FAD">
        <w:rPr>
          <w:rFonts w:asciiTheme="minorHAnsi" w:hAnsiTheme="minorHAnsi" w:cstheme="minorHAnsi"/>
          <w:sz w:val="22"/>
          <w:szCs w:val="22"/>
        </w:rPr>
        <w:t xml:space="preserve"> (MIS) will be </w:t>
      </w:r>
      <w:r>
        <w:rPr>
          <w:rFonts w:asciiTheme="minorHAnsi" w:hAnsiTheme="minorHAnsi" w:cstheme="minorHAnsi"/>
          <w:sz w:val="22"/>
          <w:szCs w:val="22"/>
        </w:rPr>
        <w:t>upgraded and put in place</w:t>
      </w:r>
      <w:r w:rsidRPr="006A1FAD">
        <w:rPr>
          <w:rFonts w:asciiTheme="minorHAnsi" w:hAnsiTheme="minorHAnsi" w:cstheme="minorHAnsi"/>
          <w:sz w:val="22"/>
          <w:szCs w:val="22"/>
        </w:rPr>
        <w:t xml:space="preserve"> at the PMU level. The </w:t>
      </w:r>
      <w:r w:rsidR="007644B7">
        <w:rPr>
          <w:rFonts w:asciiTheme="minorHAnsi" w:hAnsiTheme="minorHAnsi" w:cstheme="minorHAnsi"/>
          <w:sz w:val="22"/>
          <w:szCs w:val="22"/>
        </w:rPr>
        <w:t>P</w:t>
      </w:r>
      <w:r w:rsidRPr="006A1FAD">
        <w:rPr>
          <w:rFonts w:asciiTheme="minorHAnsi" w:hAnsiTheme="minorHAnsi" w:cstheme="minorHAnsi"/>
          <w:sz w:val="22"/>
          <w:szCs w:val="22"/>
        </w:rPr>
        <w:t xml:space="preserve">roject will </w:t>
      </w:r>
      <w:r>
        <w:rPr>
          <w:rFonts w:asciiTheme="minorHAnsi" w:hAnsiTheme="minorHAnsi" w:cstheme="minorHAnsi"/>
          <w:sz w:val="22"/>
          <w:szCs w:val="22"/>
        </w:rPr>
        <w:t xml:space="preserve">further </w:t>
      </w:r>
      <w:r w:rsidRPr="006A1FAD">
        <w:rPr>
          <w:rFonts w:asciiTheme="minorHAnsi" w:hAnsiTheme="minorHAnsi" w:cstheme="minorHAnsi"/>
          <w:sz w:val="22"/>
          <w:szCs w:val="22"/>
        </w:rPr>
        <w:t xml:space="preserve">build the </w:t>
      </w:r>
      <w:r>
        <w:rPr>
          <w:rFonts w:asciiTheme="minorHAnsi" w:hAnsiTheme="minorHAnsi" w:cstheme="minorHAnsi"/>
          <w:sz w:val="22"/>
          <w:szCs w:val="22"/>
        </w:rPr>
        <w:t xml:space="preserve">existing </w:t>
      </w:r>
      <w:r w:rsidRPr="006A1FAD">
        <w:rPr>
          <w:rFonts w:asciiTheme="minorHAnsi" w:hAnsiTheme="minorHAnsi" w:cstheme="minorHAnsi"/>
          <w:sz w:val="22"/>
          <w:szCs w:val="22"/>
        </w:rPr>
        <w:t xml:space="preserve">capacity of PMU to use the MIS and be able to produce reports at agreed intervals. Progress toward achieving the specific milestones will be tracked as stipulated in the </w:t>
      </w:r>
      <w:r w:rsidR="0028311E">
        <w:rPr>
          <w:rFonts w:asciiTheme="minorHAnsi" w:hAnsiTheme="minorHAnsi" w:cstheme="minorHAnsi"/>
          <w:sz w:val="22"/>
          <w:szCs w:val="22"/>
        </w:rPr>
        <w:t>R</w:t>
      </w:r>
      <w:r w:rsidRPr="006A1FAD">
        <w:rPr>
          <w:rFonts w:asciiTheme="minorHAnsi" w:hAnsiTheme="minorHAnsi" w:cstheme="minorHAnsi"/>
          <w:sz w:val="22"/>
          <w:szCs w:val="22"/>
        </w:rPr>
        <w:t xml:space="preserve">esults </w:t>
      </w:r>
      <w:r w:rsidR="0028311E">
        <w:rPr>
          <w:rFonts w:asciiTheme="minorHAnsi" w:hAnsiTheme="minorHAnsi" w:cstheme="minorHAnsi"/>
          <w:sz w:val="22"/>
          <w:szCs w:val="22"/>
        </w:rPr>
        <w:t>F</w:t>
      </w:r>
      <w:r w:rsidRPr="006A1FAD">
        <w:rPr>
          <w:rFonts w:asciiTheme="minorHAnsi" w:hAnsiTheme="minorHAnsi" w:cstheme="minorHAnsi"/>
          <w:sz w:val="22"/>
          <w:szCs w:val="22"/>
        </w:rPr>
        <w:t>ramework</w:t>
      </w:r>
      <w:r>
        <w:rPr>
          <w:rFonts w:asciiTheme="minorHAnsi" w:hAnsiTheme="minorHAnsi" w:cstheme="minorHAnsi"/>
          <w:sz w:val="22"/>
          <w:szCs w:val="22"/>
        </w:rPr>
        <w:t xml:space="preserve"> (</w:t>
      </w:r>
      <w:r w:rsidR="0028311E">
        <w:rPr>
          <w:rFonts w:asciiTheme="minorHAnsi" w:hAnsiTheme="minorHAnsi" w:cstheme="minorHAnsi"/>
          <w:sz w:val="22"/>
          <w:szCs w:val="22"/>
        </w:rPr>
        <w:t>s</w:t>
      </w:r>
      <w:r w:rsidR="006C1C52">
        <w:rPr>
          <w:rFonts w:asciiTheme="minorHAnsi" w:hAnsiTheme="minorHAnsi" w:cstheme="minorHAnsi"/>
          <w:sz w:val="22"/>
          <w:szCs w:val="22"/>
        </w:rPr>
        <w:t>ection VI</w:t>
      </w:r>
      <w:r>
        <w:rPr>
          <w:rFonts w:asciiTheme="minorHAnsi" w:hAnsiTheme="minorHAnsi" w:cstheme="minorHAnsi"/>
          <w:sz w:val="22"/>
          <w:szCs w:val="22"/>
        </w:rPr>
        <w:t>)</w:t>
      </w:r>
      <w:r w:rsidRPr="006A1FAD">
        <w:rPr>
          <w:rFonts w:asciiTheme="minorHAnsi" w:hAnsiTheme="minorHAnsi" w:cstheme="minorHAnsi"/>
          <w:sz w:val="22"/>
          <w:szCs w:val="22"/>
        </w:rPr>
        <w:t xml:space="preserve">. Furthermore, the PMU, with inputs from </w:t>
      </w:r>
      <w:r w:rsidR="0028311E">
        <w:rPr>
          <w:rFonts w:asciiTheme="minorHAnsi" w:hAnsiTheme="minorHAnsi" w:cstheme="minorHAnsi"/>
          <w:sz w:val="22"/>
          <w:szCs w:val="22"/>
        </w:rPr>
        <w:t xml:space="preserve">the </w:t>
      </w:r>
      <w:r w:rsidR="008D5132">
        <w:rPr>
          <w:rFonts w:asciiTheme="minorHAnsi" w:hAnsiTheme="minorHAnsi" w:cstheme="minorHAnsi"/>
          <w:sz w:val="22"/>
          <w:szCs w:val="22"/>
        </w:rPr>
        <w:t>PCU</w:t>
      </w:r>
      <w:r w:rsidRPr="00B929C6">
        <w:rPr>
          <w:rFonts w:asciiTheme="minorHAnsi" w:hAnsiTheme="minorHAnsi" w:cstheme="minorHAnsi"/>
          <w:sz w:val="22"/>
          <w:szCs w:val="22"/>
        </w:rPr>
        <w:t>s</w:t>
      </w:r>
      <w:r w:rsidRPr="006A1FAD">
        <w:rPr>
          <w:rFonts w:asciiTheme="minorHAnsi" w:hAnsiTheme="minorHAnsi" w:cstheme="minorHAnsi"/>
          <w:sz w:val="22"/>
          <w:szCs w:val="22"/>
        </w:rPr>
        <w:t xml:space="preserve">, will produce Implementation Progress Reports per </w:t>
      </w:r>
      <w:proofErr w:type="spellStart"/>
      <w:r w:rsidR="007C47BF">
        <w:rPr>
          <w:rFonts w:asciiTheme="minorHAnsi" w:hAnsiTheme="minorHAnsi" w:cstheme="minorHAnsi"/>
          <w:sz w:val="22"/>
          <w:szCs w:val="22"/>
        </w:rPr>
        <w:t>quadrimester</w:t>
      </w:r>
      <w:r w:rsidRPr="006A1FAD">
        <w:rPr>
          <w:rFonts w:asciiTheme="minorHAnsi" w:hAnsiTheme="minorHAnsi" w:cstheme="minorHAnsi"/>
          <w:sz w:val="22"/>
          <w:szCs w:val="22"/>
        </w:rPr>
        <w:t>.Data</w:t>
      </w:r>
      <w:proofErr w:type="spellEnd"/>
      <w:r w:rsidRPr="006A1FAD">
        <w:rPr>
          <w:rFonts w:asciiTheme="minorHAnsi" w:hAnsiTheme="minorHAnsi" w:cstheme="minorHAnsi"/>
          <w:sz w:val="22"/>
          <w:szCs w:val="22"/>
        </w:rPr>
        <w:t xml:space="preserve"> needed for impact evaluation purposes will be collected in project and non-project areas </w:t>
      </w:r>
      <w:r>
        <w:rPr>
          <w:rFonts w:asciiTheme="minorHAnsi" w:hAnsiTheme="minorHAnsi" w:cstheme="minorHAnsi"/>
          <w:sz w:val="22"/>
          <w:szCs w:val="22"/>
        </w:rPr>
        <w:t>in collaboration with DIME</w:t>
      </w:r>
      <w:r w:rsidRPr="006A1FAD">
        <w:rPr>
          <w:rFonts w:asciiTheme="minorHAnsi" w:hAnsiTheme="minorHAnsi" w:cstheme="minorHAnsi"/>
          <w:sz w:val="22"/>
          <w:szCs w:val="22"/>
        </w:rPr>
        <w:t xml:space="preserve">. </w:t>
      </w:r>
      <w:r>
        <w:rPr>
          <w:rFonts w:asciiTheme="minorHAnsi" w:hAnsiTheme="minorHAnsi" w:cstheme="minorHAnsi"/>
          <w:sz w:val="22"/>
          <w:szCs w:val="22"/>
        </w:rPr>
        <w:t xml:space="preserve">DIME </w:t>
      </w:r>
      <w:r w:rsidRPr="00EE087B">
        <w:rPr>
          <w:rFonts w:asciiTheme="minorHAnsi" w:hAnsiTheme="minorHAnsi" w:cstheme="minorHAnsi"/>
          <w:sz w:val="22"/>
          <w:szCs w:val="22"/>
        </w:rPr>
        <w:t xml:space="preserve">will </w:t>
      </w:r>
      <w:r>
        <w:rPr>
          <w:rFonts w:asciiTheme="minorHAnsi" w:hAnsiTheme="minorHAnsi" w:cstheme="minorHAnsi"/>
          <w:sz w:val="22"/>
          <w:szCs w:val="22"/>
        </w:rPr>
        <w:t>thus contribute to</w:t>
      </w:r>
      <w:r w:rsidRPr="00B622C5">
        <w:rPr>
          <w:rFonts w:asciiTheme="minorHAnsi" w:hAnsiTheme="minorHAnsi" w:cstheme="minorHAnsi"/>
          <w:sz w:val="22"/>
          <w:szCs w:val="22"/>
        </w:rPr>
        <w:t xml:space="preserve"> institutional c</w:t>
      </w:r>
      <w:r>
        <w:rPr>
          <w:rFonts w:asciiTheme="minorHAnsi" w:hAnsiTheme="minorHAnsi" w:cstheme="minorHAnsi"/>
          <w:sz w:val="22"/>
          <w:szCs w:val="22"/>
        </w:rPr>
        <w:t xml:space="preserve">apacity and skills development by </w:t>
      </w:r>
      <w:r w:rsidRPr="00B622C5">
        <w:rPr>
          <w:rFonts w:asciiTheme="minorHAnsi" w:hAnsiTheme="minorHAnsi" w:cstheme="minorHAnsi"/>
          <w:sz w:val="22"/>
          <w:szCs w:val="22"/>
        </w:rPr>
        <w:t xml:space="preserve">strengthening the local capacities </w:t>
      </w:r>
      <w:r>
        <w:rPr>
          <w:rFonts w:asciiTheme="minorHAnsi" w:hAnsiTheme="minorHAnsi" w:cstheme="minorHAnsi"/>
          <w:sz w:val="22"/>
          <w:szCs w:val="22"/>
        </w:rPr>
        <w:t xml:space="preserve">for </w:t>
      </w:r>
      <w:r w:rsidR="007C47BF">
        <w:rPr>
          <w:rFonts w:asciiTheme="minorHAnsi" w:hAnsiTheme="minorHAnsi" w:cstheme="minorHAnsi"/>
          <w:sz w:val="22"/>
          <w:szCs w:val="22"/>
        </w:rPr>
        <w:t>impact evaluation</w:t>
      </w:r>
      <w:r w:rsidR="0037338D">
        <w:rPr>
          <w:rFonts w:asciiTheme="minorHAnsi" w:hAnsiTheme="minorHAnsi" w:cstheme="minorHAnsi"/>
          <w:sz w:val="22"/>
          <w:szCs w:val="22"/>
        </w:rPr>
        <w:t>-</w:t>
      </w:r>
      <w:r>
        <w:rPr>
          <w:rFonts w:asciiTheme="minorHAnsi" w:hAnsiTheme="minorHAnsi" w:cstheme="minorHAnsi"/>
          <w:sz w:val="22"/>
          <w:szCs w:val="22"/>
        </w:rPr>
        <w:t>related activities through</w:t>
      </w:r>
      <w:r w:rsidRPr="00EE087B">
        <w:rPr>
          <w:rFonts w:asciiTheme="minorHAnsi" w:hAnsiTheme="minorHAnsi" w:cstheme="minorHAnsi"/>
          <w:sz w:val="22"/>
          <w:szCs w:val="22"/>
        </w:rPr>
        <w:t xml:space="preserve"> the necessary baseline, midterm</w:t>
      </w:r>
      <w:r w:rsidR="0037338D">
        <w:rPr>
          <w:rFonts w:asciiTheme="minorHAnsi" w:hAnsiTheme="minorHAnsi" w:cstheme="minorHAnsi"/>
          <w:sz w:val="22"/>
          <w:szCs w:val="22"/>
        </w:rPr>
        <w:t>,</w:t>
      </w:r>
      <w:r w:rsidRPr="00EE087B">
        <w:rPr>
          <w:rFonts w:asciiTheme="minorHAnsi" w:hAnsiTheme="minorHAnsi" w:cstheme="minorHAnsi"/>
          <w:sz w:val="22"/>
          <w:szCs w:val="22"/>
        </w:rPr>
        <w:t xml:space="preserve"> and impact evaluation activities. In addition, the project M&amp;E function will </w:t>
      </w:r>
      <w:r>
        <w:rPr>
          <w:rFonts w:asciiTheme="minorHAnsi" w:hAnsiTheme="minorHAnsi" w:cstheme="minorHAnsi"/>
          <w:sz w:val="22"/>
          <w:szCs w:val="22"/>
        </w:rPr>
        <w:t>include</w:t>
      </w:r>
      <w:r w:rsidRPr="00EE087B">
        <w:rPr>
          <w:rFonts w:asciiTheme="minorHAnsi" w:hAnsiTheme="minorHAnsi" w:cstheme="minorHAnsi"/>
          <w:sz w:val="22"/>
          <w:szCs w:val="22"/>
        </w:rPr>
        <w:t xml:space="preserve"> periodic beneficiary assessments to track the project’s progress</w:t>
      </w:r>
      <w:r>
        <w:rPr>
          <w:rFonts w:asciiTheme="minorHAnsi" w:hAnsiTheme="minorHAnsi" w:cstheme="minorHAnsi"/>
          <w:sz w:val="22"/>
          <w:szCs w:val="22"/>
        </w:rPr>
        <w:t xml:space="preserve"> and ensure a systematic approach to citizen engagement</w:t>
      </w:r>
      <w:r w:rsidRPr="00EE087B">
        <w:rPr>
          <w:rFonts w:asciiTheme="minorHAnsi" w:hAnsiTheme="minorHAnsi" w:cstheme="minorHAnsi"/>
          <w:sz w:val="22"/>
          <w:szCs w:val="22"/>
        </w:rPr>
        <w:t xml:space="preserve">. The M&amp;E system will also </w:t>
      </w:r>
      <w:r>
        <w:rPr>
          <w:rFonts w:asciiTheme="minorHAnsi" w:hAnsiTheme="minorHAnsi" w:cstheme="minorHAnsi"/>
          <w:sz w:val="22"/>
          <w:szCs w:val="22"/>
        </w:rPr>
        <w:t xml:space="preserve">allow for specific </w:t>
      </w:r>
      <w:r w:rsidRPr="00EE087B">
        <w:rPr>
          <w:rFonts w:asciiTheme="minorHAnsi" w:hAnsiTheme="minorHAnsi" w:cstheme="minorHAnsi"/>
          <w:sz w:val="22"/>
          <w:szCs w:val="22"/>
        </w:rPr>
        <w:t>studies</w:t>
      </w:r>
      <w:r>
        <w:rPr>
          <w:rFonts w:asciiTheme="minorHAnsi" w:hAnsiTheme="minorHAnsi" w:cstheme="minorHAnsi"/>
          <w:sz w:val="22"/>
          <w:szCs w:val="22"/>
        </w:rPr>
        <w:t xml:space="preserve"> to be commissioned to c</w:t>
      </w:r>
      <w:r w:rsidRPr="00EE087B">
        <w:rPr>
          <w:rFonts w:asciiTheme="minorHAnsi" w:hAnsiTheme="minorHAnsi" w:cstheme="minorHAnsi"/>
          <w:sz w:val="22"/>
          <w:szCs w:val="22"/>
        </w:rPr>
        <w:t>omplement data gathered from the regular monitoring</w:t>
      </w:r>
      <w:r>
        <w:rPr>
          <w:rFonts w:asciiTheme="minorHAnsi" w:hAnsiTheme="minorHAnsi" w:cstheme="minorHAnsi"/>
          <w:sz w:val="22"/>
          <w:szCs w:val="22"/>
        </w:rPr>
        <w:t xml:space="preserve"> where needed</w:t>
      </w:r>
      <w:r w:rsidRPr="00EE087B">
        <w:rPr>
          <w:rFonts w:asciiTheme="minorHAnsi" w:hAnsiTheme="minorHAnsi" w:cstheme="minorHAnsi"/>
          <w:sz w:val="22"/>
          <w:szCs w:val="22"/>
        </w:rPr>
        <w:t xml:space="preserve">. The </w:t>
      </w:r>
      <w:r w:rsidR="00833F6E" w:rsidRPr="00EE087B">
        <w:rPr>
          <w:rFonts w:asciiTheme="minorHAnsi" w:hAnsiTheme="minorHAnsi" w:cstheme="minorHAnsi"/>
          <w:sz w:val="22"/>
          <w:szCs w:val="22"/>
        </w:rPr>
        <w:t xml:space="preserve">Project Implementation Manual </w:t>
      </w:r>
      <w:r w:rsidRPr="00EE087B">
        <w:rPr>
          <w:rFonts w:asciiTheme="minorHAnsi" w:hAnsiTheme="minorHAnsi" w:cstheme="minorHAnsi"/>
          <w:sz w:val="22"/>
          <w:szCs w:val="22"/>
        </w:rPr>
        <w:t>(PIM) will detail the</w:t>
      </w:r>
      <w:r>
        <w:rPr>
          <w:rFonts w:asciiTheme="minorHAnsi" w:hAnsiTheme="minorHAnsi" w:cstheme="minorHAnsi"/>
          <w:sz w:val="22"/>
          <w:szCs w:val="22"/>
        </w:rPr>
        <w:t xml:space="preserve"> organizational and technical setup</w:t>
      </w:r>
      <w:r w:rsidRPr="00EE087B">
        <w:rPr>
          <w:rFonts w:asciiTheme="minorHAnsi" w:hAnsiTheme="minorHAnsi" w:cstheme="minorHAnsi"/>
          <w:sz w:val="22"/>
          <w:szCs w:val="22"/>
        </w:rPr>
        <w:t xml:space="preserve"> that will govern the project’s M&amp;E </w:t>
      </w:r>
      <w:proofErr w:type="spellStart"/>
      <w:r w:rsidRPr="00EE087B">
        <w:rPr>
          <w:rFonts w:asciiTheme="minorHAnsi" w:hAnsiTheme="minorHAnsi" w:cstheme="minorHAnsi"/>
          <w:sz w:val="22"/>
          <w:szCs w:val="22"/>
        </w:rPr>
        <w:t>procedures.</w:t>
      </w:r>
      <w:r w:rsidRPr="006A1FAD">
        <w:rPr>
          <w:rFonts w:asciiTheme="minorHAnsi" w:hAnsiTheme="minorHAnsi" w:cstheme="minorHAnsi"/>
          <w:sz w:val="22"/>
          <w:szCs w:val="22"/>
        </w:rPr>
        <w:t>A</w:t>
      </w:r>
      <w:proofErr w:type="spellEnd"/>
      <w:r w:rsidRPr="006A1FAD">
        <w:rPr>
          <w:rFonts w:asciiTheme="minorHAnsi" w:hAnsiTheme="minorHAnsi" w:cstheme="minorHAnsi"/>
          <w:sz w:val="22"/>
          <w:szCs w:val="22"/>
        </w:rPr>
        <w:t xml:space="preserve"> midterm evaluation will be conducted halfway through the project lifecycle and an </w:t>
      </w:r>
      <w:r w:rsidR="0038503C" w:rsidRPr="006A1FAD">
        <w:rPr>
          <w:rFonts w:asciiTheme="minorHAnsi" w:hAnsiTheme="minorHAnsi" w:cstheme="minorHAnsi"/>
          <w:sz w:val="22"/>
          <w:szCs w:val="22"/>
        </w:rPr>
        <w:t xml:space="preserve">Implementation Completion </w:t>
      </w:r>
      <w:r w:rsidR="0038503C">
        <w:rPr>
          <w:rFonts w:asciiTheme="minorHAnsi" w:hAnsiTheme="minorHAnsi" w:cstheme="minorHAnsi"/>
          <w:sz w:val="22"/>
          <w:szCs w:val="22"/>
        </w:rPr>
        <w:t xml:space="preserve">and Results </w:t>
      </w:r>
      <w:r w:rsidR="0038503C" w:rsidRPr="006A1FAD">
        <w:rPr>
          <w:rFonts w:asciiTheme="minorHAnsi" w:hAnsiTheme="minorHAnsi" w:cstheme="minorHAnsi"/>
          <w:sz w:val="22"/>
          <w:szCs w:val="22"/>
        </w:rPr>
        <w:t xml:space="preserve">Report </w:t>
      </w:r>
      <w:r w:rsidRPr="006A1FAD">
        <w:rPr>
          <w:rFonts w:asciiTheme="minorHAnsi" w:hAnsiTheme="minorHAnsi" w:cstheme="minorHAnsi"/>
          <w:sz w:val="22"/>
          <w:szCs w:val="22"/>
        </w:rPr>
        <w:t xml:space="preserve">no later than six months </w:t>
      </w:r>
      <w:proofErr w:type="spellStart"/>
      <w:r w:rsidR="007C47BF">
        <w:rPr>
          <w:rFonts w:asciiTheme="minorHAnsi" w:hAnsiTheme="minorHAnsi" w:cstheme="minorHAnsi"/>
          <w:sz w:val="22"/>
          <w:szCs w:val="22"/>
        </w:rPr>
        <w:t>after</w:t>
      </w:r>
      <w:r w:rsidR="0038503C">
        <w:rPr>
          <w:rFonts w:asciiTheme="minorHAnsi" w:hAnsiTheme="minorHAnsi" w:cstheme="minorHAnsi"/>
          <w:sz w:val="22"/>
          <w:szCs w:val="22"/>
        </w:rPr>
        <w:t>p</w:t>
      </w:r>
      <w:r w:rsidRPr="006A1FAD">
        <w:rPr>
          <w:rFonts w:asciiTheme="minorHAnsi" w:hAnsiTheme="minorHAnsi" w:cstheme="minorHAnsi"/>
          <w:sz w:val="22"/>
          <w:szCs w:val="22"/>
        </w:rPr>
        <w:t>roject</w:t>
      </w:r>
      <w:proofErr w:type="spellEnd"/>
      <w:r w:rsidRPr="006A1FAD">
        <w:rPr>
          <w:rFonts w:asciiTheme="minorHAnsi" w:hAnsiTheme="minorHAnsi" w:cstheme="minorHAnsi"/>
          <w:sz w:val="22"/>
          <w:szCs w:val="22"/>
        </w:rPr>
        <w:t xml:space="preserve"> </w:t>
      </w:r>
      <w:r w:rsidR="007C47BF">
        <w:rPr>
          <w:rFonts w:asciiTheme="minorHAnsi" w:hAnsiTheme="minorHAnsi" w:cstheme="minorHAnsi"/>
          <w:sz w:val="22"/>
          <w:szCs w:val="22"/>
        </w:rPr>
        <w:t>closing</w:t>
      </w:r>
      <w:r w:rsidRPr="006A1FAD">
        <w:rPr>
          <w:rFonts w:asciiTheme="minorHAnsi" w:hAnsiTheme="minorHAnsi" w:cstheme="minorHAnsi"/>
          <w:sz w:val="22"/>
          <w:szCs w:val="22"/>
        </w:rPr>
        <w:t xml:space="preserve">. The </w:t>
      </w:r>
      <w:r w:rsidR="007644B7">
        <w:rPr>
          <w:rFonts w:asciiTheme="minorHAnsi" w:hAnsiTheme="minorHAnsi" w:cstheme="minorHAnsi"/>
          <w:sz w:val="22"/>
          <w:szCs w:val="22"/>
        </w:rPr>
        <w:t>P</w:t>
      </w:r>
      <w:r w:rsidRPr="006A1FAD">
        <w:rPr>
          <w:rFonts w:asciiTheme="minorHAnsi" w:hAnsiTheme="minorHAnsi" w:cstheme="minorHAnsi"/>
          <w:sz w:val="22"/>
          <w:szCs w:val="22"/>
        </w:rPr>
        <w:t xml:space="preserve">roject will ensure that gender considerations and citizen engagement are fully integrated in impact evaluation studies and </w:t>
      </w:r>
      <w:r w:rsidR="00864652">
        <w:rPr>
          <w:rFonts w:asciiTheme="minorHAnsi" w:hAnsiTheme="minorHAnsi" w:cstheme="minorHAnsi"/>
          <w:sz w:val="22"/>
          <w:szCs w:val="22"/>
        </w:rPr>
        <w:t xml:space="preserve">will </w:t>
      </w:r>
      <w:r w:rsidRPr="006A1FAD">
        <w:rPr>
          <w:rFonts w:asciiTheme="minorHAnsi" w:hAnsiTheme="minorHAnsi" w:cstheme="minorHAnsi"/>
          <w:sz w:val="22"/>
          <w:szCs w:val="22"/>
        </w:rPr>
        <w:t>engage local beneficiaries to take part in the midterm and final evaluations.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98487E">
        <w:trPr>
          <w:trHeight w:val="108"/>
        </w:trPr>
        <w:tc>
          <w:tcPr>
            <w:tcW w:w="5000" w:type="pct"/>
          </w:tcPr>
          <w:p w:rsidR="000129AA" w:rsidRPr="00844E6A" w:rsidRDefault="000129AA" w:rsidP="008126BA">
            <w:pPr>
              <w:pStyle w:val="Heading2"/>
              <w:keepLines w:val="0"/>
              <w:outlineLvl w:val="1"/>
              <w:rPr>
                <w:rFonts w:asciiTheme="minorHAnsi" w:hAnsiTheme="minorHAnsi"/>
                <w:color w:val="172D5F"/>
                <w:sz w:val="22"/>
                <w:szCs w:val="22"/>
              </w:rPr>
            </w:pPr>
            <w:bookmarkStart w:id="113" w:name="_Toc256000026"/>
            <w:bookmarkStart w:id="114" w:name="_Toc256000047"/>
            <w:bookmarkStart w:id="115" w:name="_Toc256000015"/>
            <w:bookmarkStart w:id="116" w:name="_Toc433982422"/>
            <w:bookmarkStart w:id="117" w:name="_Toc460509202"/>
            <w:bookmarkStart w:id="118" w:name="_Toc505105139"/>
            <w:bookmarkStart w:id="119" w:name="_Toc511651910"/>
            <w:bookmarkStart w:id="120" w:name="_Toc524533380"/>
            <w:bookmarkStart w:id="121" w:name="_Toc524544869"/>
            <w:bookmarkStart w:id="122" w:name="_Toc524545906"/>
            <w:r w:rsidRPr="00844E6A">
              <w:rPr>
                <w:rFonts w:asciiTheme="minorHAnsi" w:hAnsiTheme="minorHAnsi"/>
                <w:color w:val="172D5F"/>
                <w:sz w:val="22"/>
                <w:szCs w:val="22"/>
              </w:rPr>
              <w:lastRenderedPageBreak/>
              <w:t>C.</w:t>
            </w:r>
            <w:r w:rsidRPr="00DD5666">
              <w:rPr>
                <w:rFonts w:asciiTheme="minorHAnsi" w:hAnsiTheme="minorHAnsi"/>
                <w:color w:val="172D5F"/>
                <w:sz w:val="22"/>
                <w:szCs w:val="22"/>
              </w:rPr>
              <w:t xml:space="preserve"> Sustainability</w:t>
            </w:r>
            <w:bookmarkEnd w:id="113"/>
            <w:bookmarkEnd w:id="114"/>
            <w:bookmarkEnd w:id="115"/>
            <w:bookmarkEnd w:id="116"/>
            <w:bookmarkEnd w:id="117"/>
            <w:bookmarkEnd w:id="118"/>
            <w:bookmarkEnd w:id="119"/>
            <w:bookmarkEnd w:id="120"/>
            <w:bookmarkEnd w:id="121"/>
            <w:bookmarkEnd w:id="122"/>
          </w:p>
        </w:tc>
      </w:tr>
    </w:tbl>
    <w:p w:rsidR="002058DC" w:rsidRPr="002058DC" w:rsidRDefault="000129AA" w:rsidP="002F3D97">
      <w:pPr>
        <w:pStyle w:val="ListParagraph"/>
        <w:widowControl/>
        <w:numPr>
          <w:ilvl w:val="0"/>
          <w:numId w:val="2"/>
        </w:numPr>
        <w:spacing w:before="240" w:after="240"/>
        <w:ind w:left="0" w:firstLine="0"/>
        <w:contextualSpacing w:val="0"/>
        <w:jc w:val="both"/>
        <w:rPr>
          <w:rFonts w:asciiTheme="minorHAnsi" w:hAnsiTheme="minorHAnsi" w:cstheme="minorHAnsi"/>
          <w:bCs/>
          <w:color w:val="auto"/>
          <w:sz w:val="22"/>
          <w:szCs w:val="22"/>
        </w:rPr>
      </w:pPr>
      <w:r w:rsidRPr="0012053C">
        <w:rPr>
          <w:rFonts w:asciiTheme="minorHAnsi" w:hAnsiTheme="minorHAnsi" w:cstheme="minorHAnsi"/>
          <w:sz w:val="22"/>
          <w:szCs w:val="22"/>
        </w:rPr>
        <w:t xml:space="preserve">Project sustainability is anchored on several considerations. First, the </w:t>
      </w:r>
      <w:proofErr w:type="spellStart"/>
      <w:r w:rsidRPr="0012053C">
        <w:rPr>
          <w:rFonts w:asciiTheme="minorHAnsi" w:hAnsiTheme="minorHAnsi" w:cstheme="minorHAnsi"/>
          <w:sz w:val="22"/>
          <w:szCs w:val="22"/>
        </w:rPr>
        <w:t>GoN</w:t>
      </w:r>
      <w:proofErr w:type="spellEnd"/>
      <w:r w:rsidRPr="0012053C">
        <w:rPr>
          <w:rFonts w:asciiTheme="minorHAnsi" w:hAnsiTheme="minorHAnsi" w:cstheme="minorHAnsi"/>
          <w:sz w:val="22"/>
          <w:szCs w:val="22"/>
        </w:rPr>
        <w:t xml:space="preserve"> commitment to this project is strong, as evidenced by its e</w:t>
      </w:r>
      <w:r>
        <w:rPr>
          <w:rFonts w:asciiTheme="minorHAnsi" w:hAnsiTheme="minorHAnsi" w:cstheme="minorHAnsi"/>
          <w:sz w:val="22"/>
          <w:szCs w:val="22"/>
        </w:rPr>
        <w:t>xpected contribution of about 21</w:t>
      </w:r>
      <w:r w:rsidRPr="0012053C">
        <w:rPr>
          <w:rFonts w:asciiTheme="minorHAnsi" w:hAnsiTheme="minorHAnsi" w:cstheme="minorHAnsi"/>
          <w:sz w:val="22"/>
          <w:szCs w:val="22"/>
        </w:rPr>
        <w:t xml:space="preserve"> percent of total project costs. Agriculture and nutrition are high on the development agenda of </w:t>
      </w:r>
      <w:r w:rsidR="00432E62">
        <w:rPr>
          <w:rFonts w:asciiTheme="minorHAnsi" w:hAnsiTheme="minorHAnsi" w:cstheme="minorHAnsi"/>
          <w:sz w:val="22"/>
          <w:szCs w:val="22"/>
        </w:rPr>
        <w:t xml:space="preserve">the </w:t>
      </w:r>
      <w:proofErr w:type="spellStart"/>
      <w:r w:rsidRPr="0012053C">
        <w:rPr>
          <w:rFonts w:asciiTheme="minorHAnsi" w:hAnsiTheme="minorHAnsi" w:cstheme="minorHAnsi"/>
          <w:sz w:val="22"/>
          <w:szCs w:val="22"/>
        </w:rPr>
        <w:t>GoN</w:t>
      </w:r>
      <w:proofErr w:type="spellEnd"/>
      <w:r w:rsidRPr="0012053C">
        <w:rPr>
          <w:rFonts w:asciiTheme="minorHAnsi" w:hAnsiTheme="minorHAnsi" w:cstheme="minorHAnsi"/>
          <w:sz w:val="22"/>
          <w:szCs w:val="22"/>
        </w:rPr>
        <w:t xml:space="preserve">, with increased budgetary allocations toward this sector. </w:t>
      </w:r>
      <w:r>
        <w:rPr>
          <w:rFonts w:asciiTheme="minorHAnsi" w:hAnsiTheme="minorHAnsi" w:cstheme="minorHAnsi"/>
          <w:sz w:val="22"/>
          <w:szCs w:val="22"/>
        </w:rPr>
        <w:t xml:space="preserve">The </w:t>
      </w:r>
      <w:r w:rsidR="007644B7">
        <w:rPr>
          <w:rFonts w:asciiTheme="minorHAnsi" w:hAnsiTheme="minorHAnsi" w:cstheme="minorHAnsi"/>
          <w:sz w:val="22"/>
          <w:szCs w:val="22"/>
        </w:rPr>
        <w:t>P</w:t>
      </w:r>
      <w:r>
        <w:rPr>
          <w:rFonts w:asciiTheme="minorHAnsi" w:hAnsiTheme="minorHAnsi" w:cstheme="minorHAnsi"/>
          <w:sz w:val="22"/>
          <w:szCs w:val="22"/>
        </w:rPr>
        <w:t>roject is fully aligned with</w:t>
      </w:r>
      <w:r w:rsidRPr="0012053C">
        <w:rPr>
          <w:rFonts w:asciiTheme="minorHAnsi" w:hAnsiTheme="minorHAnsi" w:cstheme="minorHAnsi"/>
          <w:sz w:val="22"/>
          <w:szCs w:val="22"/>
        </w:rPr>
        <w:t xml:space="preserve"> the </w:t>
      </w:r>
      <w:proofErr w:type="spellStart"/>
      <w:r w:rsidRPr="0012053C">
        <w:rPr>
          <w:rFonts w:asciiTheme="minorHAnsi" w:hAnsiTheme="minorHAnsi" w:cstheme="minorHAnsi"/>
          <w:sz w:val="22"/>
          <w:szCs w:val="22"/>
        </w:rPr>
        <w:t>GoN’</w:t>
      </w:r>
      <w:r>
        <w:rPr>
          <w:rFonts w:asciiTheme="minorHAnsi" w:hAnsiTheme="minorHAnsi" w:cstheme="minorHAnsi"/>
          <w:sz w:val="22"/>
          <w:szCs w:val="22"/>
        </w:rPr>
        <w:t>s</w:t>
      </w:r>
      <w:r w:rsidR="001D4026">
        <w:rPr>
          <w:rFonts w:asciiTheme="minorHAnsi" w:hAnsiTheme="minorHAnsi" w:cstheme="minorHAnsi"/>
          <w:sz w:val="22"/>
          <w:szCs w:val="22"/>
        </w:rPr>
        <w:t>ADS</w:t>
      </w:r>
      <w:proofErr w:type="spellEnd"/>
      <w:r>
        <w:rPr>
          <w:rFonts w:asciiTheme="minorHAnsi" w:hAnsiTheme="minorHAnsi" w:cstheme="minorHAnsi"/>
          <w:sz w:val="22"/>
          <w:szCs w:val="22"/>
        </w:rPr>
        <w:t>, and it</w:t>
      </w:r>
      <w:r w:rsidRPr="0012053C">
        <w:rPr>
          <w:rFonts w:asciiTheme="minorHAnsi" w:hAnsiTheme="minorHAnsi" w:cstheme="minorHAnsi"/>
          <w:sz w:val="22"/>
          <w:szCs w:val="22"/>
        </w:rPr>
        <w:t xml:space="preserve">s operational modality is designed in a way to enhance the capacity of </w:t>
      </w:r>
      <w:r>
        <w:rPr>
          <w:rFonts w:asciiTheme="minorHAnsi" w:hAnsiTheme="minorHAnsi" w:cstheme="minorHAnsi"/>
          <w:sz w:val="22"/>
          <w:szCs w:val="22"/>
        </w:rPr>
        <w:t xml:space="preserve">the targeted beneficiaries, relevant </w:t>
      </w:r>
      <w:r w:rsidRPr="0012053C">
        <w:rPr>
          <w:rFonts w:asciiTheme="minorHAnsi" w:hAnsiTheme="minorHAnsi" w:cstheme="minorHAnsi"/>
          <w:sz w:val="22"/>
          <w:szCs w:val="22"/>
        </w:rPr>
        <w:t>government institutions</w:t>
      </w:r>
      <w:r w:rsidR="006A174A">
        <w:rPr>
          <w:rFonts w:asciiTheme="minorHAnsi" w:hAnsiTheme="minorHAnsi" w:cstheme="minorHAnsi"/>
          <w:sz w:val="22"/>
          <w:szCs w:val="22"/>
        </w:rPr>
        <w:t>,</w:t>
      </w:r>
      <w:r w:rsidRPr="0012053C">
        <w:rPr>
          <w:rFonts w:asciiTheme="minorHAnsi" w:hAnsiTheme="minorHAnsi" w:cstheme="minorHAnsi"/>
          <w:sz w:val="22"/>
          <w:szCs w:val="22"/>
        </w:rPr>
        <w:t xml:space="preserve"> and human resources to be able to take full ownership of the project’s interventions</w:t>
      </w:r>
      <w:r>
        <w:rPr>
          <w:rFonts w:asciiTheme="minorHAnsi" w:hAnsiTheme="minorHAnsi" w:cstheme="minorHAnsi"/>
          <w:sz w:val="22"/>
          <w:szCs w:val="22"/>
        </w:rPr>
        <w:t xml:space="preserve"> and results</w:t>
      </w:r>
      <w:r w:rsidRPr="0012053C">
        <w:rPr>
          <w:rFonts w:asciiTheme="minorHAnsi" w:hAnsiTheme="minorHAnsi" w:cstheme="minorHAnsi"/>
          <w:sz w:val="22"/>
          <w:szCs w:val="22"/>
        </w:rPr>
        <w:t>. Th</w:t>
      </w:r>
      <w:r>
        <w:rPr>
          <w:rFonts w:asciiTheme="minorHAnsi" w:hAnsiTheme="minorHAnsi" w:cstheme="minorHAnsi"/>
          <w:sz w:val="22"/>
          <w:szCs w:val="22"/>
        </w:rPr>
        <w:t>e approach adopted will align</w:t>
      </w:r>
      <w:r w:rsidRPr="0012053C">
        <w:rPr>
          <w:rFonts w:asciiTheme="minorHAnsi" w:hAnsiTheme="minorHAnsi" w:cstheme="minorHAnsi"/>
          <w:sz w:val="22"/>
          <w:szCs w:val="22"/>
        </w:rPr>
        <w:t xml:space="preserve"> the project activities with the existing programs/interventions from the government system</w:t>
      </w:r>
      <w:r w:rsidR="009954F6">
        <w:rPr>
          <w:rFonts w:asciiTheme="minorHAnsi" w:hAnsiTheme="minorHAnsi" w:cstheme="minorHAnsi"/>
          <w:sz w:val="22"/>
          <w:szCs w:val="22"/>
        </w:rPr>
        <w:t xml:space="preserve"> by</w:t>
      </w:r>
      <w:r w:rsidRPr="0012053C">
        <w:rPr>
          <w:rFonts w:asciiTheme="minorHAnsi" w:hAnsiTheme="minorHAnsi" w:cstheme="minorHAnsi"/>
          <w:sz w:val="22"/>
          <w:szCs w:val="22"/>
        </w:rPr>
        <w:t xml:space="preserve"> embedding delivery mechanism in the local systems and designing interventions to be self-sustaining. This will be achieved by involving the beneficiaries and concerned stakeholders actively from the start, </w:t>
      </w:r>
      <w:r>
        <w:rPr>
          <w:rFonts w:asciiTheme="minorHAnsi" w:hAnsiTheme="minorHAnsi" w:cstheme="minorHAnsi"/>
          <w:sz w:val="22"/>
          <w:szCs w:val="22"/>
        </w:rPr>
        <w:t>supporting demand-based services</w:t>
      </w:r>
      <w:r w:rsidRPr="0012053C">
        <w:rPr>
          <w:rFonts w:asciiTheme="minorHAnsi" w:hAnsiTheme="minorHAnsi" w:cstheme="minorHAnsi"/>
          <w:sz w:val="22"/>
          <w:szCs w:val="22"/>
        </w:rPr>
        <w:t xml:space="preserve">, developing the skills of beneficiaries, </w:t>
      </w:r>
      <w:r w:rsidR="00236C69">
        <w:rPr>
          <w:rFonts w:asciiTheme="minorHAnsi" w:hAnsiTheme="minorHAnsi" w:cstheme="minorHAnsi"/>
          <w:sz w:val="22"/>
          <w:szCs w:val="22"/>
        </w:rPr>
        <w:t>con</w:t>
      </w:r>
      <w:r w:rsidR="00B95998">
        <w:rPr>
          <w:rFonts w:asciiTheme="minorHAnsi" w:hAnsiTheme="minorHAnsi" w:cstheme="minorHAnsi"/>
          <w:sz w:val="22"/>
          <w:szCs w:val="22"/>
        </w:rPr>
        <w:t xml:space="preserve">ducting </w:t>
      </w:r>
      <w:r w:rsidRPr="0012053C">
        <w:rPr>
          <w:rFonts w:asciiTheme="minorHAnsi" w:hAnsiTheme="minorHAnsi" w:cstheme="minorHAnsi"/>
          <w:sz w:val="22"/>
          <w:szCs w:val="22"/>
        </w:rPr>
        <w:t>post-project monitoring</w:t>
      </w:r>
      <w:r w:rsidR="00B95998">
        <w:rPr>
          <w:rFonts w:asciiTheme="minorHAnsi" w:hAnsiTheme="minorHAnsi" w:cstheme="minorHAnsi"/>
          <w:sz w:val="22"/>
          <w:szCs w:val="22"/>
        </w:rPr>
        <w:t>,</w:t>
      </w:r>
      <w:r w:rsidRPr="0012053C">
        <w:rPr>
          <w:rFonts w:asciiTheme="minorHAnsi" w:hAnsiTheme="minorHAnsi" w:cstheme="minorHAnsi"/>
          <w:sz w:val="22"/>
          <w:szCs w:val="22"/>
        </w:rPr>
        <w:t xml:space="preserve"> and adopting a mechanism to strengthen the service delivery systems. Second, the </w:t>
      </w:r>
      <w:r w:rsidR="00B95998">
        <w:rPr>
          <w:rFonts w:asciiTheme="minorHAnsi" w:hAnsiTheme="minorHAnsi" w:cstheme="minorHAnsi"/>
          <w:sz w:val="22"/>
          <w:szCs w:val="22"/>
        </w:rPr>
        <w:t>p</w:t>
      </w:r>
      <w:r w:rsidRPr="0012053C">
        <w:rPr>
          <w:rFonts w:asciiTheme="minorHAnsi" w:hAnsiTheme="minorHAnsi" w:cstheme="minorHAnsi"/>
          <w:sz w:val="22"/>
          <w:szCs w:val="22"/>
        </w:rPr>
        <w:t xml:space="preserve">roject aims to increase the overall sustainability of agricultural value chains by strengthening market linkages and supporting technically and financially </w:t>
      </w:r>
      <w:r>
        <w:rPr>
          <w:rFonts w:asciiTheme="minorHAnsi" w:hAnsiTheme="minorHAnsi" w:cstheme="minorHAnsi"/>
          <w:sz w:val="22"/>
          <w:szCs w:val="22"/>
        </w:rPr>
        <w:t xml:space="preserve">viable </w:t>
      </w:r>
      <w:r w:rsidRPr="0012053C">
        <w:rPr>
          <w:rFonts w:asciiTheme="minorHAnsi" w:hAnsiTheme="minorHAnsi" w:cstheme="minorHAnsi"/>
          <w:sz w:val="22"/>
          <w:szCs w:val="22"/>
        </w:rPr>
        <w:t>proposals, which should i</w:t>
      </w:r>
      <w:r>
        <w:rPr>
          <w:rFonts w:asciiTheme="minorHAnsi" w:hAnsiTheme="minorHAnsi" w:cstheme="minorHAnsi"/>
          <w:sz w:val="22"/>
          <w:szCs w:val="22"/>
        </w:rPr>
        <w:t xml:space="preserve">n turn enable to increase </w:t>
      </w:r>
      <w:r w:rsidRPr="0012053C">
        <w:rPr>
          <w:rFonts w:asciiTheme="minorHAnsi" w:hAnsiTheme="minorHAnsi" w:cstheme="minorHAnsi"/>
          <w:sz w:val="22"/>
          <w:szCs w:val="22"/>
        </w:rPr>
        <w:t>incomes</w:t>
      </w:r>
      <w:r>
        <w:rPr>
          <w:rFonts w:asciiTheme="minorHAnsi" w:hAnsiTheme="minorHAnsi" w:cstheme="minorHAnsi"/>
          <w:sz w:val="22"/>
          <w:szCs w:val="22"/>
        </w:rPr>
        <w:t xml:space="preserve"> and improve nutrition outcomes in a sustainable way</w:t>
      </w:r>
      <w:r w:rsidRPr="0012053C">
        <w:rPr>
          <w:rFonts w:asciiTheme="minorHAnsi" w:hAnsiTheme="minorHAnsi" w:cstheme="minorHAnsi"/>
          <w:sz w:val="22"/>
          <w:szCs w:val="22"/>
        </w:rPr>
        <w:t xml:space="preserve">. Third, </w:t>
      </w:r>
      <w:r>
        <w:rPr>
          <w:rFonts w:asciiTheme="minorHAnsi" w:hAnsiTheme="minorHAnsi" w:cstheme="minorHAnsi"/>
          <w:sz w:val="22"/>
          <w:szCs w:val="22"/>
        </w:rPr>
        <w:t>to address</w:t>
      </w:r>
      <w:r w:rsidRPr="0012053C">
        <w:rPr>
          <w:rFonts w:asciiTheme="minorHAnsi" w:hAnsiTheme="minorHAnsi" w:cstheme="minorHAnsi"/>
          <w:sz w:val="22"/>
          <w:szCs w:val="22"/>
        </w:rPr>
        <w:t xml:space="preserve"> prevailing vulnerabilities to climate change in Nepal, the </w:t>
      </w:r>
      <w:r w:rsidR="004D1EF8">
        <w:rPr>
          <w:rFonts w:asciiTheme="minorHAnsi" w:hAnsiTheme="minorHAnsi" w:cstheme="minorHAnsi"/>
          <w:sz w:val="22"/>
          <w:szCs w:val="22"/>
        </w:rPr>
        <w:t>p</w:t>
      </w:r>
      <w:r w:rsidRPr="0012053C">
        <w:rPr>
          <w:rFonts w:asciiTheme="minorHAnsi" w:hAnsiTheme="minorHAnsi" w:cstheme="minorHAnsi"/>
          <w:sz w:val="22"/>
          <w:szCs w:val="22"/>
        </w:rPr>
        <w:t xml:space="preserve">roject will support </w:t>
      </w:r>
      <w:r w:rsidR="00F744DB" w:rsidRPr="00F744DB">
        <w:rPr>
          <w:rFonts w:asciiTheme="minorHAnsi" w:hAnsiTheme="minorHAnsi" w:cstheme="minorHAnsi"/>
          <w:sz w:val="22"/>
          <w:szCs w:val="22"/>
        </w:rPr>
        <w:t>C</w:t>
      </w:r>
      <w:r w:rsidR="007644B7">
        <w:rPr>
          <w:rFonts w:asciiTheme="minorHAnsi" w:hAnsiTheme="minorHAnsi" w:cstheme="minorHAnsi"/>
          <w:sz w:val="22"/>
          <w:szCs w:val="22"/>
        </w:rPr>
        <w:t xml:space="preserve">limate </w:t>
      </w:r>
      <w:r w:rsidR="00F744DB" w:rsidRPr="00F744DB">
        <w:rPr>
          <w:rFonts w:asciiTheme="minorHAnsi" w:hAnsiTheme="minorHAnsi" w:cstheme="minorHAnsi"/>
          <w:sz w:val="22"/>
          <w:szCs w:val="22"/>
        </w:rPr>
        <w:t>S</w:t>
      </w:r>
      <w:r w:rsidR="007644B7">
        <w:rPr>
          <w:rFonts w:asciiTheme="minorHAnsi" w:hAnsiTheme="minorHAnsi" w:cstheme="minorHAnsi"/>
          <w:sz w:val="22"/>
          <w:szCs w:val="22"/>
        </w:rPr>
        <w:t xml:space="preserve">mart </w:t>
      </w:r>
      <w:r w:rsidR="00F744DB" w:rsidRPr="00F744DB">
        <w:rPr>
          <w:rFonts w:asciiTheme="minorHAnsi" w:hAnsiTheme="minorHAnsi" w:cstheme="minorHAnsi"/>
          <w:sz w:val="22"/>
          <w:szCs w:val="22"/>
        </w:rPr>
        <w:t>A</w:t>
      </w:r>
      <w:r w:rsidR="007644B7">
        <w:rPr>
          <w:rFonts w:asciiTheme="minorHAnsi" w:hAnsiTheme="minorHAnsi" w:cstheme="minorHAnsi"/>
          <w:sz w:val="22"/>
          <w:szCs w:val="22"/>
        </w:rPr>
        <w:t>griculture (CSA)</w:t>
      </w:r>
      <w:r w:rsidRPr="0012053C">
        <w:rPr>
          <w:rFonts w:asciiTheme="minorHAnsi" w:hAnsiTheme="minorHAnsi" w:cstheme="minorHAnsi"/>
          <w:sz w:val="22"/>
          <w:szCs w:val="22"/>
        </w:rPr>
        <w:t xml:space="preserve"> productivity growth and proposes to do so by stimulating farmers to validate CSA technology options </w:t>
      </w:r>
      <w:r w:rsidR="004D1EF8">
        <w:rPr>
          <w:rFonts w:asciiTheme="minorHAnsi" w:hAnsiTheme="minorHAnsi" w:cstheme="minorHAnsi"/>
          <w:sz w:val="22"/>
          <w:szCs w:val="22"/>
        </w:rPr>
        <w:t>i</w:t>
      </w:r>
      <w:r w:rsidRPr="0012053C">
        <w:rPr>
          <w:rFonts w:asciiTheme="minorHAnsi" w:hAnsiTheme="minorHAnsi" w:cstheme="minorHAnsi"/>
          <w:sz w:val="22"/>
          <w:szCs w:val="22"/>
        </w:rPr>
        <w:t xml:space="preserve">n their own fields and farms. This would ensure the selection of the most valued crop and livestock technologies from the farmers’ perspective </w:t>
      </w:r>
      <w:r>
        <w:rPr>
          <w:rFonts w:asciiTheme="minorHAnsi" w:hAnsiTheme="minorHAnsi" w:cstheme="minorHAnsi"/>
          <w:sz w:val="22"/>
          <w:szCs w:val="22"/>
        </w:rPr>
        <w:t>and</w:t>
      </w:r>
      <w:r w:rsidRPr="0012053C">
        <w:rPr>
          <w:rFonts w:asciiTheme="minorHAnsi" w:hAnsiTheme="minorHAnsi" w:cstheme="minorHAnsi"/>
          <w:sz w:val="22"/>
          <w:szCs w:val="22"/>
        </w:rPr>
        <w:t xml:space="preserve"> greatly increase the likelihood that farmers will continue to use their preferred improved technologies. The built-in feedback mechanism will ensure that the technology supply chains (from research to market) are aware of farmers’ choices and preferences.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576"/>
      </w:tblGrid>
      <w:tr w:rsidR="000129AA" w:rsidTr="0098487E">
        <w:trPr>
          <w:trHeight w:val="432"/>
        </w:trPr>
        <w:tc>
          <w:tcPr>
            <w:tcW w:w="5000" w:type="pct"/>
            <w:shd w:val="clear" w:color="auto" w:fill="F2F7FC"/>
            <w:vAlign w:val="center"/>
          </w:tcPr>
          <w:p w:rsidR="000129AA" w:rsidRPr="00991ED0" w:rsidRDefault="000129AA" w:rsidP="008126BA">
            <w:pPr>
              <w:pStyle w:val="NoSpacing"/>
              <w:keepNext/>
              <w:numPr>
                <w:ilvl w:val="0"/>
                <w:numId w:val="1"/>
              </w:numPr>
              <w:ind w:left="288" w:hanging="288"/>
              <w:outlineLvl w:val="0"/>
              <w:rPr>
                <w:szCs w:val="22"/>
              </w:rPr>
            </w:pPr>
            <w:bookmarkStart w:id="123" w:name="_Toc256000027"/>
            <w:bookmarkStart w:id="124" w:name="_Toc256000051"/>
            <w:bookmarkStart w:id="125" w:name="_Toc256000019"/>
            <w:bookmarkStart w:id="126" w:name="_Toc433982425"/>
            <w:bookmarkStart w:id="127" w:name="_Toc460509206"/>
            <w:bookmarkStart w:id="128" w:name="_Toc505105140"/>
            <w:bookmarkStart w:id="129" w:name="_Toc511651911"/>
            <w:bookmarkStart w:id="130" w:name="_Toc524533381"/>
            <w:bookmarkStart w:id="131" w:name="_Toc524544870"/>
            <w:bookmarkStart w:id="132" w:name="_Toc524545907"/>
            <w:r w:rsidRPr="00991ED0">
              <w:rPr>
                <w:color w:val="000000" w:themeColor="text1"/>
                <w:szCs w:val="22"/>
              </w:rPr>
              <w:t>PROJECT APPRAISAL SUMMARY</w:t>
            </w:r>
            <w:bookmarkEnd w:id="123"/>
            <w:bookmarkEnd w:id="124"/>
            <w:bookmarkEnd w:id="125"/>
            <w:bookmarkEnd w:id="126"/>
            <w:bookmarkEnd w:id="127"/>
            <w:bookmarkEnd w:id="128"/>
            <w:bookmarkEnd w:id="129"/>
            <w:bookmarkEnd w:id="130"/>
            <w:bookmarkEnd w:id="131"/>
            <w:bookmarkEnd w:id="132"/>
          </w:p>
        </w:tc>
      </w:tr>
    </w:tbl>
    <w:p w:rsidR="0098487E" w:rsidRPr="00E17F88" w:rsidRDefault="0098487E">
      <w:pPr>
        <w:rPr>
          <w:rFonts w:asciiTheme="minorHAnsi" w:hAnsiTheme="minorHAnsi" w:cstheme="minorHAnsi"/>
          <w:sz w:val="22"/>
          <w:szCs w:val="22"/>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6"/>
      </w:tblGrid>
      <w:tr w:rsidR="000129AA" w:rsidTr="0098487E">
        <w:trPr>
          <w:trHeight w:val="288"/>
        </w:trPr>
        <w:tc>
          <w:tcPr>
            <w:tcW w:w="5000" w:type="pct"/>
          </w:tcPr>
          <w:p w:rsidR="002058DC" w:rsidRPr="002058DC" w:rsidRDefault="00E17F88" w:rsidP="00E17F88">
            <w:pPr>
              <w:pStyle w:val="Heading2"/>
              <w:keepLines w:val="0"/>
              <w:outlineLvl w:val="1"/>
            </w:pPr>
            <w:bookmarkStart w:id="133" w:name="_Toc256000028"/>
            <w:bookmarkStart w:id="134" w:name="_Toc256000052"/>
            <w:bookmarkStart w:id="135" w:name="_Toc256000020"/>
            <w:bookmarkStart w:id="136" w:name="_Toc433982426"/>
            <w:bookmarkStart w:id="137" w:name="_Toc460509207"/>
            <w:bookmarkStart w:id="138" w:name="_Toc505105141"/>
            <w:bookmarkStart w:id="139" w:name="_Toc511651912"/>
            <w:bookmarkStart w:id="140" w:name="_Toc524533382"/>
            <w:bookmarkStart w:id="141" w:name="_Toc524544871"/>
            <w:bookmarkStart w:id="142" w:name="_Toc524545908"/>
            <w:r>
              <w:rPr>
                <w:rFonts w:asciiTheme="minorHAnsi" w:hAnsiTheme="minorHAnsi"/>
                <w:color w:val="172D5F"/>
                <w:sz w:val="22"/>
                <w:szCs w:val="22"/>
              </w:rPr>
              <w:t xml:space="preserve">A. </w:t>
            </w:r>
            <w:r w:rsidR="000129AA">
              <w:rPr>
                <w:rFonts w:asciiTheme="minorHAnsi" w:hAnsiTheme="minorHAnsi"/>
                <w:color w:val="172D5F"/>
                <w:sz w:val="22"/>
                <w:szCs w:val="22"/>
              </w:rPr>
              <w:t xml:space="preserve">Technical, </w:t>
            </w:r>
            <w:r w:rsidR="000129AA" w:rsidRPr="00DD5666">
              <w:rPr>
                <w:rFonts w:asciiTheme="minorHAnsi" w:hAnsiTheme="minorHAnsi"/>
                <w:color w:val="172D5F"/>
                <w:sz w:val="22"/>
                <w:szCs w:val="22"/>
              </w:rPr>
              <w:t xml:space="preserve">Economic and Financial </w:t>
            </w:r>
            <w:r w:rsidR="000129AA">
              <w:rPr>
                <w:rFonts w:asciiTheme="minorHAnsi" w:hAnsiTheme="minorHAnsi"/>
                <w:color w:val="172D5F"/>
                <w:sz w:val="22"/>
                <w:szCs w:val="22"/>
              </w:rPr>
              <w:t>Analysis</w:t>
            </w:r>
            <w:bookmarkEnd w:id="133"/>
            <w:bookmarkEnd w:id="134"/>
            <w:bookmarkEnd w:id="135"/>
            <w:bookmarkEnd w:id="136"/>
            <w:bookmarkEnd w:id="137"/>
            <w:bookmarkEnd w:id="138"/>
            <w:bookmarkEnd w:id="139"/>
            <w:bookmarkEnd w:id="140"/>
            <w:bookmarkEnd w:id="141"/>
            <w:bookmarkEnd w:id="142"/>
          </w:p>
        </w:tc>
      </w:tr>
    </w:tbl>
    <w:p w:rsidR="000129AA" w:rsidRPr="00E17F88" w:rsidRDefault="000129AA" w:rsidP="002B6529">
      <w:pPr>
        <w:pStyle w:val="ListParagraph"/>
        <w:widowControl/>
        <w:numPr>
          <w:ilvl w:val="0"/>
          <w:numId w:val="2"/>
        </w:numPr>
        <w:spacing w:before="240" w:after="240"/>
        <w:ind w:left="0" w:firstLine="0"/>
        <w:contextualSpacing w:val="0"/>
        <w:jc w:val="both"/>
        <w:rPr>
          <w:rFonts w:asciiTheme="minorHAnsi" w:hAnsiTheme="minorHAnsi" w:cstheme="minorHAnsi"/>
          <w:b/>
          <w:bCs/>
          <w:color w:val="auto"/>
          <w:sz w:val="22"/>
          <w:szCs w:val="22"/>
        </w:rPr>
      </w:pPr>
      <w:r w:rsidRPr="00E17F88">
        <w:rPr>
          <w:rFonts w:asciiTheme="minorHAnsi" w:hAnsiTheme="minorHAnsi" w:cstheme="minorHAnsi"/>
          <w:b/>
          <w:sz w:val="22"/>
          <w:szCs w:val="22"/>
        </w:rPr>
        <w:t>Technical</w:t>
      </w:r>
      <w:r w:rsidR="002B6529">
        <w:rPr>
          <w:rFonts w:asciiTheme="minorHAnsi" w:hAnsiTheme="minorHAnsi" w:cstheme="minorHAnsi"/>
          <w:b/>
          <w:sz w:val="22"/>
          <w:szCs w:val="22"/>
        </w:rPr>
        <w:t>.</w:t>
      </w:r>
      <w:r w:rsidRPr="00E17F88">
        <w:rPr>
          <w:rFonts w:asciiTheme="minorHAnsi" w:hAnsiTheme="minorHAnsi" w:cstheme="minorHAnsi"/>
          <w:sz w:val="22"/>
          <w:szCs w:val="22"/>
        </w:rPr>
        <w:t xml:space="preserve"> The </w:t>
      </w:r>
      <w:r w:rsidR="002B6529">
        <w:rPr>
          <w:rFonts w:asciiTheme="minorHAnsi" w:hAnsiTheme="minorHAnsi" w:cstheme="minorHAnsi"/>
          <w:sz w:val="22"/>
          <w:szCs w:val="22"/>
        </w:rPr>
        <w:t>p</w:t>
      </w:r>
      <w:r w:rsidRPr="00E17F88">
        <w:rPr>
          <w:rFonts w:asciiTheme="minorHAnsi" w:hAnsiTheme="minorHAnsi" w:cstheme="minorHAnsi"/>
          <w:sz w:val="22"/>
          <w:szCs w:val="22"/>
        </w:rPr>
        <w:t xml:space="preserve">roject is designed with the intended complexity to support several dimensions related to agriculture and rural institutions and services and enhance crop and livestock productivity, food security, and nutrition outcomes of the targeted households, keeping farmers’ groups in the center of the project and paving the way for building climate resilience and safeguarding the livelihoods of the beneficiaries. It recognizes critical areas that need to be addressed to overcome the interlocking constraints to climate and nutrition smart agricultural development in the targeted areas by </w:t>
      </w:r>
      <w:r w:rsidR="000B3AC8">
        <w:rPr>
          <w:rFonts w:asciiTheme="minorHAnsi" w:hAnsiTheme="minorHAnsi" w:cstheme="minorHAnsi"/>
          <w:sz w:val="22"/>
          <w:szCs w:val="22"/>
        </w:rPr>
        <w:t>(a</w:t>
      </w:r>
      <w:r w:rsidRPr="00E17F88">
        <w:rPr>
          <w:rFonts w:asciiTheme="minorHAnsi" w:hAnsiTheme="minorHAnsi" w:cstheme="minorHAnsi"/>
          <w:sz w:val="22"/>
          <w:szCs w:val="22"/>
        </w:rPr>
        <w:t>) inducing the Nepal agriculture research system to adapt relevant technologies and practices for use by the targeted beneficiaries in their socioeconomic and biophysical environment</w:t>
      </w:r>
      <w:r w:rsidR="000D3B54">
        <w:rPr>
          <w:rFonts w:asciiTheme="minorHAnsi" w:hAnsiTheme="minorHAnsi" w:cstheme="minorHAnsi"/>
          <w:sz w:val="22"/>
          <w:szCs w:val="22"/>
        </w:rPr>
        <w:t>,</w:t>
      </w:r>
      <w:r w:rsidR="000B3AC8">
        <w:rPr>
          <w:rFonts w:asciiTheme="minorHAnsi" w:hAnsiTheme="minorHAnsi" w:cstheme="minorHAnsi"/>
          <w:sz w:val="22"/>
          <w:szCs w:val="22"/>
        </w:rPr>
        <w:t>(b</w:t>
      </w:r>
      <w:r w:rsidRPr="00E17F88">
        <w:rPr>
          <w:rFonts w:asciiTheme="minorHAnsi" w:hAnsiTheme="minorHAnsi" w:cstheme="minorHAnsi"/>
          <w:sz w:val="22"/>
          <w:szCs w:val="22"/>
        </w:rPr>
        <w:t>) aligning extension efforts and targeted TA to support the dissemination of these technologies</w:t>
      </w:r>
      <w:r w:rsidR="000D3B54">
        <w:rPr>
          <w:rFonts w:asciiTheme="minorHAnsi" w:hAnsiTheme="minorHAnsi" w:cstheme="minorHAnsi"/>
          <w:sz w:val="22"/>
          <w:szCs w:val="22"/>
        </w:rPr>
        <w:t>,</w:t>
      </w:r>
      <w:r w:rsidR="002D2DDD">
        <w:rPr>
          <w:rFonts w:asciiTheme="minorHAnsi" w:hAnsiTheme="minorHAnsi" w:cstheme="minorHAnsi"/>
          <w:sz w:val="22"/>
          <w:szCs w:val="22"/>
        </w:rPr>
        <w:t>(c</w:t>
      </w:r>
      <w:r w:rsidRPr="00E17F88">
        <w:rPr>
          <w:rFonts w:asciiTheme="minorHAnsi" w:hAnsiTheme="minorHAnsi" w:cstheme="minorHAnsi"/>
          <w:sz w:val="22"/>
          <w:szCs w:val="22"/>
        </w:rPr>
        <w:t xml:space="preserve">) ensuring adequate supply of quality seed and breed stock at smallholder farmers’ level to promote effective adoption by farmers; </w:t>
      </w:r>
      <w:r w:rsidR="000D3B54">
        <w:rPr>
          <w:rFonts w:asciiTheme="minorHAnsi" w:hAnsiTheme="minorHAnsi" w:cstheme="minorHAnsi"/>
          <w:sz w:val="22"/>
          <w:szCs w:val="22"/>
        </w:rPr>
        <w:t>(d</w:t>
      </w:r>
      <w:r w:rsidRPr="00E17F88">
        <w:rPr>
          <w:rFonts w:asciiTheme="minorHAnsi" w:hAnsiTheme="minorHAnsi" w:cstheme="minorHAnsi"/>
          <w:sz w:val="22"/>
          <w:szCs w:val="22"/>
        </w:rPr>
        <w:t xml:space="preserve">) supporting investments in productive and market assets at the beneficiary </w:t>
      </w:r>
      <w:proofErr w:type="spellStart"/>
      <w:r w:rsidRPr="00E17F88">
        <w:rPr>
          <w:rFonts w:asciiTheme="minorHAnsi" w:hAnsiTheme="minorHAnsi" w:cstheme="minorHAnsi"/>
          <w:sz w:val="22"/>
          <w:szCs w:val="22"/>
        </w:rPr>
        <w:t>levelto</w:t>
      </w:r>
      <w:proofErr w:type="spellEnd"/>
      <w:r w:rsidRPr="00E17F88">
        <w:rPr>
          <w:rFonts w:asciiTheme="minorHAnsi" w:hAnsiTheme="minorHAnsi" w:cstheme="minorHAnsi"/>
          <w:sz w:val="22"/>
          <w:szCs w:val="22"/>
        </w:rPr>
        <w:t xml:space="preserve"> enhance resource use efficiency and profitability</w:t>
      </w:r>
      <w:r w:rsidR="000D3B54">
        <w:rPr>
          <w:rFonts w:asciiTheme="minorHAnsi" w:hAnsiTheme="minorHAnsi" w:cstheme="minorHAnsi"/>
          <w:sz w:val="22"/>
          <w:szCs w:val="22"/>
        </w:rPr>
        <w:t>,</w:t>
      </w:r>
      <w:r w:rsidRPr="00E17F88">
        <w:rPr>
          <w:rFonts w:asciiTheme="minorHAnsi" w:hAnsiTheme="minorHAnsi" w:cstheme="minorHAnsi"/>
          <w:sz w:val="22"/>
          <w:szCs w:val="22"/>
        </w:rPr>
        <w:t xml:space="preserve"> and </w:t>
      </w:r>
      <w:r w:rsidR="000D3B54">
        <w:rPr>
          <w:rFonts w:asciiTheme="minorHAnsi" w:hAnsiTheme="minorHAnsi" w:cstheme="minorHAnsi"/>
          <w:sz w:val="22"/>
          <w:szCs w:val="22"/>
        </w:rPr>
        <w:t>(e</w:t>
      </w:r>
      <w:r w:rsidRPr="00E17F88">
        <w:rPr>
          <w:rFonts w:asciiTheme="minorHAnsi" w:hAnsiTheme="minorHAnsi" w:cstheme="minorHAnsi"/>
          <w:sz w:val="22"/>
          <w:szCs w:val="22"/>
        </w:rPr>
        <w:t xml:space="preserve">) ensuring that production and profitability gains translate into consumption of a more diverse diet and improved nutrition outcomes by promoting essential nutrition-focused, homestead food </w:t>
      </w:r>
      <w:proofErr w:type="spellStart"/>
      <w:r w:rsidRPr="00E17F88">
        <w:rPr>
          <w:rFonts w:asciiTheme="minorHAnsi" w:hAnsiTheme="minorHAnsi" w:cstheme="minorHAnsi"/>
          <w:sz w:val="22"/>
          <w:szCs w:val="22"/>
        </w:rPr>
        <w:t>production,health</w:t>
      </w:r>
      <w:proofErr w:type="spellEnd"/>
      <w:r w:rsidRPr="00E17F88">
        <w:rPr>
          <w:rFonts w:asciiTheme="minorHAnsi" w:hAnsiTheme="minorHAnsi" w:cstheme="minorHAnsi"/>
          <w:sz w:val="22"/>
          <w:szCs w:val="22"/>
        </w:rPr>
        <w:t xml:space="preserve">, and hygiene actions. </w:t>
      </w:r>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b/>
          <w:bCs/>
          <w:color w:val="auto"/>
          <w:sz w:val="22"/>
          <w:szCs w:val="22"/>
        </w:rPr>
      </w:pPr>
      <w:r w:rsidRPr="00E17F88">
        <w:rPr>
          <w:rFonts w:asciiTheme="minorHAnsi" w:hAnsiTheme="minorHAnsi" w:cstheme="minorHAnsi"/>
          <w:b/>
          <w:color w:val="auto"/>
          <w:sz w:val="22"/>
          <w:szCs w:val="22"/>
          <w:lang w:bidi="ne-NP"/>
        </w:rPr>
        <w:lastRenderedPageBreak/>
        <w:t xml:space="preserve">Economic and </w:t>
      </w:r>
      <w:r w:rsidR="00140E8A">
        <w:rPr>
          <w:rFonts w:asciiTheme="minorHAnsi" w:hAnsiTheme="minorHAnsi" w:cstheme="minorHAnsi"/>
          <w:b/>
          <w:color w:val="auto"/>
          <w:sz w:val="22"/>
          <w:szCs w:val="22"/>
          <w:lang w:bidi="ne-NP"/>
        </w:rPr>
        <w:t>f</w:t>
      </w:r>
      <w:r w:rsidRPr="00E17F88">
        <w:rPr>
          <w:rFonts w:asciiTheme="minorHAnsi" w:hAnsiTheme="minorHAnsi" w:cstheme="minorHAnsi"/>
          <w:b/>
          <w:color w:val="auto"/>
          <w:sz w:val="22"/>
          <w:szCs w:val="22"/>
          <w:lang w:bidi="ne-NP"/>
        </w:rPr>
        <w:t>inancial</w:t>
      </w:r>
      <w:r w:rsidR="00CC38B8">
        <w:rPr>
          <w:rFonts w:asciiTheme="minorHAnsi" w:hAnsiTheme="minorHAnsi" w:cstheme="minorHAnsi"/>
          <w:b/>
          <w:color w:val="auto"/>
          <w:sz w:val="22"/>
          <w:szCs w:val="22"/>
          <w:lang w:bidi="ne-NP"/>
        </w:rPr>
        <w:t xml:space="preserve"> </w:t>
      </w:r>
      <w:r w:rsidR="00140E8A">
        <w:rPr>
          <w:rFonts w:asciiTheme="minorHAnsi" w:hAnsiTheme="minorHAnsi" w:cstheme="minorHAnsi"/>
          <w:b/>
          <w:color w:val="auto"/>
          <w:sz w:val="22"/>
          <w:szCs w:val="22"/>
        </w:rPr>
        <w:t>a</w:t>
      </w:r>
      <w:r w:rsidRPr="00E17F88">
        <w:rPr>
          <w:rFonts w:asciiTheme="minorHAnsi" w:hAnsiTheme="minorHAnsi" w:cstheme="minorHAnsi"/>
          <w:b/>
          <w:color w:val="auto"/>
          <w:sz w:val="22"/>
          <w:szCs w:val="22"/>
        </w:rPr>
        <w:t>nalysis</w:t>
      </w:r>
      <w:r w:rsidR="00140E8A">
        <w:rPr>
          <w:rFonts w:asciiTheme="minorHAnsi" w:hAnsiTheme="minorHAnsi" w:cstheme="minorHAnsi"/>
          <w:b/>
          <w:color w:val="auto"/>
          <w:sz w:val="22"/>
          <w:szCs w:val="22"/>
        </w:rPr>
        <w:t>.</w:t>
      </w:r>
      <w:r w:rsidRPr="00E17F88">
        <w:rPr>
          <w:rFonts w:asciiTheme="minorHAnsi" w:hAnsiTheme="minorHAnsi" w:cstheme="minorHAnsi"/>
          <w:color w:val="auto"/>
          <w:sz w:val="22"/>
          <w:szCs w:val="22"/>
        </w:rPr>
        <w:t xml:space="preserve"> Project costs and benefits analysis</w:t>
      </w:r>
      <w:r w:rsidRPr="00E17F88">
        <w:rPr>
          <w:rStyle w:val="FootnoteReference"/>
          <w:rFonts w:asciiTheme="minorHAnsi" w:hAnsiTheme="minorHAnsi" w:cstheme="minorHAnsi"/>
          <w:color w:val="auto"/>
          <w:sz w:val="22"/>
          <w:szCs w:val="22"/>
        </w:rPr>
        <w:footnoteReference w:id="11"/>
      </w:r>
      <w:r w:rsidRPr="00E17F88">
        <w:rPr>
          <w:rFonts w:asciiTheme="minorHAnsi" w:hAnsiTheme="minorHAnsi" w:cstheme="minorHAnsi"/>
          <w:color w:val="auto"/>
          <w:sz w:val="22"/>
          <w:szCs w:val="22"/>
        </w:rPr>
        <w:t xml:space="preserve"> was done to quantify project benefits from different project interventions such as investment in technology development/dissemination, adoption of improved technologies</w:t>
      </w:r>
      <w:r w:rsidRPr="00E17F88">
        <w:rPr>
          <w:rStyle w:val="FootnoteReference"/>
          <w:rFonts w:asciiTheme="minorHAnsi" w:hAnsiTheme="minorHAnsi" w:cstheme="minorHAnsi"/>
          <w:color w:val="auto"/>
          <w:sz w:val="22"/>
          <w:szCs w:val="22"/>
        </w:rPr>
        <w:footnoteReference w:id="12"/>
      </w:r>
      <w:r w:rsidRPr="00E17F88">
        <w:rPr>
          <w:rFonts w:asciiTheme="minorHAnsi" w:hAnsiTheme="minorHAnsi" w:cstheme="minorHAnsi"/>
          <w:color w:val="auto"/>
          <w:sz w:val="22"/>
          <w:szCs w:val="22"/>
        </w:rPr>
        <w:t>/management practices in crops, vegetables and livestock farming</w:t>
      </w:r>
      <w:r w:rsidR="00C00BF5">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off-farm enterprises. Major sources of quantifiable benefits will come from incremental production of crops, vegetables</w:t>
      </w:r>
      <w:r w:rsidR="007C4FA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livestock products as a result of adoption of improved technology and management practices. The productivity growth will be gradual till the fifth year of the project with increase in productivity of major crops (rice, maize, wheat, and lentil) by </w:t>
      </w:r>
      <w:proofErr w:type="spellStart"/>
      <w:r w:rsidRPr="00E17F88">
        <w:rPr>
          <w:rFonts w:asciiTheme="minorHAnsi" w:hAnsiTheme="minorHAnsi" w:cstheme="minorHAnsi"/>
          <w:color w:val="auto"/>
          <w:sz w:val="22"/>
          <w:szCs w:val="22"/>
        </w:rPr>
        <w:t>25</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potato by </w:t>
      </w:r>
      <w:proofErr w:type="spellStart"/>
      <w:r w:rsidRPr="00E17F88">
        <w:rPr>
          <w:rFonts w:asciiTheme="minorHAnsi" w:hAnsiTheme="minorHAnsi" w:cstheme="minorHAnsi"/>
          <w:color w:val="auto"/>
          <w:sz w:val="22"/>
          <w:szCs w:val="22"/>
        </w:rPr>
        <w:t>50</w:t>
      </w:r>
      <w:r w:rsidR="0077220E">
        <w:rPr>
          <w:rFonts w:asciiTheme="minorHAnsi" w:hAnsiTheme="minorHAnsi" w:cstheme="minorHAnsi"/>
          <w:sz w:val="22"/>
          <w:szCs w:val="22"/>
        </w:rPr>
        <w:t>percent</w:t>
      </w:r>
      <w:proofErr w:type="spellEnd"/>
      <w:r w:rsidR="007537A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vegetable by </w:t>
      </w:r>
      <w:proofErr w:type="spellStart"/>
      <w:r w:rsidRPr="00E17F88">
        <w:rPr>
          <w:rFonts w:asciiTheme="minorHAnsi" w:hAnsiTheme="minorHAnsi" w:cstheme="minorHAnsi"/>
          <w:color w:val="auto"/>
          <w:sz w:val="22"/>
          <w:szCs w:val="22"/>
        </w:rPr>
        <w:t>30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over the base year productivity. Likewise</w:t>
      </w:r>
      <w:r w:rsidR="00AC7FC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productivity of milk (cattle and buffalo) will increase by </w:t>
      </w:r>
      <w:proofErr w:type="spellStart"/>
      <w:r w:rsidRPr="00E17F88">
        <w:rPr>
          <w:rFonts w:asciiTheme="minorHAnsi" w:hAnsiTheme="minorHAnsi" w:cstheme="minorHAnsi"/>
          <w:bCs/>
          <w:color w:val="auto"/>
          <w:sz w:val="22"/>
          <w:szCs w:val="22"/>
        </w:rPr>
        <w:t>35</w:t>
      </w:r>
      <w:r w:rsidR="0077220E">
        <w:rPr>
          <w:rFonts w:asciiTheme="minorHAnsi" w:hAnsiTheme="minorHAnsi" w:cstheme="minorHAnsi"/>
          <w:sz w:val="22"/>
          <w:szCs w:val="22"/>
        </w:rPr>
        <w:t>percent</w:t>
      </w:r>
      <w:proofErr w:type="spellEnd"/>
      <w:r w:rsidR="00CA5289">
        <w:rPr>
          <w:rFonts w:asciiTheme="minorHAnsi" w:hAnsiTheme="minorHAnsi" w:cstheme="minorHAnsi"/>
          <w:color w:val="auto"/>
          <w:sz w:val="22"/>
          <w:szCs w:val="22"/>
        </w:rPr>
        <w:t xml:space="preserve"> and</w:t>
      </w:r>
      <w:r w:rsidRPr="00E17F88">
        <w:rPr>
          <w:rFonts w:asciiTheme="minorHAnsi" w:hAnsiTheme="minorHAnsi" w:cstheme="minorHAnsi"/>
          <w:color w:val="auto"/>
          <w:sz w:val="22"/>
          <w:szCs w:val="22"/>
        </w:rPr>
        <w:t xml:space="preserve"> meat (goat</w:t>
      </w:r>
      <w:r w:rsidR="006C1C52" w:rsidRPr="00E17F88">
        <w:rPr>
          <w:rFonts w:asciiTheme="minorHAnsi" w:hAnsiTheme="minorHAnsi" w:cstheme="minorHAnsi"/>
          <w:color w:val="auto"/>
          <w:sz w:val="22"/>
          <w:szCs w:val="22"/>
        </w:rPr>
        <w:t xml:space="preserve"> and poultry</w:t>
      </w:r>
      <w:r w:rsidRPr="00E17F88">
        <w:rPr>
          <w:rFonts w:asciiTheme="minorHAnsi" w:hAnsiTheme="minorHAnsi" w:cstheme="minorHAnsi"/>
          <w:color w:val="auto"/>
          <w:sz w:val="22"/>
          <w:szCs w:val="22"/>
        </w:rPr>
        <w:t xml:space="preserve">) by </w:t>
      </w:r>
      <w:proofErr w:type="spellStart"/>
      <w:r w:rsidRPr="00E17F88">
        <w:rPr>
          <w:rFonts w:asciiTheme="minorHAnsi" w:hAnsiTheme="minorHAnsi" w:cstheme="minorHAnsi"/>
          <w:bCs/>
          <w:color w:val="auto"/>
          <w:sz w:val="22"/>
          <w:szCs w:val="22"/>
        </w:rPr>
        <w:t>40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by the end of the </w:t>
      </w:r>
      <w:r w:rsidR="00AC7FC8">
        <w:rPr>
          <w:rFonts w:asciiTheme="minorHAnsi" w:hAnsiTheme="minorHAnsi" w:cstheme="minorHAnsi"/>
          <w:color w:val="auto"/>
          <w:sz w:val="22"/>
          <w:szCs w:val="22"/>
        </w:rPr>
        <w:t>fi</w:t>
      </w:r>
      <w:r w:rsidR="00192864">
        <w:rPr>
          <w:rFonts w:asciiTheme="minorHAnsi" w:hAnsiTheme="minorHAnsi" w:cstheme="minorHAnsi"/>
          <w:color w:val="auto"/>
          <w:sz w:val="22"/>
          <w:szCs w:val="22"/>
        </w:rPr>
        <w:t>fth</w:t>
      </w:r>
      <w:r w:rsidRPr="00E17F88">
        <w:rPr>
          <w:rFonts w:asciiTheme="minorHAnsi" w:hAnsiTheme="minorHAnsi" w:cstheme="minorHAnsi"/>
          <w:color w:val="auto"/>
          <w:sz w:val="22"/>
          <w:szCs w:val="22"/>
        </w:rPr>
        <w:t xml:space="preserve"> year of project implementation. Increase in output will continue after five year</w:t>
      </w:r>
      <w:r w:rsidRPr="002153E3">
        <w:rPr>
          <w:rFonts w:asciiTheme="minorHAnsi" w:hAnsiTheme="minorHAnsi" w:cstheme="minorHAnsi"/>
          <w:bCs/>
          <w:color w:val="auto"/>
          <w:sz w:val="22"/>
          <w:szCs w:val="22"/>
        </w:rPr>
        <w:t>s</w:t>
      </w:r>
      <w:r w:rsidRPr="00E17F88">
        <w:rPr>
          <w:rFonts w:asciiTheme="minorHAnsi" w:hAnsiTheme="minorHAnsi" w:cstheme="minorHAnsi"/>
          <w:color w:val="auto"/>
          <w:sz w:val="22"/>
          <w:szCs w:val="22"/>
        </w:rPr>
        <w:t xml:space="preserve">, though </w:t>
      </w:r>
      <w:r w:rsidRPr="00E17F88">
        <w:rPr>
          <w:rFonts w:asciiTheme="minorHAnsi" w:hAnsiTheme="minorHAnsi" w:cstheme="minorHAnsi"/>
          <w:bCs/>
          <w:color w:val="auto"/>
          <w:sz w:val="22"/>
          <w:szCs w:val="22"/>
        </w:rPr>
        <w:t>to a</w:t>
      </w:r>
      <w:r w:rsidRPr="00E17F88">
        <w:rPr>
          <w:rFonts w:asciiTheme="minorHAnsi" w:hAnsiTheme="minorHAnsi" w:cstheme="minorHAnsi"/>
          <w:color w:val="auto"/>
          <w:sz w:val="22"/>
          <w:szCs w:val="22"/>
        </w:rPr>
        <w:t xml:space="preserve"> lesser extent, as a result of adoption of modern technology and management practices by other farmers in the project area.</w:t>
      </w:r>
      <w:r w:rsidR="00CC38B8">
        <w:rPr>
          <w:rFonts w:asciiTheme="minorHAnsi" w:hAnsiTheme="minorHAnsi" w:cstheme="minorHAnsi"/>
          <w:color w:val="auto"/>
          <w:sz w:val="22"/>
          <w:szCs w:val="22"/>
        </w:rPr>
        <w:t xml:space="preserve"> </w:t>
      </w:r>
      <w:r w:rsidRPr="00E17F88">
        <w:rPr>
          <w:rFonts w:asciiTheme="minorHAnsi" w:hAnsiTheme="minorHAnsi" w:cstheme="minorHAnsi"/>
          <w:color w:val="auto"/>
          <w:sz w:val="22"/>
          <w:szCs w:val="22"/>
        </w:rPr>
        <w:t xml:space="preserve">The project benefits were estimated at 2016/17 prices over a period of 15 years with 12 percent as the opportunity cost of capital. Financial analysis was done at </w:t>
      </w:r>
      <w:r w:rsidR="00D128AA">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project level using market prices.</w:t>
      </w:r>
      <w:r w:rsidR="00CC38B8">
        <w:rPr>
          <w:rFonts w:asciiTheme="minorHAnsi" w:hAnsiTheme="minorHAnsi" w:cstheme="minorHAnsi"/>
          <w:color w:val="auto"/>
          <w:sz w:val="22"/>
          <w:szCs w:val="22"/>
        </w:rPr>
        <w:t xml:space="preserve"> </w:t>
      </w:r>
      <w:r w:rsidRPr="00E17F88">
        <w:rPr>
          <w:rFonts w:asciiTheme="minorHAnsi" w:hAnsiTheme="minorHAnsi" w:cstheme="minorHAnsi"/>
          <w:color w:val="auto"/>
          <w:sz w:val="22"/>
          <w:szCs w:val="22"/>
        </w:rPr>
        <w:t>For economic analysis of the project</w:t>
      </w:r>
      <w:r w:rsidR="000869D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taxes are deducted from financial prices. For the traded products</w:t>
      </w:r>
      <w:r w:rsidR="008C1D93">
        <w:rPr>
          <w:rFonts w:asciiTheme="minorHAnsi" w:hAnsiTheme="minorHAnsi" w:cstheme="minorHAnsi"/>
          <w:color w:val="auto"/>
          <w:sz w:val="22"/>
          <w:szCs w:val="22"/>
        </w:rPr>
        <w:t>—</w:t>
      </w:r>
      <w:r w:rsidRPr="00E17F88">
        <w:rPr>
          <w:rFonts w:asciiTheme="minorHAnsi" w:hAnsiTheme="minorHAnsi" w:cstheme="minorHAnsi"/>
          <w:color w:val="auto"/>
          <w:sz w:val="22"/>
          <w:szCs w:val="22"/>
        </w:rPr>
        <w:t>such as rice, maize</w:t>
      </w:r>
      <w:r w:rsidR="000869D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wheat</w:t>
      </w:r>
      <w:r w:rsidR="008C1D93">
        <w:rPr>
          <w:rFonts w:asciiTheme="minorHAnsi" w:hAnsiTheme="minorHAnsi" w:cstheme="minorHAnsi"/>
          <w:color w:val="auto"/>
          <w:sz w:val="22"/>
          <w:szCs w:val="22"/>
        </w:rPr>
        <w:t>—</w:t>
      </w:r>
      <w:r w:rsidRPr="00E17F88">
        <w:rPr>
          <w:rFonts w:asciiTheme="minorHAnsi" w:hAnsiTheme="minorHAnsi" w:cstheme="minorHAnsi"/>
          <w:color w:val="auto"/>
          <w:sz w:val="22"/>
          <w:szCs w:val="22"/>
        </w:rPr>
        <w:t>market prices are considered to reflect economic prices. For non-traded products</w:t>
      </w:r>
      <w:r w:rsidR="000869D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conversion factor of 0.9 is used and shadow price of labor (wage) including human and animal is considered to be 75 percent of </w:t>
      </w:r>
      <w:r w:rsidR="004E7B73">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ongoing wage rate.</w:t>
      </w:r>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b/>
          <w:bCs/>
          <w:color w:val="auto"/>
          <w:sz w:val="22"/>
          <w:szCs w:val="22"/>
          <w:lang w:bidi="ne-NP"/>
        </w:rPr>
        <w:t>Benefits</w:t>
      </w:r>
      <w:r w:rsidR="002768E9">
        <w:rPr>
          <w:rFonts w:asciiTheme="minorHAnsi" w:hAnsiTheme="minorHAnsi" w:cstheme="minorHAnsi"/>
          <w:b/>
          <w:bCs/>
          <w:color w:val="auto"/>
          <w:sz w:val="22"/>
          <w:szCs w:val="22"/>
          <w:lang w:bidi="ne-NP"/>
        </w:rPr>
        <w:t>.</w:t>
      </w:r>
      <w:r w:rsidR="00CC38B8">
        <w:rPr>
          <w:rFonts w:asciiTheme="minorHAnsi" w:hAnsiTheme="minorHAnsi" w:cstheme="minorHAnsi"/>
          <w:b/>
          <w:bCs/>
          <w:color w:val="auto"/>
          <w:sz w:val="22"/>
          <w:szCs w:val="22"/>
          <w:lang w:bidi="ne-NP"/>
        </w:rPr>
        <w:t xml:space="preserve"> </w:t>
      </w:r>
      <w:r w:rsidRPr="00E17F88">
        <w:rPr>
          <w:rFonts w:asciiTheme="minorHAnsi" w:hAnsiTheme="minorHAnsi" w:cstheme="minorHAnsi"/>
          <w:color w:val="auto"/>
          <w:sz w:val="22"/>
          <w:szCs w:val="22"/>
        </w:rPr>
        <w:t>Incremental project benefits, expected from diffusion of production management technologies, as a result of project interventions taken together</w:t>
      </w:r>
      <w:r w:rsidR="00A237AC">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are quantified.</w:t>
      </w:r>
      <w:r w:rsidR="00CC38B8">
        <w:rPr>
          <w:rFonts w:asciiTheme="minorHAnsi" w:hAnsiTheme="minorHAnsi" w:cstheme="minorHAnsi"/>
          <w:color w:val="auto"/>
          <w:sz w:val="22"/>
          <w:szCs w:val="22"/>
        </w:rPr>
        <w:t xml:space="preserve"> </w:t>
      </w:r>
      <w:r w:rsidRPr="00E17F88">
        <w:rPr>
          <w:rFonts w:asciiTheme="minorHAnsi" w:hAnsiTheme="minorHAnsi" w:cstheme="minorHAnsi"/>
          <w:color w:val="auto"/>
          <w:sz w:val="22"/>
          <w:szCs w:val="22"/>
        </w:rPr>
        <w:t>The project-led agriculture benefits are quantified by using crop budgets for the project focus crops such as paddy, wheat, maize, lentil</w:t>
      </w:r>
      <w:r w:rsidR="00591E7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potato with improved variety/seed quality and production technology based on farm models for hills and </w:t>
      </w:r>
      <w:proofErr w:type="spellStart"/>
      <w:r w:rsidR="00410683">
        <w:rPr>
          <w:rFonts w:asciiTheme="minorHAnsi" w:hAnsiTheme="minorHAnsi" w:cstheme="minorHAnsi"/>
          <w:color w:val="auto"/>
          <w:sz w:val="22"/>
          <w:szCs w:val="22"/>
        </w:rPr>
        <w:t>t</w:t>
      </w:r>
      <w:r w:rsidRPr="00E17F88">
        <w:rPr>
          <w:rFonts w:asciiTheme="minorHAnsi" w:hAnsiTheme="minorHAnsi" w:cstheme="minorHAnsi"/>
          <w:color w:val="auto"/>
          <w:sz w:val="22"/>
          <w:szCs w:val="22"/>
        </w:rPr>
        <w:t>erai</w:t>
      </w:r>
      <w:proofErr w:type="spellEnd"/>
      <w:r w:rsidRPr="00E17F88">
        <w:rPr>
          <w:rFonts w:asciiTheme="minorHAnsi" w:hAnsiTheme="minorHAnsi" w:cstheme="minorHAnsi"/>
          <w:color w:val="auto"/>
          <w:sz w:val="22"/>
          <w:szCs w:val="22"/>
        </w:rPr>
        <w:t>. Livestock benefits were quantified through appropriate activity budgets formulated for cattle and buffaloes (milk), goats (meat)</w:t>
      </w:r>
      <w:r w:rsidR="002243DE">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poultry (eggs and meat) production specifically for the project area. Crop budgets were formulated for both the regions, </w:t>
      </w:r>
      <w:r w:rsidR="00FC5C43">
        <w:rPr>
          <w:rFonts w:asciiTheme="minorHAnsi" w:hAnsiTheme="minorHAnsi" w:cstheme="minorHAnsi"/>
          <w:color w:val="auto"/>
          <w:sz w:val="22"/>
          <w:szCs w:val="22"/>
        </w:rPr>
        <w:t>that is</w:t>
      </w:r>
      <w:r w:rsidRPr="00E17F88">
        <w:rPr>
          <w:rFonts w:asciiTheme="minorHAnsi" w:hAnsiTheme="minorHAnsi" w:cstheme="minorHAnsi"/>
          <w:color w:val="auto"/>
          <w:sz w:val="22"/>
          <w:szCs w:val="22"/>
        </w:rPr>
        <w:t xml:space="preserve">, </w:t>
      </w:r>
      <w:r w:rsidR="00FC5C43">
        <w:rPr>
          <w:rFonts w:asciiTheme="minorHAnsi" w:hAnsiTheme="minorHAnsi" w:cstheme="minorHAnsi"/>
          <w:color w:val="auto"/>
          <w:sz w:val="22"/>
          <w:szCs w:val="22"/>
        </w:rPr>
        <w:t>h</w:t>
      </w:r>
      <w:r w:rsidRPr="00E17F88">
        <w:rPr>
          <w:rFonts w:asciiTheme="minorHAnsi" w:hAnsiTheme="minorHAnsi" w:cstheme="minorHAnsi"/>
          <w:color w:val="auto"/>
          <w:sz w:val="22"/>
          <w:szCs w:val="22"/>
        </w:rPr>
        <w:t>ill</w:t>
      </w:r>
      <w:r w:rsidR="00FC5C43">
        <w:rPr>
          <w:rFonts w:asciiTheme="minorHAnsi" w:hAnsiTheme="minorHAnsi" w:cstheme="minorHAnsi"/>
          <w:color w:val="auto"/>
          <w:sz w:val="22"/>
          <w:szCs w:val="22"/>
        </w:rPr>
        <w:t>s</w:t>
      </w:r>
      <w:r w:rsidRPr="00E17F88">
        <w:rPr>
          <w:rFonts w:asciiTheme="minorHAnsi" w:hAnsiTheme="minorHAnsi" w:cstheme="minorHAnsi"/>
          <w:color w:val="auto"/>
          <w:sz w:val="22"/>
          <w:szCs w:val="22"/>
        </w:rPr>
        <w:t xml:space="preserve"> and </w:t>
      </w:r>
      <w:proofErr w:type="spellStart"/>
      <w:r w:rsidR="00410683">
        <w:rPr>
          <w:rFonts w:asciiTheme="minorHAnsi" w:hAnsiTheme="minorHAnsi" w:cstheme="minorHAnsi"/>
          <w:color w:val="auto"/>
          <w:sz w:val="22"/>
          <w:szCs w:val="22"/>
        </w:rPr>
        <w:t>t</w:t>
      </w:r>
      <w:r w:rsidRPr="00E17F88">
        <w:rPr>
          <w:rFonts w:asciiTheme="minorHAnsi" w:hAnsiTheme="minorHAnsi" w:cstheme="minorHAnsi"/>
          <w:color w:val="auto"/>
          <w:sz w:val="22"/>
          <w:szCs w:val="22"/>
        </w:rPr>
        <w:t>erai</w:t>
      </w:r>
      <w:proofErr w:type="spellEnd"/>
      <w:r w:rsidRPr="00E17F88">
        <w:rPr>
          <w:rFonts w:asciiTheme="minorHAnsi" w:hAnsiTheme="minorHAnsi" w:cstheme="minorHAnsi"/>
          <w:color w:val="auto"/>
          <w:sz w:val="22"/>
          <w:szCs w:val="22"/>
        </w:rPr>
        <w:t>. Crop benefits under with and without project are quantified by region and then aggregated. For full technology adopters, incremental financial gross margin per h</w:t>
      </w:r>
      <w:r w:rsidR="00FC5C43">
        <w:rPr>
          <w:rFonts w:asciiTheme="minorHAnsi" w:hAnsiTheme="minorHAnsi" w:cstheme="minorHAnsi"/>
          <w:color w:val="auto"/>
          <w:sz w:val="22"/>
          <w:szCs w:val="22"/>
        </w:rPr>
        <w:t>ectare</w:t>
      </w:r>
      <w:r w:rsidRPr="00E17F88">
        <w:rPr>
          <w:rFonts w:asciiTheme="minorHAnsi" w:hAnsiTheme="minorHAnsi" w:cstheme="minorHAnsi"/>
          <w:color w:val="auto"/>
          <w:sz w:val="22"/>
          <w:szCs w:val="22"/>
        </w:rPr>
        <w:t xml:space="preserve"> varied from N</w:t>
      </w:r>
      <w:r w:rsidR="00393FD6">
        <w:rPr>
          <w:rFonts w:asciiTheme="minorHAnsi" w:hAnsiTheme="minorHAnsi" w:cstheme="minorHAnsi"/>
          <w:color w:val="auto"/>
          <w:sz w:val="22"/>
          <w:szCs w:val="22"/>
        </w:rPr>
        <w:t>PR</w:t>
      </w:r>
      <w:r w:rsidRPr="00E17F88">
        <w:rPr>
          <w:rFonts w:asciiTheme="minorHAnsi" w:hAnsiTheme="minorHAnsi" w:cstheme="minorHAnsi"/>
          <w:color w:val="auto"/>
          <w:sz w:val="22"/>
          <w:szCs w:val="22"/>
        </w:rPr>
        <w:t xml:space="preserve"> 23,448 for maize to N</w:t>
      </w:r>
      <w:r w:rsidR="00393FD6">
        <w:rPr>
          <w:rFonts w:asciiTheme="minorHAnsi" w:hAnsiTheme="minorHAnsi" w:cstheme="minorHAnsi"/>
          <w:color w:val="auto"/>
          <w:sz w:val="22"/>
          <w:szCs w:val="22"/>
        </w:rPr>
        <w:t>PR</w:t>
      </w:r>
      <w:r w:rsidRPr="00E17F88">
        <w:rPr>
          <w:rFonts w:asciiTheme="minorHAnsi" w:hAnsiTheme="minorHAnsi" w:cstheme="minorHAnsi"/>
          <w:color w:val="auto"/>
          <w:sz w:val="22"/>
          <w:szCs w:val="22"/>
        </w:rPr>
        <w:t xml:space="preserve"> 590,511 for vegetables (combination of vegetables over summer, winter</w:t>
      </w:r>
      <w:r w:rsidR="00393FD6">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spring seasons). Incremental net benefits due to adoption and diffusion of crop technologies </w:t>
      </w:r>
      <w:r w:rsidR="006B62C2">
        <w:rPr>
          <w:rFonts w:asciiTheme="minorHAnsi" w:hAnsiTheme="minorHAnsi" w:cstheme="minorHAnsi"/>
          <w:color w:val="auto"/>
          <w:sz w:val="22"/>
          <w:szCs w:val="22"/>
        </w:rPr>
        <w:t>are</w:t>
      </w:r>
      <w:r w:rsidRPr="00E17F88">
        <w:rPr>
          <w:rFonts w:asciiTheme="minorHAnsi" w:hAnsiTheme="minorHAnsi" w:cstheme="minorHAnsi"/>
          <w:color w:val="auto"/>
          <w:sz w:val="22"/>
          <w:szCs w:val="22"/>
        </w:rPr>
        <w:t xml:space="preserve"> estimated at N</w:t>
      </w:r>
      <w:r w:rsidR="006B62C2">
        <w:rPr>
          <w:rFonts w:asciiTheme="minorHAnsi" w:hAnsiTheme="minorHAnsi" w:cstheme="minorHAnsi"/>
          <w:color w:val="auto"/>
          <w:sz w:val="22"/>
          <w:szCs w:val="22"/>
        </w:rPr>
        <w:t>PR</w:t>
      </w:r>
      <w:r w:rsidRPr="00E17F88">
        <w:rPr>
          <w:rFonts w:asciiTheme="minorHAnsi" w:hAnsiTheme="minorHAnsi" w:cstheme="minorHAnsi"/>
          <w:color w:val="auto"/>
          <w:sz w:val="22"/>
          <w:szCs w:val="22"/>
        </w:rPr>
        <w:t xml:space="preserve"> 1,678 million per </w:t>
      </w:r>
      <w:r w:rsidR="00A209E1">
        <w:rPr>
          <w:rFonts w:asciiTheme="minorHAnsi" w:hAnsiTheme="minorHAnsi" w:cstheme="minorHAnsi"/>
          <w:color w:val="auto"/>
          <w:sz w:val="22"/>
          <w:szCs w:val="22"/>
        </w:rPr>
        <w:t xml:space="preserve">year </w:t>
      </w:r>
      <w:r w:rsidRPr="00E17F88">
        <w:rPr>
          <w:rFonts w:asciiTheme="minorHAnsi" w:hAnsiTheme="minorHAnsi" w:cstheme="minorHAnsi"/>
          <w:color w:val="auto"/>
          <w:sz w:val="22"/>
          <w:szCs w:val="22"/>
        </w:rPr>
        <w:t>at full development.</w:t>
      </w:r>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Project interventions will cover 12,350 cattle farmers, 12,350 buffalo farmers, 17,500 goat farmers</w:t>
      </w:r>
      <w:r w:rsidR="00806143">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8,125 poultry farmers (with several overlaps). Breed improvement, feed management</w:t>
      </w:r>
      <w:r w:rsidR="00806143">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health care support will be comprehensively integrated to generate productivity impacts. Mixed farming is predominant in the project area. Based on the livestock ownership data in the project districts, rural </w:t>
      </w:r>
      <w:r w:rsidR="00806143">
        <w:rPr>
          <w:rFonts w:asciiTheme="minorHAnsi" w:hAnsiTheme="minorHAnsi" w:cstheme="minorHAnsi"/>
          <w:color w:val="auto"/>
          <w:sz w:val="22"/>
          <w:szCs w:val="22"/>
        </w:rPr>
        <w:t>households</w:t>
      </w:r>
      <w:r w:rsidRPr="00E17F88">
        <w:rPr>
          <w:rFonts w:asciiTheme="minorHAnsi" w:hAnsiTheme="minorHAnsi" w:cstheme="minorHAnsi"/>
          <w:color w:val="auto"/>
          <w:sz w:val="22"/>
          <w:szCs w:val="22"/>
        </w:rPr>
        <w:t xml:space="preserve"> keep </w:t>
      </w:r>
      <w:proofErr w:type="spellStart"/>
      <w:r w:rsidR="00806143">
        <w:rPr>
          <w:rFonts w:asciiTheme="minorHAnsi" w:hAnsiTheme="minorHAnsi" w:cstheme="minorHAnsi"/>
          <w:color w:val="auto"/>
          <w:sz w:val="22"/>
          <w:szCs w:val="22"/>
        </w:rPr>
        <w:t>1</w:t>
      </w:r>
      <w:r w:rsidRPr="00E17F88">
        <w:rPr>
          <w:rFonts w:asciiTheme="minorHAnsi" w:hAnsiTheme="minorHAnsi" w:cstheme="minorHAnsi"/>
          <w:color w:val="auto"/>
          <w:sz w:val="22"/>
          <w:szCs w:val="22"/>
        </w:rPr>
        <w:t>buffalo</w:t>
      </w:r>
      <w:proofErr w:type="spellEnd"/>
      <w:r w:rsidRPr="00E17F88">
        <w:rPr>
          <w:rFonts w:asciiTheme="minorHAnsi" w:hAnsiTheme="minorHAnsi" w:cstheme="minorHAnsi"/>
          <w:color w:val="auto"/>
          <w:sz w:val="22"/>
          <w:szCs w:val="22"/>
        </w:rPr>
        <w:t xml:space="preserve">/cow, </w:t>
      </w:r>
      <w:proofErr w:type="spellStart"/>
      <w:r w:rsidR="00806143">
        <w:rPr>
          <w:rFonts w:asciiTheme="minorHAnsi" w:hAnsiTheme="minorHAnsi" w:cstheme="minorHAnsi"/>
          <w:color w:val="auto"/>
          <w:sz w:val="22"/>
          <w:szCs w:val="22"/>
        </w:rPr>
        <w:t>2</w:t>
      </w:r>
      <w:r w:rsidRPr="00E17F88">
        <w:rPr>
          <w:rFonts w:asciiTheme="minorHAnsi" w:hAnsiTheme="minorHAnsi" w:cstheme="minorHAnsi"/>
          <w:color w:val="auto"/>
          <w:sz w:val="22"/>
          <w:szCs w:val="22"/>
        </w:rPr>
        <w:t>goats</w:t>
      </w:r>
      <w:proofErr w:type="spellEnd"/>
      <w:r w:rsidR="00806143">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w:t>
      </w:r>
      <w:proofErr w:type="spellStart"/>
      <w:r w:rsidR="00806143">
        <w:rPr>
          <w:rFonts w:asciiTheme="minorHAnsi" w:hAnsiTheme="minorHAnsi" w:cstheme="minorHAnsi"/>
          <w:color w:val="auto"/>
          <w:sz w:val="22"/>
          <w:szCs w:val="22"/>
        </w:rPr>
        <w:t>10</w:t>
      </w:r>
      <w:r w:rsidRPr="00E17F88">
        <w:rPr>
          <w:rFonts w:asciiTheme="minorHAnsi" w:hAnsiTheme="minorHAnsi" w:cstheme="minorHAnsi"/>
          <w:color w:val="auto"/>
          <w:sz w:val="22"/>
          <w:szCs w:val="22"/>
        </w:rPr>
        <w:t>poultry</w:t>
      </w:r>
      <w:proofErr w:type="spellEnd"/>
      <w:r w:rsidRPr="00E17F88">
        <w:rPr>
          <w:rFonts w:asciiTheme="minorHAnsi" w:hAnsiTheme="minorHAnsi" w:cstheme="minorHAnsi"/>
          <w:color w:val="auto"/>
          <w:sz w:val="22"/>
          <w:szCs w:val="22"/>
        </w:rPr>
        <w:t xml:space="preserve"> birds. The projected livestock productivity </w:t>
      </w:r>
      <w:r w:rsidRPr="00E17F88">
        <w:rPr>
          <w:rFonts w:asciiTheme="minorHAnsi" w:hAnsiTheme="minorHAnsi" w:cstheme="minorHAnsi"/>
          <w:color w:val="auto"/>
          <w:sz w:val="22"/>
          <w:szCs w:val="22"/>
        </w:rPr>
        <w:lastRenderedPageBreak/>
        <w:t xml:space="preserve">increases over base productivity of milk is estimated to increase by </w:t>
      </w:r>
      <w:proofErr w:type="spellStart"/>
      <w:r w:rsidRPr="00E17F88">
        <w:rPr>
          <w:rFonts w:asciiTheme="minorHAnsi" w:hAnsiTheme="minorHAnsi" w:cstheme="minorHAnsi"/>
          <w:color w:val="auto"/>
          <w:sz w:val="22"/>
          <w:szCs w:val="22"/>
        </w:rPr>
        <w:t>50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goat meat by </w:t>
      </w:r>
      <w:proofErr w:type="spellStart"/>
      <w:r w:rsidRPr="00E17F88">
        <w:rPr>
          <w:rFonts w:asciiTheme="minorHAnsi" w:hAnsiTheme="minorHAnsi" w:cstheme="minorHAnsi"/>
          <w:color w:val="auto"/>
          <w:sz w:val="22"/>
          <w:szCs w:val="22"/>
        </w:rPr>
        <w:t>4</w:t>
      </w:r>
      <w:r w:rsidR="006C1C52" w:rsidRPr="00E17F88">
        <w:rPr>
          <w:rFonts w:asciiTheme="minorHAnsi" w:hAnsiTheme="minorHAnsi" w:cstheme="minorHAnsi"/>
          <w:color w:val="auto"/>
          <w:sz w:val="22"/>
          <w:szCs w:val="22"/>
        </w:rPr>
        <w:t>0</w:t>
      </w:r>
      <w:r w:rsidR="0077220E">
        <w:rPr>
          <w:rFonts w:asciiTheme="minorHAnsi" w:hAnsiTheme="minorHAnsi" w:cstheme="minorHAnsi"/>
          <w:sz w:val="22"/>
          <w:szCs w:val="22"/>
        </w:rPr>
        <w:t>percent</w:t>
      </w:r>
      <w:proofErr w:type="gramStart"/>
      <w:r w:rsidR="008F2BFF">
        <w:rPr>
          <w:rFonts w:asciiTheme="minorHAnsi" w:hAnsiTheme="minorHAnsi" w:cstheme="minorHAnsi"/>
          <w:color w:val="auto"/>
          <w:sz w:val="22"/>
          <w:szCs w:val="22"/>
        </w:rPr>
        <w:t>,</w:t>
      </w:r>
      <w:r w:rsidRPr="00E17F88">
        <w:rPr>
          <w:rFonts w:asciiTheme="minorHAnsi" w:hAnsiTheme="minorHAnsi" w:cstheme="minorHAnsi"/>
          <w:color w:val="auto"/>
          <w:sz w:val="22"/>
          <w:szCs w:val="22"/>
        </w:rPr>
        <w:t>and</w:t>
      </w:r>
      <w:proofErr w:type="spellEnd"/>
      <w:proofErr w:type="gramEnd"/>
      <w:r w:rsidRPr="00E17F88">
        <w:rPr>
          <w:rFonts w:asciiTheme="minorHAnsi" w:hAnsiTheme="minorHAnsi" w:cstheme="minorHAnsi"/>
          <w:color w:val="auto"/>
          <w:sz w:val="22"/>
          <w:szCs w:val="22"/>
        </w:rPr>
        <w:t xml:space="preserve"> poultry eggs by </w:t>
      </w:r>
      <w:proofErr w:type="spellStart"/>
      <w:r w:rsidRPr="00E17F88">
        <w:rPr>
          <w:rFonts w:asciiTheme="minorHAnsi" w:hAnsiTheme="minorHAnsi" w:cstheme="minorHAnsi"/>
          <w:color w:val="auto"/>
          <w:sz w:val="22"/>
          <w:szCs w:val="22"/>
        </w:rPr>
        <w:t>60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for the project beneficiaries at full development. Incremental net benefits from livestock interventions are projected at N</w:t>
      </w:r>
      <w:r w:rsidR="008F2BFF">
        <w:rPr>
          <w:rFonts w:asciiTheme="minorHAnsi" w:hAnsiTheme="minorHAnsi" w:cstheme="minorHAnsi"/>
          <w:color w:val="auto"/>
          <w:sz w:val="22"/>
          <w:szCs w:val="22"/>
        </w:rPr>
        <w:t>PR</w:t>
      </w:r>
      <w:r w:rsidRPr="00E17F88">
        <w:rPr>
          <w:rFonts w:asciiTheme="minorHAnsi" w:hAnsiTheme="minorHAnsi" w:cstheme="minorHAnsi"/>
          <w:color w:val="auto"/>
          <w:sz w:val="22"/>
          <w:szCs w:val="22"/>
        </w:rPr>
        <w:t xml:space="preserve"> 732 million per </w:t>
      </w:r>
      <w:proofErr w:type="spellStart"/>
      <w:r w:rsidR="008F2BFF">
        <w:rPr>
          <w:rFonts w:asciiTheme="minorHAnsi" w:hAnsiTheme="minorHAnsi" w:cstheme="minorHAnsi"/>
          <w:color w:val="auto"/>
          <w:sz w:val="22"/>
          <w:szCs w:val="22"/>
        </w:rPr>
        <w:t>year</w:t>
      </w:r>
      <w:r w:rsidRPr="00E17F88">
        <w:rPr>
          <w:rFonts w:asciiTheme="minorHAnsi" w:hAnsiTheme="minorHAnsi" w:cstheme="minorHAnsi"/>
          <w:color w:val="auto"/>
          <w:sz w:val="22"/>
          <w:szCs w:val="22"/>
        </w:rPr>
        <w:t>at</w:t>
      </w:r>
      <w:proofErr w:type="spellEnd"/>
      <w:r w:rsidRPr="00E17F88">
        <w:rPr>
          <w:rFonts w:asciiTheme="minorHAnsi" w:hAnsiTheme="minorHAnsi" w:cstheme="minorHAnsi"/>
          <w:color w:val="auto"/>
          <w:sz w:val="22"/>
          <w:szCs w:val="22"/>
        </w:rPr>
        <w:t xml:space="preserve"> full development of project development impacts.</w:t>
      </w:r>
    </w:p>
    <w:p w:rsidR="00070B1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E17F88">
        <w:rPr>
          <w:rFonts w:asciiTheme="minorHAnsi" w:hAnsiTheme="minorHAnsi" w:cstheme="minorHAnsi"/>
          <w:color w:val="auto"/>
          <w:sz w:val="22"/>
          <w:szCs w:val="22"/>
        </w:rPr>
        <w:t xml:space="preserve">The project will support 190 households in establishing off-farm enterprises in the project districts. Combined net benefit of those enterprises by the end of </w:t>
      </w:r>
      <w:r w:rsidR="00192864">
        <w:rPr>
          <w:rFonts w:asciiTheme="minorHAnsi" w:hAnsiTheme="minorHAnsi" w:cstheme="minorHAnsi"/>
          <w:color w:val="auto"/>
          <w:sz w:val="22"/>
          <w:szCs w:val="22"/>
        </w:rPr>
        <w:t>the fifth</w:t>
      </w:r>
      <w:r w:rsidRPr="00E17F88">
        <w:rPr>
          <w:rFonts w:asciiTheme="minorHAnsi" w:hAnsiTheme="minorHAnsi" w:cstheme="minorHAnsi"/>
          <w:color w:val="auto"/>
          <w:sz w:val="22"/>
          <w:szCs w:val="22"/>
        </w:rPr>
        <w:t xml:space="preserve"> year of project implementation is estimated to be N</w:t>
      </w:r>
      <w:r w:rsidR="00192864">
        <w:rPr>
          <w:rFonts w:asciiTheme="minorHAnsi" w:hAnsiTheme="minorHAnsi" w:cstheme="minorHAnsi"/>
          <w:color w:val="auto"/>
          <w:sz w:val="22"/>
          <w:szCs w:val="22"/>
        </w:rPr>
        <w:t>PR</w:t>
      </w:r>
      <w:r w:rsidRPr="00E17F88">
        <w:rPr>
          <w:rFonts w:asciiTheme="minorHAnsi" w:hAnsiTheme="minorHAnsi" w:cstheme="minorHAnsi"/>
          <w:color w:val="auto"/>
          <w:sz w:val="22"/>
          <w:szCs w:val="22"/>
        </w:rPr>
        <w:t xml:space="preserve"> 19 million per </w:t>
      </w:r>
      <w:r w:rsidR="00192864">
        <w:rPr>
          <w:rFonts w:asciiTheme="minorHAnsi" w:hAnsiTheme="minorHAnsi" w:cstheme="minorHAnsi"/>
          <w:color w:val="auto"/>
          <w:sz w:val="22"/>
          <w:szCs w:val="22"/>
        </w:rPr>
        <w:t>year</w:t>
      </w:r>
      <w:r w:rsidRPr="00E17F88">
        <w:rPr>
          <w:rFonts w:asciiTheme="minorHAnsi" w:hAnsiTheme="minorHAnsi" w:cstheme="minorHAnsi"/>
          <w:color w:val="auto"/>
          <w:sz w:val="22"/>
          <w:szCs w:val="22"/>
        </w:rPr>
        <w:t>. The phase-wise intensive demonstration-cum-adoption support of the project to propagate crop production technologies will result in adoption of location</w:t>
      </w:r>
      <w:r w:rsidR="00D218AA">
        <w:rPr>
          <w:rFonts w:asciiTheme="minorHAnsi" w:hAnsiTheme="minorHAnsi" w:cstheme="minorHAnsi"/>
          <w:color w:val="auto"/>
          <w:sz w:val="22"/>
          <w:szCs w:val="22"/>
        </w:rPr>
        <w:t>-</w:t>
      </w:r>
      <w:r w:rsidRPr="00E17F88">
        <w:rPr>
          <w:rFonts w:asciiTheme="minorHAnsi" w:hAnsiTheme="minorHAnsi" w:cstheme="minorHAnsi"/>
          <w:color w:val="auto"/>
          <w:sz w:val="22"/>
          <w:szCs w:val="22"/>
        </w:rPr>
        <w:t>specific technologies supported by quality seed in a sustainable way. About 55</w:t>
      </w:r>
      <w:r w:rsidR="00D218AA">
        <w:rPr>
          <w:rFonts w:asciiTheme="minorHAnsi" w:hAnsiTheme="minorHAnsi" w:cstheme="minorHAnsi"/>
          <w:color w:val="auto"/>
          <w:sz w:val="22"/>
          <w:szCs w:val="22"/>
        </w:rPr>
        <w:t>,000</w:t>
      </w:r>
      <w:r w:rsidRPr="00E17F88">
        <w:rPr>
          <w:rFonts w:asciiTheme="minorHAnsi" w:hAnsiTheme="minorHAnsi" w:cstheme="minorHAnsi"/>
          <w:color w:val="auto"/>
          <w:sz w:val="22"/>
          <w:szCs w:val="22"/>
        </w:rPr>
        <w:t xml:space="preserve"> food grain producing farmers (</w:t>
      </w:r>
      <w:proofErr w:type="spellStart"/>
      <w:r w:rsidRPr="00E17F88">
        <w:rPr>
          <w:rFonts w:asciiTheme="minorHAnsi" w:hAnsiTheme="minorHAnsi" w:cstheme="minorHAnsi"/>
          <w:color w:val="auto"/>
          <w:sz w:val="22"/>
          <w:szCs w:val="22"/>
        </w:rPr>
        <w:t>60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in hills and </w:t>
      </w:r>
      <w:proofErr w:type="spellStart"/>
      <w:r w:rsidRPr="00E17F88">
        <w:rPr>
          <w:rFonts w:asciiTheme="minorHAnsi" w:hAnsiTheme="minorHAnsi" w:cstheme="minorHAnsi"/>
          <w:color w:val="auto"/>
          <w:sz w:val="22"/>
          <w:szCs w:val="22"/>
        </w:rPr>
        <w:t>40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in </w:t>
      </w:r>
      <w:r w:rsidR="00410683">
        <w:rPr>
          <w:rFonts w:asciiTheme="minorHAnsi" w:hAnsiTheme="minorHAnsi" w:cstheme="minorHAnsi"/>
          <w:color w:val="auto"/>
          <w:sz w:val="22"/>
          <w:szCs w:val="22"/>
        </w:rPr>
        <w:t xml:space="preserve">the </w:t>
      </w:r>
      <w:proofErr w:type="spellStart"/>
      <w:r w:rsidR="00410683">
        <w:rPr>
          <w:rFonts w:asciiTheme="minorHAnsi" w:hAnsiTheme="minorHAnsi" w:cstheme="minorHAnsi"/>
          <w:color w:val="auto"/>
          <w:sz w:val="22"/>
          <w:szCs w:val="22"/>
        </w:rPr>
        <w:t>t</w:t>
      </w:r>
      <w:r w:rsidRPr="00E17F88">
        <w:rPr>
          <w:rFonts w:asciiTheme="minorHAnsi" w:hAnsiTheme="minorHAnsi" w:cstheme="minorHAnsi"/>
          <w:color w:val="auto"/>
          <w:sz w:val="22"/>
          <w:szCs w:val="22"/>
        </w:rPr>
        <w:t>erai</w:t>
      </w:r>
      <w:proofErr w:type="spellEnd"/>
      <w:r w:rsidRPr="00E17F88">
        <w:rPr>
          <w:rFonts w:asciiTheme="minorHAnsi" w:hAnsiTheme="minorHAnsi" w:cstheme="minorHAnsi"/>
          <w:color w:val="auto"/>
          <w:sz w:val="22"/>
          <w:szCs w:val="22"/>
        </w:rPr>
        <w:t xml:space="preserve">) will be exposed directly to these technology interventions. Crop productivity realized by the technology adopters in the project area is projected to modestly improve by </w:t>
      </w:r>
      <w:proofErr w:type="spellStart"/>
      <w:r w:rsidRPr="00E17F88">
        <w:rPr>
          <w:rFonts w:asciiTheme="minorHAnsi" w:hAnsiTheme="minorHAnsi" w:cstheme="minorHAnsi"/>
          <w:color w:val="auto"/>
          <w:sz w:val="22"/>
          <w:szCs w:val="22"/>
        </w:rPr>
        <w:t>25</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for cereals (paddy, maize, wheat</w:t>
      </w:r>
      <w:r w:rsidR="00D8700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lentil)</w:t>
      </w:r>
      <w:r w:rsidR="00BE7757">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w:t>
      </w:r>
      <w:proofErr w:type="spellStart"/>
      <w:r w:rsidRPr="00E17F88">
        <w:rPr>
          <w:rFonts w:asciiTheme="minorHAnsi" w:hAnsiTheme="minorHAnsi" w:cstheme="minorHAnsi"/>
          <w:color w:val="auto"/>
          <w:sz w:val="22"/>
          <w:szCs w:val="22"/>
        </w:rPr>
        <w:t>50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for potato</w:t>
      </w:r>
      <w:r w:rsidR="001D2C5C">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w:t>
      </w:r>
      <w:proofErr w:type="spellStart"/>
      <w:r w:rsidRPr="00E17F88">
        <w:rPr>
          <w:rFonts w:asciiTheme="minorHAnsi" w:hAnsiTheme="minorHAnsi" w:cstheme="minorHAnsi"/>
          <w:color w:val="auto"/>
          <w:sz w:val="22"/>
          <w:szCs w:val="22"/>
        </w:rPr>
        <w:t>30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for vegetables. Similarly, livestock productivity of milk is expected to increase by </w:t>
      </w:r>
      <w:proofErr w:type="spellStart"/>
      <w:r w:rsidRPr="00E17F88">
        <w:rPr>
          <w:rFonts w:asciiTheme="minorHAnsi" w:hAnsiTheme="minorHAnsi" w:cstheme="minorHAnsi"/>
          <w:color w:val="auto"/>
          <w:sz w:val="22"/>
          <w:szCs w:val="22"/>
        </w:rPr>
        <w:t>3</w:t>
      </w:r>
      <w:r w:rsidR="00C02763" w:rsidRPr="00E17F88">
        <w:rPr>
          <w:rFonts w:asciiTheme="minorHAnsi" w:hAnsiTheme="minorHAnsi" w:cstheme="minorHAnsi"/>
          <w:color w:val="auto"/>
          <w:sz w:val="22"/>
          <w:szCs w:val="22"/>
        </w:rPr>
        <w:t>5</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goat meat by </w:t>
      </w:r>
      <w:proofErr w:type="spellStart"/>
      <w:r w:rsidR="00C02763" w:rsidRPr="00E17F88">
        <w:rPr>
          <w:rFonts w:asciiTheme="minorHAnsi" w:hAnsiTheme="minorHAnsi" w:cstheme="minorHAnsi"/>
          <w:color w:val="auto"/>
          <w:sz w:val="22"/>
          <w:szCs w:val="22"/>
        </w:rPr>
        <w:t>40</w:t>
      </w:r>
      <w:r w:rsidR="0077220E">
        <w:rPr>
          <w:rFonts w:asciiTheme="minorHAnsi" w:hAnsiTheme="minorHAnsi" w:cstheme="minorHAnsi"/>
          <w:sz w:val="22"/>
          <w:szCs w:val="22"/>
        </w:rPr>
        <w:t>percent</w:t>
      </w:r>
      <w:proofErr w:type="spellEnd"/>
      <w:r w:rsidR="00724D7D">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poultry eggs by </w:t>
      </w:r>
      <w:proofErr w:type="spellStart"/>
      <w:r w:rsidRPr="00E17F88">
        <w:rPr>
          <w:rFonts w:asciiTheme="minorHAnsi" w:hAnsiTheme="minorHAnsi" w:cstheme="minorHAnsi"/>
          <w:color w:val="auto"/>
          <w:sz w:val="22"/>
          <w:szCs w:val="22"/>
        </w:rPr>
        <w:t>60</w:t>
      </w:r>
      <w:r w:rsidR="0077220E">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w:t>
      </w:r>
      <w:bookmarkStart w:id="143" w:name="_Toc509762486"/>
      <w:bookmarkStart w:id="144" w:name="_Toc513494887"/>
      <w:bookmarkStart w:id="145" w:name="_Toc517107474"/>
    </w:p>
    <w:p w:rsidR="00070B1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2153E3">
        <w:rPr>
          <w:rFonts w:asciiTheme="minorHAnsi" w:hAnsiTheme="minorHAnsi" w:cstheme="minorHAnsi"/>
          <w:b/>
          <w:sz w:val="22"/>
          <w:szCs w:val="22"/>
        </w:rPr>
        <w:t xml:space="preserve">Returns on </w:t>
      </w:r>
      <w:r w:rsidR="00724D7D" w:rsidRPr="002153E3">
        <w:rPr>
          <w:rFonts w:asciiTheme="minorHAnsi" w:hAnsiTheme="minorHAnsi" w:cstheme="minorHAnsi"/>
          <w:b/>
          <w:sz w:val="22"/>
          <w:szCs w:val="22"/>
        </w:rPr>
        <w:t>i</w:t>
      </w:r>
      <w:r w:rsidRPr="002153E3">
        <w:rPr>
          <w:rFonts w:asciiTheme="minorHAnsi" w:hAnsiTheme="minorHAnsi" w:cstheme="minorHAnsi"/>
          <w:b/>
          <w:sz w:val="22"/>
          <w:szCs w:val="22"/>
        </w:rPr>
        <w:t>nvestment</w:t>
      </w:r>
      <w:bookmarkEnd w:id="143"/>
      <w:r w:rsidR="00724D7D" w:rsidRPr="002153E3">
        <w:rPr>
          <w:rFonts w:asciiTheme="minorHAnsi" w:hAnsiTheme="minorHAnsi" w:cstheme="minorHAnsi"/>
          <w:b/>
          <w:sz w:val="22"/>
          <w:szCs w:val="22"/>
        </w:rPr>
        <w:t>.</w:t>
      </w:r>
      <w:r w:rsidRPr="00E17F88">
        <w:rPr>
          <w:rFonts w:asciiTheme="minorHAnsi" w:hAnsiTheme="minorHAnsi" w:cstheme="minorHAnsi"/>
          <w:sz w:val="22"/>
          <w:szCs w:val="22"/>
        </w:rPr>
        <w:t xml:space="preserve"> Effective transfer, adoption</w:t>
      </w:r>
      <w:r w:rsidR="00724D7D">
        <w:rPr>
          <w:rFonts w:asciiTheme="minorHAnsi" w:hAnsiTheme="minorHAnsi" w:cstheme="minorHAnsi"/>
          <w:sz w:val="22"/>
          <w:szCs w:val="22"/>
        </w:rPr>
        <w:t>,</w:t>
      </w:r>
      <w:r w:rsidRPr="00E17F88">
        <w:rPr>
          <w:rFonts w:asciiTheme="minorHAnsi" w:hAnsiTheme="minorHAnsi" w:cstheme="minorHAnsi"/>
          <w:sz w:val="22"/>
          <w:szCs w:val="22"/>
        </w:rPr>
        <w:t xml:space="preserve"> and diffusion of location</w:t>
      </w:r>
      <w:r w:rsidR="00724D7D">
        <w:rPr>
          <w:rFonts w:asciiTheme="minorHAnsi" w:hAnsiTheme="minorHAnsi" w:cstheme="minorHAnsi"/>
          <w:sz w:val="22"/>
          <w:szCs w:val="22"/>
        </w:rPr>
        <w:t>-</w:t>
      </w:r>
      <w:r w:rsidRPr="00E17F88">
        <w:rPr>
          <w:rFonts w:asciiTheme="minorHAnsi" w:hAnsiTheme="minorHAnsi" w:cstheme="minorHAnsi"/>
          <w:sz w:val="22"/>
          <w:szCs w:val="22"/>
        </w:rPr>
        <w:t>specific potential technologies covering agriculture crops, vegetables, livestock</w:t>
      </w:r>
      <w:r w:rsidR="004533D9">
        <w:rPr>
          <w:rFonts w:asciiTheme="minorHAnsi" w:hAnsiTheme="minorHAnsi" w:cstheme="minorHAnsi"/>
          <w:sz w:val="22"/>
          <w:szCs w:val="22"/>
        </w:rPr>
        <w:t>,</w:t>
      </w:r>
      <w:r w:rsidRPr="00E17F88">
        <w:rPr>
          <w:rFonts w:asciiTheme="minorHAnsi" w:hAnsiTheme="minorHAnsi" w:cstheme="minorHAnsi"/>
          <w:sz w:val="22"/>
          <w:szCs w:val="22"/>
        </w:rPr>
        <w:t xml:space="preserve"> and off-farm enterprises are expected to generate </w:t>
      </w:r>
      <w:r w:rsidR="006B7D25">
        <w:rPr>
          <w:rFonts w:ascii="Calibri" w:hAnsi="Calibri" w:cs="Calibri"/>
          <w:sz w:val="22"/>
          <w:szCs w:val="22"/>
        </w:rPr>
        <w:t xml:space="preserve">financial internal rate of </w:t>
      </w:r>
      <w:proofErr w:type="gramStart"/>
      <w:r w:rsidR="006B7D25">
        <w:rPr>
          <w:rFonts w:ascii="Calibri" w:hAnsi="Calibri" w:cs="Calibri"/>
          <w:sz w:val="22"/>
          <w:szCs w:val="22"/>
        </w:rPr>
        <w:t>return</w:t>
      </w:r>
      <w:r w:rsidR="006B7D25">
        <w:rPr>
          <w:rFonts w:asciiTheme="minorHAnsi" w:hAnsiTheme="minorHAnsi" w:cstheme="minorHAnsi"/>
          <w:sz w:val="22"/>
          <w:szCs w:val="22"/>
        </w:rPr>
        <w:t>(</w:t>
      </w:r>
      <w:proofErr w:type="gramEnd"/>
      <w:r w:rsidRPr="00E17F88">
        <w:rPr>
          <w:rFonts w:asciiTheme="minorHAnsi" w:hAnsiTheme="minorHAnsi" w:cstheme="minorHAnsi"/>
          <w:sz w:val="22"/>
          <w:szCs w:val="22"/>
        </w:rPr>
        <w:t>FIRR</w:t>
      </w:r>
      <w:r w:rsidR="006B7D25">
        <w:rPr>
          <w:rFonts w:asciiTheme="minorHAnsi" w:hAnsiTheme="minorHAnsi" w:cstheme="minorHAnsi"/>
          <w:sz w:val="22"/>
          <w:szCs w:val="22"/>
        </w:rPr>
        <w:t>)</w:t>
      </w:r>
      <w:r w:rsidRPr="00E17F88">
        <w:rPr>
          <w:rFonts w:asciiTheme="minorHAnsi" w:hAnsiTheme="minorHAnsi" w:cstheme="minorHAnsi"/>
          <w:sz w:val="22"/>
          <w:szCs w:val="22"/>
        </w:rPr>
        <w:t xml:space="preserve"> of 23.4 percent, with a </w:t>
      </w:r>
      <w:r w:rsidR="007E45BA" w:rsidRPr="00E17F88">
        <w:rPr>
          <w:rFonts w:asciiTheme="minorHAnsi" w:hAnsiTheme="minorHAnsi" w:cstheme="minorHAnsi"/>
          <w:sz w:val="22"/>
          <w:szCs w:val="22"/>
        </w:rPr>
        <w:t xml:space="preserve">net present value </w:t>
      </w:r>
      <w:r w:rsidR="007E45BA">
        <w:rPr>
          <w:rFonts w:asciiTheme="minorHAnsi" w:hAnsiTheme="minorHAnsi" w:cstheme="minorHAnsi"/>
          <w:sz w:val="22"/>
          <w:szCs w:val="22"/>
        </w:rPr>
        <w:t>(</w:t>
      </w:r>
      <w:r w:rsidRPr="00E17F88">
        <w:rPr>
          <w:rFonts w:asciiTheme="minorHAnsi" w:hAnsiTheme="minorHAnsi" w:cstheme="minorHAnsi"/>
          <w:sz w:val="22"/>
          <w:szCs w:val="22"/>
        </w:rPr>
        <w:t>NPV</w:t>
      </w:r>
      <w:r w:rsidR="007E45BA">
        <w:rPr>
          <w:rFonts w:asciiTheme="minorHAnsi" w:hAnsiTheme="minorHAnsi" w:cstheme="minorHAnsi"/>
          <w:sz w:val="22"/>
          <w:szCs w:val="22"/>
        </w:rPr>
        <w:t>)</w:t>
      </w:r>
      <w:r w:rsidRPr="00E17F88">
        <w:rPr>
          <w:rFonts w:asciiTheme="minorHAnsi" w:hAnsiTheme="minorHAnsi" w:cstheme="minorHAnsi"/>
          <w:sz w:val="22"/>
          <w:szCs w:val="22"/>
        </w:rPr>
        <w:t xml:space="preserve"> of US</w:t>
      </w:r>
      <w:r w:rsidR="00E777EA">
        <w:rPr>
          <w:rFonts w:asciiTheme="minorHAnsi" w:hAnsiTheme="minorHAnsi" w:cstheme="minorHAnsi"/>
          <w:sz w:val="22"/>
          <w:szCs w:val="22"/>
        </w:rPr>
        <w:t>$</w:t>
      </w:r>
      <w:r w:rsidRPr="00E17F88">
        <w:rPr>
          <w:rFonts w:asciiTheme="minorHAnsi" w:hAnsiTheme="minorHAnsi" w:cstheme="minorHAnsi"/>
          <w:sz w:val="22"/>
          <w:szCs w:val="22"/>
        </w:rPr>
        <w:t>16.4. Economic analysis of the project is done after adjusting prices of inputs, outputs</w:t>
      </w:r>
      <w:r w:rsidR="004533D9">
        <w:rPr>
          <w:rFonts w:asciiTheme="minorHAnsi" w:hAnsiTheme="minorHAnsi" w:cstheme="minorHAnsi"/>
          <w:sz w:val="22"/>
          <w:szCs w:val="22"/>
        </w:rPr>
        <w:t>,</w:t>
      </w:r>
      <w:r w:rsidRPr="00E17F88">
        <w:rPr>
          <w:rFonts w:asciiTheme="minorHAnsi" w:hAnsiTheme="minorHAnsi" w:cstheme="minorHAnsi"/>
          <w:sz w:val="22"/>
          <w:szCs w:val="22"/>
        </w:rPr>
        <w:t xml:space="preserve"> and wages to represent real value to the society. The analysis shows that </w:t>
      </w:r>
      <w:r w:rsidR="00B051DF">
        <w:rPr>
          <w:rFonts w:asciiTheme="minorHAnsi" w:hAnsiTheme="minorHAnsi" w:cstheme="minorHAnsi"/>
          <w:sz w:val="22"/>
          <w:szCs w:val="22"/>
        </w:rPr>
        <w:t xml:space="preserve">the </w:t>
      </w:r>
      <w:r w:rsidRPr="00E17F88">
        <w:rPr>
          <w:rFonts w:asciiTheme="minorHAnsi" w:hAnsiTheme="minorHAnsi" w:cstheme="minorHAnsi"/>
          <w:sz w:val="22"/>
          <w:szCs w:val="22"/>
        </w:rPr>
        <w:t xml:space="preserve">economic internal rate of return (EIRR) will be 27.4 percent and </w:t>
      </w:r>
      <w:r w:rsidR="007E45BA">
        <w:rPr>
          <w:rFonts w:asciiTheme="minorHAnsi" w:hAnsiTheme="minorHAnsi" w:cstheme="minorHAnsi"/>
          <w:sz w:val="22"/>
          <w:szCs w:val="22"/>
        </w:rPr>
        <w:t xml:space="preserve">NPV </w:t>
      </w:r>
      <w:r w:rsidRPr="00E17F88">
        <w:rPr>
          <w:rFonts w:asciiTheme="minorHAnsi" w:hAnsiTheme="minorHAnsi" w:cstheme="minorHAnsi"/>
          <w:sz w:val="22"/>
          <w:szCs w:val="22"/>
        </w:rPr>
        <w:t xml:space="preserve">US$22.25 </w:t>
      </w:r>
      <w:r w:rsidR="00E777EA">
        <w:rPr>
          <w:rFonts w:asciiTheme="minorHAnsi" w:hAnsiTheme="minorHAnsi" w:cstheme="minorHAnsi"/>
          <w:sz w:val="22"/>
          <w:szCs w:val="22"/>
        </w:rPr>
        <w:t>million</w:t>
      </w:r>
      <w:r w:rsidRPr="00E17F88">
        <w:rPr>
          <w:rFonts w:asciiTheme="minorHAnsi" w:hAnsiTheme="minorHAnsi" w:cstheme="minorHAnsi"/>
          <w:sz w:val="22"/>
          <w:szCs w:val="22"/>
        </w:rPr>
        <w:t>.</w:t>
      </w:r>
      <w:bookmarkStart w:id="146" w:name="_Toc509762487"/>
      <w:bookmarkStart w:id="147" w:name="_Toc513494888"/>
      <w:bookmarkStart w:id="148" w:name="_Toc517107475"/>
      <w:bookmarkEnd w:id="144"/>
      <w:bookmarkEnd w:id="145"/>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2153E3">
        <w:rPr>
          <w:rFonts w:asciiTheme="minorHAnsi" w:hAnsiTheme="minorHAnsi" w:cstheme="minorHAnsi"/>
          <w:b/>
          <w:sz w:val="22"/>
          <w:szCs w:val="22"/>
        </w:rPr>
        <w:t xml:space="preserve">Sensitivity </w:t>
      </w:r>
      <w:r w:rsidR="004533D9" w:rsidRPr="002153E3">
        <w:rPr>
          <w:rFonts w:asciiTheme="minorHAnsi" w:hAnsiTheme="minorHAnsi" w:cstheme="minorHAnsi"/>
          <w:b/>
          <w:sz w:val="22"/>
          <w:szCs w:val="22"/>
        </w:rPr>
        <w:t>a</w:t>
      </w:r>
      <w:r w:rsidRPr="002153E3">
        <w:rPr>
          <w:rFonts w:asciiTheme="minorHAnsi" w:hAnsiTheme="minorHAnsi" w:cstheme="minorHAnsi"/>
          <w:b/>
          <w:sz w:val="22"/>
          <w:szCs w:val="22"/>
        </w:rPr>
        <w:t>nalysis</w:t>
      </w:r>
      <w:bookmarkEnd w:id="146"/>
      <w:r w:rsidR="004533D9" w:rsidRPr="002153E3">
        <w:rPr>
          <w:rFonts w:asciiTheme="minorHAnsi" w:hAnsiTheme="minorHAnsi" w:cstheme="minorHAnsi"/>
          <w:b/>
          <w:sz w:val="22"/>
          <w:szCs w:val="22"/>
        </w:rPr>
        <w:t>.</w:t>
      </w:r>
      <w:r w:rsidRPr="00E17F88">
        <w:rPr>
          <w:rFonts w:asciiTheme="minorHAnsi" w:hAnsiTheme="minorHAnsi" w:cstheme="minorHAnsi"/>
          <w:sz w:val="22"/>
          <w:szCs w:val="22"/>
        </w:rPr>
        <w:t xml:space="preserve"> Sensitivity analysis </w:t>
      </w:r>
      <w:r w:rsidR="00BA539A">
        <w:rPr>
          <w:rFonts w:asciiTheme="minorHAnsi" w:hAnsiTheme="minorHAnsi" w:cstheme="minorHAnsi"/>
          <w:sz w:val="22"/>
          <w:szCs w:val="22"/>
        </w:rPr>
        <w:t>has been</w:t>
      </w:r>
      <w:r w:rsidR="00BA539A" w:rsidRPr="00E17F88">
        <w:rPr>
          <w:rFonts w:asciiTheme="minorHAnsi" w:hAnsiTheme="minorHAnsi" w:cstheme="minorHAnsi"/>
          <w:sz w:val="22"/>
          <w:szCs w:val="22"/>
        </w:rPr>
        <w:t xml:space="preserve"> done </w:t>
      </w:r>
      <w:r w:rsidRPr="00E17F88">
        <w:rPr>
          <w:rFonts w:asciiTheme="minorHAnsi" w:hAnsiTheme="minorHAnsi" w:cstheme="minorHAnsi"/>
          <w:sz w:val="22"/>
          <w:szCs w:val="22"/>
        </w:rPr>
        <w:t xml:space="preserve">considering the impact of escalation in cost of production of targeted commodities by </w:t>
      </w:r>
      <w:proofErr w:type="spellStart"/>
      <w:r w:rsidRPr="00E17F88">
        <w:rPr>
          <w:rFonts w:asciiTheme="minorHAnsi" w:hAnsiTheme="minorHAnsi" w:cstheme="minorHAnsi"/>
          <w:sz w:val="22"/>
          <w:szCs w:val="22"/>
        </w:rPr>
        <w:t>10</w:t>
      </w:r>
      <w:r w:rsidR="0077220E">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shortfall of products by </w:t>
      </w:r>
      <w:proofErr w:type="spellStart"/>
      <w:r w:rsidRPr="00E17F88">
        <w:rPr>
          <w:rFonts w:asciiTheme="minorHAnsi" w:hAnsiTheme="minorHAnsi" w:cstheme="minorHAnsi"/>
          <w:sz w:val="22"/>
          <w:szCs w:val="22"/>
        </w:rPr>
        <w:t>10</w:t>
      </w:r>
      <w:r w:rsidR="0077220E">
        <w:rPr>
          <w:rFonts w:asciiTheme="minorHAnsi" w:hAnsiTheme="minorHAnsi" w:cstheme="minorHAnsi"/>
          <w:sz w:val="22"/>
          <w:szCs w:val="22"/>
        </w:rPr>
        <w:t>percent</w:t>
      </w:r>
      <w:proofErr w:type="spellEnd"/>
      <w:r w:rsidR="0077763F">
        <w:rPr>
          <w:rFonts w:asciiTheme="minorHAnsi" w:hAnsiTheme="minorHAnsi" w:cstheme="minorHAnsi"/>
          <w:sz w:val="22"/>
          <w:szCs w:val="22"/>
        </w:rPr>
        <w:t>,</w:t>
      </w:r>
      <w:r w:rsidRPr="00E17F88">
        <w:rPr>
          <w:rFonts w:asciiTheme="minorHAnsi" w:hAnsiTheme="minorHAnsi" w:cstheme="minorHAnsi"/>
          <w:sz w:val="22"/>
          <w:szCs w:val="22"/>
        </w:rPr>
        <w:t xml:space="preserve"> and combination of </w:t>
      </w:r>
      <w:proofErr w:type="spellStart"/>
      <w:r w:rsidRPr="00E17F88">
        <w:rPr>
          <w:rFonts w:asciiTheme="minorHAnsi" w:hAnsiTheme="minorHAnsi" w:cstheme="minorHAnsi"/>
          <w:sz w:val="22"/>
          <w:szCs w:val="22"/>
        </w:rPr>
        <w:t>both.Across</w:t>
      </w:r>
      <w:proofErr w:type="spellEnd"/>
      <w:r w:rsidRPr="00E17F88">
        <w:rPr>
          <w:rFonts w:asciiTheme="minorHAnsi" w:hAnsiTheme="minorHAnsi" w:cstheme="minorHAnsi"/>
          <w:sz w:val="22"/>
          <w:szCs w:val="22"/>
        </w:rPr>
        <w:t xml:space="preserve"> these sensitivity scenarios considered, </w:t>
      </w:r>
      <w:r w:rsidR="006B7D25" w:rsidRPr="00022E0C">
        <w:rPr>
          <w:rFonts w:asciiTheme="minorHAnsi" w:hAnsiTheme="minorHAnsi" w:cstheme="minorHAnsi"/>
          <w:sz w:val="22"/>
          <w:szCs w:val="22"/>
        </w:rPr>
        <w:t xml:space="preserve">economic rate of return </w:t>
      </w:r>
      <w:r w:rsidR="00022E0C">
        <w:rPr>
          <w:rFonts w:asciiTheme="minorHAnsi" w:hAnsiTheme="minorHAnsi" w:cstheme="minorHAnsi"/>
          <w:sz w:val="22"/>
          <w:szCs w:val="22"/>
        </w:rPr>
        <w:t>(</w:t>
      </w:r>
      <w:r w:rsidRPr="00E17F88">
        <w:rPr>
          <w:rFonts w:asciiTheme="minorHAnsi" w:hAnsiTheme="minorHAnsi" w:cstheme="minorHAnsi"/>
          <w:sz w:val="22"/>
          <w:szCs w:val="22"/>
        </w:rPr>
        <w:t>ERR</w:t>
      </w:r>
      <w:r w:rsidR="00022E0C">
        <w:rPr>
          <w:rFonts w:asciiTheme="minorHAnsi" w:hAnsiTheme="minorHAnsi" w:cstheme="minorHAnsi"/>
          <w:sz w:val="22"/>
          <w:szCs w:val="22"/>
        </w:rPr>
        <w:t>)</w:t>
      </w:r>
      <w:r w:rsidRPr="00E17F88">
        <w:rPr>
          <w:rFonts w:asciiTheme="minorHAnsi" w:hAnsiTheme="minorHAnsi" w:cstheme="minorHAnsi"/>
          <w:sz w:val="22"/>
          <w:szCs w:val="22"/>
        </w:rPr>
        <w:t xml:space="preserve"> came down to lower levels</w:t>
      </w:r>
      <w:r w:rsidR="007617DE">
        <w:rPr>
          <w:rFonts w:asciiTheme="minorHAnsi" w:hAnsiTheme="minorHAnsi" w:cstheme="minorHAnsi"/>
          <w:sz w:val="22"/>
          <w:szCs w:val="22"/>
        </w:rPr>
        <w:t>,</w:t>
      </w:r>
      <w:r w:rsidRPr="00E17F88">
        <w:rPr>
          <w:rFonts w:asciiTheme="minorHAnsi" w:hAnsiTheme="minorHAnsi" w:cstheme="minorHAnsi"/>
          <w:sz w:val="22"/>
          <w:szCs w:val="22"/>
        </w:rPr>
        <w:t xml:space="preserve"> varying from </w:t>
      </w:r>
      <w:proofErr w:type="spellStart"/>
      <w:r w:rsidRPr="00E17F88">
        <w:rPr>
          <w:rFonts w:asciiTheme="minorHAnsi" w:hAnsiTheme="minorHAnsi" w:cstheme="minorHAnsi"/>
          <w:sz w:val="22"/>
          <w:szCs w:val="22"/>
        </w:rPr>
        <w:t>15.3</w:t>
      </w:r>
      <w:r w:rsidR="0077220E">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if outputs fall by </w:t>
      </w:r>
      <w:proofErr w:type="spellStart"/>
      <w:r w:rsidRPr="00E17F88">
        <w:rPr>
          <w:rFonts w:asciiTheme="minorHAnsi" w:hAnsiTheme="minorHAnsi" w:cstheme="minorHAnsi"/>
          <w:sz w:val="22"/>
          <w:szCs w:val="22"/>
        </w:rPr>
        <w:t>10</w:t>
      </w:r>
      <w:r w:rsidR="0077220E">
        <w:rPr>
          <w:rFonts w:asciiTheme="minorHAnsi" w:hAnsiTheme="minorHAnsi" w:cstheme="minorHAnsi"/>
          <w:sz w:val="22"/>
          <w:szCs w:val="22"/>
        </w:rPr>
        <w:t>percent</w:t>
      </w:r>
      <w:proofErr w:type="spellEnd"/>
      <w:r w:rsidR="007617DE">
        <w:rPr>
          <w:rFonts w:asciiTheme="minorHAnsi" w:hAnsiTheme="minorHAnsi" w:cstheme="minorHAnsi"/>
          <w:sz w:val="22"/>
          <w:szCs w:val="22"/>
        </w:rPr>
        <w:t xml:space="preserve"> and</w:t>
      </w:r>
      <w:r w:rsidRPr="00E17F88">
        <w:rPr>
          <w:rFonts w:asciiTheme="minorHAnsi" w:hAnsiTheme="minorHAnsi" w:cstheme="minorHAnsi"/>
          <w:sz w:val="22"/>
          <w:szCs w:val="22"/>
        </w:rPr>
        <w:t xml:space="preserve"> </w:t>
      </w:r>
      <w:proofErr w:type="spellStart"/>
      <w:r w:rsidRPr="00E17F88">
        <w:rPr>
          <w:rFonts w:asciiTheme="minorHAnsi" w:hAnsiTheme="minorHAnsi" w:cstheme="minorHAnsi"/>
          <w:sz w:val="22"/>
          <w:szCs w:val="22"/>
        </w:rPr>
        <w:t>18.3</w:t>
      </w:r>
      <w:r w:rsidR="0077220E">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if cost of production increase</w:t>
      </w:r>
      <w:r w:rsidR="0077763F">
        <w:rPr>
          <w:rFonts w:asciiTheme="minorHAnsi" w:hAnsiTheme="minorHAnsi" w:cstheme="minorHAnsi"/>
          <w:sz w:val="22"/>
          <w:szCs w:val="22"/>
        </w:rPr>
        <w:t>s</w:t>
      </w:r>
      <w:r w:rsidRPr="00E17F88">
        <w:rPr>
          <w:rFonts w:asciiTheme="minorHAnsi" w:hAnsiTheme="minorHAnsi" w:cstheme="minorHAnsi"/>
          <w:sz w:val="22"/>
          <w:szCs w:val="22"/>
        </w:rPr>
        <w:t xml:space="preserve"> by </w:t>
      </w:r>
      <w:proofErr w:type="spellStart"/>
      <w:r w:rsidRPr="00E17F88">
        <w:rPr>
          <w:rFonts w:asciiTheme="minorHAnsi" w:hAnsiTheme="minorHAnsi" w:cstheme="minorHAnsi"/>
          <w:sz w:val="22"/>
          <w:szCs w:val="22"/>
        </w:rPr>
        <w:t>10</w:t>
      </w:r>
      <w:r w:rsidR="0077220E">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to </w:t>
      </w:r>
      <w:proofErr w:type="spellStart"/>
      <w:r w:rsidRPr="00E17F88">
        <w:rPr>
          <w:rFonts w:asciiTheme="minorHAnsi" w:hAnsiTheme="minorHAnsi" w:cstheme="minorHAnsi"/>
          <w:sz w:val="22"/>
          <w:szCs w:val="22"/>
        </w:rPr>
        <w:t>0.4</w:t>
      </w:r>
      <w:r w:rsidR="0077220E">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if output</w:t>
      </w:r>
      <w:r w:rsidR="007617DE">
        <w:rPr>
          <w:rFonts w:asciiTheme="minorHAnsi" w:hAnsiTheme="minorHAnsi" w:cstheme="minorHAnsi"/>
          <w:sz w:val="22"/>
          <w:szCs w:val="22"/>
        </w:rPr>
        <w:t>s</w:t>
      </w:r>
      <w:r w:rsidRPr="00E17F88">
        <w:rPr>
          <w:rFonts w:asciiTheme="minorHAnsi" w:hAnsiTheme="minorHAnsi" w:cstheme="minorHAnsi"/>
          <w:sz w:val="22"/>
          <w:szCs w:val="22"/>
        </w:rPr>
        <w:t xml:space="preserve"> fall by </w:t>
      </w:r>
      <w:proofErr w:type="spellStart"/>
      <w:r w:rsidRPr="00E17F88">
        <w:rPr>
          <w:rFonts w:asciiTheme="minorHAnsi" w:hAnsiTheme="minorHAnsi" w:cstheme="minorHAnsi"/>
          <w:sz w:val="22"/>
          <w:szCs w:val="22"/>
        </w:rPr>
        <w:t>10</w:t>
      </w:r>
      <w:r w:rsidR="007C7AA7">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and cost of production increase</w:t>
      </w:r>
      <w:r w:rsidR="00CD3EBC">
        <w:rPr>
          <w:rFonts w:asciiTheme="minorHAnsi" w:hAnsiTheme="minorHAnsi" w:cstheme="minorHAnsi"/>
          <w:sz w:val="22"/>
          <w:szCs w:val="22"/>
        </w:rPr>
        <w:t>s</w:t>
      </w:r>
      <w:r w:rsidRPr="00E17F88">
        <w:rPr>
          <w:rFonts w:asciiTheme="minorHAnsi" w:hAnsiTheme="minorHAnsi" w:cstheme="minorHAnsi"/>
          <w:sz w:val="22"/>
          <w:szCs w:val="22"/>
        </w:rPr>
        <w:t xml:space="preserve"> by </w:t>
      </w:r>
      <w:proofErr w:type="spellStart"/>
      <w:r w:rsidRPr="00E17F88">
        <w:rPr>
          <w:rFonts w:asciiTheme="minorHAnsi" w:hAnsiTheme="minorHAnsi" w:cstheme="minorHAnsi"/>
          <w:sz w:val="22"/>
          <w:szCs w:val="22"/>
        </w:rPr>
        <w:t>10</w:t>
      </w:r>
      <w:r w:rsidR="007C7AA7">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at the same time. The result shows that returns to investment are highly sensitive to changes in benefits than costs.</w:t>
      </w:r>
      <w:bookmarkEnd w:id="147"/>
      <w:bookmarkEnd w:id="148"/>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E17F88">
        <w:rPr>
          <w:rFonts w:asciiTheme="minorHAnsi" w:hAnsiTheme="minorHAnsi" w:cstheme="minorHAnsi"/>
          <w:b/>
          <w:sz w:val="22"/>
          <w:szCs w:val="22"/>
        </w:rPr>
        <w:t xml:space="preserve">GHG </w:t>
      </w:r>
      <w:r w:rsidR="00E90380">
        <w:rPr>
          <w:rFonts w:asciiTheme="minorHAnsi" w:hAnsiTheme="minorHAnsi" w:cstheme="minorHAnsi"/>
          <w:b/>
          <w:sz w:val="22"/>
          <w:szCs w:val="22"/>
        </w:rPr>
        <w:t>a</w:t>
      </w:r>
      <w:r w:rsidRPr="00E17F88">
        <w:rPr>
          <w:rFonts w:asciiTheme="minorHAnsi" w:hAnsiTheme="minorHAnsi" w:cstheme="minorHAnsi"/>
          <w:b/>
          <w:sz w:val="22"/>
          <w:szCs w:val="22"/>
        </w:rPr>
        <w:t>ccounting</w:t>
      </w:r>
      <w:r w:rsidR="00EF112D">
        <w:rPr>
          <w:rFonts w:asciiTheme="minorHAnsi" w:hAnsiTheme="minorHAnsi" w:cstheme="minorHAnsi"/>
          <w:b/>
          <w:sz w:val="22"/>
          <w:szCs w:val="22"/>
        </w:rPr>
        <w:t>.</w:t>
      </w:r>
      <w:r w:rsidRPr="00E17F88">
        <w:rPr>
          <w:rFonts w:asciiTheme="minorHAnsi" w:hAnsiTheme="minorHAnsi" w:cstheme="minorHAnsi"/>
          <w:sz w:val="22"/>
          <w:szCs w:val="22"/>
        </w:rPr>
        <w:t xml:space="preserve"> The project will have </w:t>
      </w:r>
      <w:r w:rsidR="00EF112D">
        <w:rPr>
          <w:rFonts w:asciiTheme="minorHAnsi" w:hAnsiTheme="minorHAnsi" w:cstheme="minorHAnsi"/>
          <w:sz w:val="22"/>
          <w:szCs w:val="22"/>
        </w:rPr>
        <w:t>−</w:t>
      </w:r>
      <w:r w:rsidRPr="00E17F88">
        <w:rPr>
          <w:rFonts w:asciiTheme="minorHAnsi" w:hAnsiTheme="minorHAnsi" w:cstheme="minorHAnsi"/>
          <w:sz w:val="22"/>
          <w:szCs w:val="22"/>
        </w:rPr>
        <w:t xml:space="preserve">1,909,026 </w:t>
      </w:r>
      <w:proofErr w:type="spellStart"/>
      <w:r w:rsidRPr="00E17F88">
        <w:rPr>
          <w:rFonts w:asciiTheme="minorHAnsi" w:hAnsiTheme="minorHAnsi" w:cstheme="minorHAnsi"/>
          <w:sz w:val="22"/>
          <w:szCs w:val="22"/>
        </w:rPr>
        <w:t>tCO</w:t>
      </w:r>
      <w:r w:rsidRPr="002153E3">
        <w:rPr>
          <w:rFonts w:asciiTheme="minorHAnsi" w:hAnsiTheme="minorHAnsi" w:cstheme="minorHAnsi"/>
          <w:sz w:val="22"/>
          <w:szCs w:val="22"/>
          <w:vertAlign w:val="subscript"/>
        </w:rPr>
        <w:t>2</w:t>
      </w:r>
      <w:r w:rsidRPr="00E17F88">
        <w:rPr>
          <w:rFonts w:asciiTheme="minorHAnsi" w:hAnsiTheme="minorHAnsi" w:cstheme="minorHAnsi"/>
          <w:sz w:val="22"/>
          <w:szCs w:val="22"/>
        </w:rPr>
        <w:t>e</w:t>
      </w:r>
      <w:proofErr w:type="spellEnd"/>
      <w:r w:rsidRPr="00E17F88">
        <w:rPr>
          <w:rFonts w:asciiTheme="minorHAnsi" w:hAnsiTheme="minorHAnsi" w:cstheme="minorHAnsi"/>
          <w:sz w:val="22"/>
          <w:szCs w:val="22"/>
        </w:rPr>
        <w:t xml:space="preserve"> emission (net carbon balance). In line with the High-Level Commission on </w:t>
      </w:r>
      <w:r w:rsidR="00EF112D">
        <w:rPr>
          <w:rFonts w:asciiTheme="minorHAnsi" w:hAnsiTheme="minorHAnsi" w:cstheme="minorHAnsi"/>
          <w:sz w:val="22"/>
          <w:szCs w:val="22"/>
        </w:rPr>
        <w:t>c</w:t>
      </w:r>
      <w:r w:rsidRPr="00E17F88">
        <w:rPr>
          <w:rFonts w:asciiTheme="minorHAnsi" w:hAnsiTheme="minorHAnsi" w:cstheme="minorHAnsi"/>
          <w:sz w:val="22"/>
          <w:szCs w:val="22"/>
        </w:rPr>
        <w:t xml:space="preserve">arbon </w:t>
      </w:r>
      <w:r w:rsidR="00EF112D">
        <w:rPr>
          <w:rFonts w:asciiTheme="minorHAnsi" w:hAnsiTheme="minorHAnsi" w:cstheme="minorHAnsi"/>
          <w:sz w:val="22"/>
          <w:szCs w:val="22"/>
        </w:rPr>
        <w:t>p</w:t>
      </w:r>
      <w:r w:rsidRPr="00E17F88">
        <w:rPr>
          <w:rFonts w:asciiTheme="minorHAnsi" w:hAnsiTheme="minorHAnsi" w:cstheme="minorHAnsi"/>
          <w:sz w:val="22"/>
          <w:szCs w:val="22"/>
        </w:rPr>
        <w:t xml:space="preserve">rices and recommendation of </w:t>
      </w:r>
      <w:r w:rsidR="00FA22FF">
        <w:rPr>
          <w:rFonts w:asciiTheme="minorHAnsi" w:hAnsiTheme="minorHAnsi" w:cstheme="minorHAnsi"/>
          <w:sz w:val="22"/>
          <w:szCs w:val="22"/>
        </w:rPr>
        <w:t xml:space="preserve">the </w:t>
      </w:r>
      <w:r w:rsidRPr="00E17F88">
        <w:rPr>
          <w:rFonts w:asciiTheme="minorHAnsi" w:hAnsiTheme="minorHAnsi" w:cstheme="minorHAnsi"/>
          <w:sz w:val="22"/>
          <w:szCs w:val="22"/>
        </w:rPr>
        <w:t>World Bank</w:t>
      </w:r>
      <w:r w:rsidR="00FA22FF">
        <w:rPr>
          <w:rFonts w:asciiTheme="minorHAnsi" w:hAnsiTheme="minorHAnsi" w:cstheme="minorHAnsi"/>
          <w:sz w:val="22"/>
          <w:szCs w:val="22"/>
        </w:rPr>
        <w:t>’s</w:t>
      </w:r>
      <w:r w:rsidRPr="00E17F88">
        <w:rPr>
          <w:rFonts w:asciiTheme="minorHAnsi" w:hAnsiTheme="minorHAnsi" w:cstheme="minorHAnsi"/>
          <w:sz w:val="22"/>
          <w:szCs w:val="22"/>
        </w:rPr>
        <w:t xml:space="preserve"> GHG accounting guidance note, shadow price of GHG was done using low and high estimate of carbon price starting at US$40 and </w:t>
      </w:r>
      <w:r w:rsidR="003D2A7D">
        <w:rPr>
          <w:rFonts w:asciiTheme="minorHAnsi" w:hAnsiTheme="minorHAnsi" w:cstheme="minorHAnsi"/>
          <w:sz w:val="22"/>
          <w:szCs w:val="22"/>
        </w:rPr>
        <w:t>US$</w:t>
      </w:r>
      <w:r w:rsidRPr="00E17F88">
        <w:rPr>
          <w:rFonts w:asciiTheme="minorHAnsi" w:hAnsiTheme="minorHAnsi" w:cstheme="minorHAnsi"/>
          <w:sz w:val="22"/>
          <w:szCs w:val="22"/>
        </w:rPr>
        <w:t xml:space="preserve">80, respectively, in 2020 and increasing to US$50 and </w:t>
      </w:r>
      <w:r w:rsidR="003D2A7D">
        <w:rPr>
          <w:rFonts w:asciiTheme="minorHAnsi" w:hAnsiTheme="minorHAnsi" w:cstheme="minorHAnsi"/>
          <w:sz w:val="22"/>
          <w:szCs w:val="22"/>
        </w:rPr>
        <w:t>US$</w:t>
      </w:r>
      <w:r w:rsidRPr="00E17F88">
        <w:rPr>
          <w:rFonts w:asciiTheme="minorHAnsi" w:hAnsiTheme="minorHAnsi" w:cstheme="minorHAnsi"/>
          <w:sz w:val="22"/>
          <w:szCs w:val="22"/>
        </w:rPr>
        <w:t xml:space="preserve">100 by 2030. Given that the High-Level Commission report does not prescribe any specific carbon price values beyond 2030, the low and high values on carbon prices are extrapolated from 2030 to 2050 using the same growth rate of </w:t>
      </w:r>
      <w:proofErr w:type="spellStart"/>
      <w:r w:rsidRPr="00E17F88">
        <w:rPr>
          <w:rFonts w:asciiTheme="minorHAnsi" w:hAnsiTheme="minorHAnsi" w:cstheme="minorHAnsi"/>
          <w:sz w:val="22"/>
          <w:szCs w:val="22"/>
        </w:rPr>
        <w:t>2.25</w:t>
      </w:r>
      <w:r w:rsidR="007C7AA7">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per year that is implicit between 2020 and 2030, leading to values of US$78 and </w:t>
      </w:r>
      <w:r w:rsidR="00E777EA">
        <w:rPr>
          <w:rFonts w:asciiTheme="minorHAnsi" w:hAnsiTheme="minorHAnsi" w:cstheme="minorHAnsi"/>
          <w:sz w:val="22"/>
          <w:szCs w:val="22"/>
        </w:rPr>
        <w:t>US</w:t>
      </w:r>
      <w:r w:rsidRPr="00E17F88">
        <w:rPr>
          <w:rFonts w:asciiTheme="minorHAnsi" w:hAnsiTheme="minorHAnsi" w:cstheme="minorHAnsi"/>
          <w:sz w:val="22"/>
          <w:szCs w:val="22"/>
        </w:rPr>
        <w:t xml:space="preserve">$156 by 2050, and this price was used from 2030 onwards. </w:t>
      </w:r>
    </w:p>
    <w:p w:rsidR="000129AA" w:rsidRPr="00E17F88" w:rsidRDefault="000129AA" w:rsidP="002B6529">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E17F88">
        <w:rPr>
          <w:rFonts w:asciiTheme="minorHAnsi" w:hAnsiTheme="minorHAnsi" w:cstheme="minorHAnsi"/>
          <w:sz w:val="22"/>
          <w:szCs w:val="22"/>
        </w:rPr>
        <w:t xml:space="preserve">Returns on </w:t>
      </w:r>
      <w:r w:rsidR="00980892">
        <w:rPr>
          <w:rFonts w:asciiTheme="minorHAnsi" w:hAnsiTheme="minorHAnsi" w:cstheme="minorHAnsi"/>
          <w:sz w:val="22"/>
          <w:szCs w:val="22"/>
        </w:rPr>
        <w:t>i</w:t>
      </w:r>
      <w:r w:rsidRPr="00E17F88">
        <w:rPr>
          <w:rFonts w:asciiTheme="minorHAnsi" w:hAnsiTheme="minorHAnsi" w:cstheme="minorHAnsi"/>
          <w:sz w:val="22"/>
          <w:szCs w:val="22"/>
        </w:rPr>
        <w:t>nvestment ta</w:t>
      </w:r>
      <w:r w:rsidR="00980892">
        <w:rPr>
          <w:rFonts w:asciiTheme="minorHAnsi" w:hAnsiTheme="minorHAnsi" w:cstheme="minorHAnsi"/>
          <w:sz w:val="22"/>
          <w:szCs w:val="22"/>
        </w:rPr>
        <w:t>ke</w:t>
      </w:r>
      <w:r w:rsidRPr="00E17F88">
        <w:rPr>
          <w:rFonts w:asciiTheme="minorHAnsi" w:hAnsiTheme="minorHAnsi" w:cstheme="minorHAnsi"/>
          <w:sz w:val="22"/>
          <w:szCs w:val="22"/>
        </w:rPr>
        <w:t xml:space="preserve"> into account the shadow price of </w:t>
      </w:r>
      <w:r w:rsidR="004175A2">
        <w:rPr>
          <w:rFonts w:asciiTheme="minorHAnsi" w:hAnsiTheme="minorHAnsi" w:cstheme="minorHAnsi"/>
          <w:sz w:val="22"/>
          <w:szCs w:val="22"/>
        </w:rPr>
        <w:t>c</w:t>
      </w:r>
      <w:r w:rsidRPr="00E17F88">
        <w:rPr>
          <w:rFonts w:asciiTheme="minorHAnsi" w:hAnsiTheme="minorHAnsi" w:cstheme="minorHAnsi"/>
          <w:sz w:val="22"/>
          <w:szCs w:val="22"/>
        </w:rPr>
        <w:t>arbon</w:t>
      </w:r>
      <w:r w:rsidR="00852AC4">
        <w:rPr>
          <w:rFonts w:asciiTheme="minorHAnsi" w:hAnsiTheme="minorHAnsi" w:cstheme="minorHAnsi"/>
          <w:sz w:val="22"/>
          <w:szCs w:val="22"/>
        </w:rPr>
        <w:t>.</w:t>
      </w:r>
      <w:r w:rsidRPr="00E17F88">
        <w:rPr>
          <w:rFonts w:asciiTheme="minorHAnsi" w:hAnsiTheme="minorHAnsi" w:cstheme="minorHAnsi"/>
          <w:sz w:val="22"/>
          <w:szCs w:val="22"/>
        </w:rPr>
        <w:t xml:space="preserve"> Effective transfer, adoption</w:t>
      </w:r>
      <w:r w:rsidR="00852AC4">
        <w:rPr>
          <w:rFonts w:asciiTheme="minorHAnsi" w:hAnsiTheme="minorHAnsi" w:cstheme="minorHAnsi"/>
          <w:sz w:val="22"/>
          <w:szCs w:val="22"/>
        </w:rPr>
        <w:t>,</w:t>
      </w:r>
      <w:r w:rsidRPr="00E17F88">
        <w:rPr>
          <w:rFonts w:asciiTheme="minorHAnsi" w:hAnsiTheme="minorHAnsi" w:cstheme="minorHAnsi"/>
          <w:sz w:val="22"/>
          <w:szCs w:val="22"/>
        </w:rPr>
        <w:t xml:space="preserve"> and diffusion of location</w:t>
      </w:r>
      <w:r w:rsidR="00852AC4">
        <w:rPr>
          <w:rFonts w:asciiTheme="minorHAnsi" w:hAnsiTheme="minorHAnsi" w:cstheme="minorHAnsi"/>
          <w:sz w:val="22"/>
          <w:szCs w:val="22"/>
        </w:rPr>
        <w:t>-</w:t>
      </w:r>
      <w:r w:rsidRPr="00E17F88">
        <w:rPr>
          <w:rFonts w:asciiTheme="minorHAnsi" w:hAnsiTheme="minorHAnsi" w:cstheme="minorHAnsi"/>
          <w:sz w:val="22"/>
          <w:szCs w:val="22"/>
        </w:rPr>
        <w:t>specific potential technologies covering agriculture crops, vegetables, livestock</w:t>
      </w:r>
      <w:r w:rsidR="00852AC4">
        <w:rPr>
          <w:rFonts w:asciiTheme="minorHAnsi" w:hAnsiTheme="minorHAnsi" w:cstheme="minorHAnsi"/>
          <w:sz w:val="22"/>
          <w:szCs w:val="22"/>
        </w:rPr>
        <w:t>,</w:t>
      </w:r>
      <w:r w:rsidRPr="00E17F88">
        <w:rPr>
          <w:rFonts w:asciiTheme="minorHAnsi" w:hAnsiTheme="minorHAnsi" w:cstheme="minorHAnsi"/>
          <w:sz w:val="22"/>
          <w:szCs w:val="22"/>
        </w:rPr>
        <w:t xml:space="preserve"> and off-farm enterprises are expected to generate </w:t>
      </w:r>
      <w:r w:rsidR="00852AC4">
        <w:rPr>
          <w:rFonts w:asciiTheme="minorHAnsi" w:hAnsiTheme="minorHAnsi" w:cstheme="minorHAnsi"/>
          <w:sz w:val="22"/>
          <w:szCs w:val="22"/>
        </w:rPr>
        <w:t xml:space="preserve">an </w:t>
      </w:r>
      <w:r w:rsidRPr="00E17F88">
        <w:rPr>
          <w:rFonts w:asciiTheme="minorHAnsi" w:hAnsiTheme="minorHAnsi" w:cstheme="minorHAnsi"/>
          <w:sz w:val="22"/>
          <w:szCs w:val="22"/>
        </w:rPr>
        <w:t>FIRR of 23.4 percent, with a</w:t>
      </w:r>
      <w:r w:rsidR="007E45BA">
        <w:rPr>
          <w:rFonts w:asciiTheme="minorHAnsi" w:hAnsiTheme="minorHAnsi" w:cstheme="minorHAnsi"/>
          <w:sz w:val="22"/>
          <w:szCs w:val="22"/>
        </w:rPr>
        <w:t>n</w:t>
      </w:r>
      <w:r w:rsidRPr="00E17F88">
        <w:rPr>
          <w:rFonts w:asciiTheme="minorHAnsi" w:hAnsiTheme="minorHAnsi" w:cstheme="minorHAnsi"/>
          <w:sz w:val="22"/>
          <w:szCs w:val="22"/>
        </w:rPr>
        <w:t xml:space="preserve"> NPV of US</w:t>
      </w:r>
      <w:r w:rsidR="00E777EA">
        <w:rPr>
          <w:rFonts w:asciiTheme="minorHAnsi" w:hAnsiTheme="minorHAnsi" w:cstheme="minorHAnsi"/>
          <w:sz w:val="22"/>
          <w:szCs w:val="22"/>
        </w:rPr>
        <w:t>$</w:t>
      </w:r>
      <w:r w:rsidRPr="00E17F88">
        <w:rPr>
          <w:rFonts w:asciiTheme="minorHAnsi" w:hAnsiTheme="minorHAnsi" w:cstheme="minorHAnsi"/>
          <w:sz w:val="22"/>
          <w:szCs w:val="22"/>
        </w:rPr>
        <w:t>16.4. Economic analysis of the project is done after adjusting prices of inputs, outputs</w:t>
      </w:r>
      <w:r w:rsidR="00972F09">
        <w:rPr>
          <w:rFonts w:asciiTheme="minorHAnsi" w:hAnsiTheme="minorHAnsi" w:cstheme="minorHAnsi"/>
          <w:sz w:val="22"/>
          <w:szCs w:val="22"/>
        </w:rPr>
        <w:t>,</w:t>
      </w:r>
      <w:r w:rsidRPr="00E17F88">
        <w:rPr>
          <w:rFonts w:asciiTheme="minorHAnsi" w:hAnsiTheme="minorHAnsi" w:cstheme="minorHAnsi"/>
          <w:sz w:val="22"/>
          <w:szCs w:val="22"/>
        </w:rPr>
        <w:t xml:space="preserve"> and wages to represent real value</w:t>
      </w:r>
      <w:r w:rsidR="00DD5BFA">
        <w:rPr>
          <w:rFonts w:asciiTheme="minorHAnsi" w:hAnsiTheme="minorHAnsi" w:cstheme="minorHAnsi"/>
          <w:sz w:val="22"/>
          <w:szCs w:val="22"/>
        </w:rPr>
        <w:t>s</w:t>
      </w:r>
      <w:r w:rsidRPr="00E17F88">
        <w:rPr>
          <w:rFonts w:asciiTheme="minorHAnsi" w:hAnsiTheme="minorHAnsi" w:cstheme="minorHAnsi"/>
          <w:sz w:val="22"/>
          <w:szCs w:val="22"/>
        </w:rPr>
        <w:t xml:space="preserve"> to the society</w:t>
      </w:r>
      <w:r w:rsidR="00B54FAF">
        <w:rPr>
          <w:rFonts w:asciiTheme="minorHAnsi" w:hAnsiTheme="minorHAnsi" w:cstheme="minorHAnsi"/>
          <w:sz w:val="22"/>
          <w:szCs w:val="22"/>
        </w:rPr>
        <w:t>,</w:t>
      </w:r>
      <w:r w:rsidRPr="00E17F88">
        <w:rPr>
          <w:rFonts w:asciiTheme="minorHAnsi" w:hAnsiTheme="minorHAnsi" w:cstheme="minorHAnsi"/>
          <w:sz w:val="22"/>
          <w:szCs w:val="22"/>
        </w:rPr>
        <w:t xml:space="preserve"> including reduction </w:t>
      </w:r>
      <w:r w:rsidR="00972F09">
        <w:rPr>
          <w:rFonts w:asciiTheme="minorHAnsi" w:hAnsiTheme="minorHAnsi" w:cstheme="minorHAnsi"/>
          <w:sz w:val="22"/>
          <w:szCs w:val="22"/>
        </w:rPr>
        <w:t>i</w:t>
      </w:r>
      <w:r w:rsidRPr="00E17F88">
        <w:rPr>
          <w:rFonts w:asciiTheme="minorHAnsi" w:hAnsiTheme="minorHAnsi" w:cstheme="minorHAnsi"/>
          <w:sz w:val="22"/>
          <w:szCs w:val="22"/>
        </w:rPr>
        <w:t xml:space="preserve">n GHG emission </w:t>
      </w:r>
      <w:r w:rsidR="00021F95">
        <w:rPr>
          <w:rFonts w:asciiTheme="minorHAnsi" w:hAnsiTheme="minorHAnsi" w:cstheme="minorHAnsi"/>
          <w:sz w:val="22"/>
          <w:szCs w:val="22"/>
        </w:rPr>
        <w:t xml:space="preserve">at </w:t>
      </w:r>
      <w:r w:rsidRPr="00E17F88">
        <w:rPr>
          <w:rFonts w:asciiTheme="minorHAnsi" w:hAnsiTheme="minorHAnsi" w:cstheme="minorHAnsi"/>
          <w:sz w:val="22"/>
          <w:szCs w:val="22"/>
        </w:rPr>
        <w:t xml:space="preserve">a low price and high price trajectory as discussed </w:t>
      </w:r>
      <w:r w:rsidR="00021F95">
        <w:rPr>
          <w:rFonts w:asciiTheme="minorHAnsi" w:hAnsiTheme="minorHAnsi" w:cstheme="minorHAnsi"/>
          <w:sz w:val="22"/>
          <w:szCs w:val="22"/>
        </w:rPr>
        <w:t>earlier</w:t>
      </w:r>
      <w:r w:rsidRPr="00E17F88">
        <w:rPr>
          <w:rFonts w:asciiTheme="minorHAnsi" w:hAnsiTheme="minorHAnsi" w:cstheme="minorHAnsi"/>
          <w:sz w:val="22"/>
          <w:szCs w:val="22"/>
        </w:rPr>
        <w:t>. The analysis shows (</w:t>
      </w:r>
      <w:r w:rsidR="00021F95">
        <w:rPr>
          <w:rFonts w:asciiTheme="minorHAnsi" w:hAnsiTheme="minorHAnsi" w:cstheme="minorHAnsi"/>
          <w:sz w:val="22"/>
          <w:szCs w:val="22"/>
        </w:rPr>
        <w:t>a</w:t>
      </w:r>
      <w:r w:rsidRPr="00E17F88">
        <w:rPr>
          <w:rFonts w:asciiTheme="minorHAnsi" w:hAnsiTheme="minorHAnsi" w:cstheme="minorHAnsi"/>
          <w:sz w:val="22"/>
          <w:szCs w:val="22"/>
        </w:rPr>
        <w:t xml:space="preserve">) </w:t>
      </w:r>
      <w:r w:rsidR="00021F95">
        <w:rPr>
          <w:rFonts w:asciiTheme="minorHAnsi" w:hAnsiTheme="minorHAnsi" w:cstheme="minorHAnsi"/>
          <w:sz w:val="22"/>
          <w:szCs w:val="22"/>
        </w:rPr>
        <w:t xml:space="preserve">an </w:t>
      </w:r>
      <w:r w:rsidRPr="00E17F88">
        <w:rPr>
          <w:rFonts w:asciiTheme="minorHAnsi" w:hAnsiTheme="minorHAnsi" w:cstheme="minorHAnsi"/>
          <w:sz w:val="22"/>
          <w:szCs w:val="22"/>
        </w:rPr>
        <w:t xml:space="preserve">EIRR of 45.3 percent and </w:t>
      </w:r>
      <w:r w:rsidR="00021F95">
        <w:rPr>
          <w:rFonts w:asciiTheme="minorHAnsi" w:hAnsiTheme="minorHAnsi" w:cstheme="minorHAnsi"/>
          <w:sz w:val="22"/>
          <w:szCs w:val="22"/>
        </w:rPr>
        <w:t xml:space="preserve">an </w:t>
      </w:r>
      <w:r w:rsidR="007E45BA">
        <w:rPr>
          <w:rFonts w:asciiTheme="minorHAnsi" w:hAnsiTheme="minorHAnsi" w:cstheme="minorHAnsi"/>
          <w:sz w:val="22"/>
          <w:szCs w:val="22"/>
        </w:rPr>
        <w:t>NPV</w:t>
      </w:r>
      <w:r w:rsidRPr="00E17F88">
        <w:rPr>
          <w:rFonts w:asciiTheme="minorHAnsi" w:hAnsiTheme="minorHAnsi" w:cstheme="minorHAnsi"/>
          <w:sz w:val="22"/>
          <w:szCs w:val="22"/>
        </w:rPr>
        <w:t xml:space="preserve"> of </w:t>
      </w:r>
      <w:r w:rsidRPr="00E17F88">
        <w:rPr>
          <w:rFonts w:asciiTheme="minorHAnsi" w:hAnsiTheme="minorHAnsi" w:cstheme="minorHAnsi"/>
          <w:sz w:val="22"/>
          <w:szCs w:val="22"/>
        </w:rPr>
        <w:lastRenderedPageBreak/>
        <w:t>US$43.5 million at low price trajectory and (</w:t>
      </w:r>
      <w:r w:rsidR="00442368">
        <w:rPr>
          <w:rFonts w:asciiTheme="minorHAnsi" w:hAnsiTheme="minorHAnsi" w:cstheme="minorHAnsi"/>
          <w:sz w:val="22"/>
          <w:szCs w:val="22"/>
        </w:rPr>
        <w:t>b</w:t>
      </w:r>
      <w:r w:rsidRPr="00E17F88">
        <w:rPr>
          <w:rFonts w:asciiTheme="minorHAnsi" w:hAnsiTheme="minorHAnsi" w:cstheme="minorHAnsi"/>
          <w:sz w:val="22"/>
          <w:szCs w:val="22"/>
        </w:rPr>
        <w:t xml:space="preserve">) </w:t>
      </w:r>
      <w:r w:rsidR="00442368">
        <w:rPr>
          <w:rFonts w:asciiTheme="minorHAnsi" w:hAnsiTheme="minorHAnsi" w:cstheme="minorHAnsi"/>
          <w:sz w:val="22"/>
          <w:szCs w:val="22"/>
        </w:rPr>
        <w:t xml:space="preserve">an </w:t>
      </w:r>
      <w:r w:rsidR="00021F95">
        <w:rPr>
          <w:rFonts w:asciiTheme="minorHAnsi" w:hAnsiTheme="minorHAnsi" w:cstheme="minorHAnsi"/>
          <w:sz w:val="22"/>
          <w:szCs w:val="22"/>
        </w:rPr>
        <w:t>E</w:t>
      </w:r>
      <w:r w:rsidRPr="00E17F88">
        <w:rPr>
          <w:rFonts w:asciiTheme="minorHAnsi" w:hAnsiTheme="minorHAnsi" w:cstheme="minorHAnsi"/>
          <w:sz w:val="22"/>
          <w:szCs w:val="22"/>
        </w:rPr>
        <w:t xml:space="preserve">IRR of </w:t>
      </w:r>
      <w:proofErr w:type="spellStart"/>
      <w:r w:rsidRPr="00E17F88">
        <w:rPr>
          <w:rFonts w:asciiTheme="minorHAnsi" w:hAnsiTheme="minorHAnsi" w:cstheme="minorHAnsi"/>
          <w:sz w:val="22"/>
          <w:szCs w:val="22"/>
        </w:rPr>
        <w:t>68.36</w:t>
      </w:r>
      <w:r w:rsidR="007C7AA7">
        <w:rPr>
          <w:rFonts w:asciiTheme="minorHAnsi" w:hAnsiTheme="minorHAnsi" w:cstheme="minorHAnsi"/>
          <w:sz w:val="22"/>
          <w:szCs w:val="22"/>
        </w:rPr>
        <w:t>percent</w:t>
      </w:r>
      <w:proofErr w:type="spellEnd"/>
      <w:r w:rsidRPr="00E17F88">
        <w:rPr>
          <w:rFonts w:asciiTheme="minorHAnsi" w:hAnsiTheme="minorHAnsi" w:cstheme="minorHAnsi"/>
          <w:sz w:val="22"/>
          <w:szCs w:val="22"/>
        </w:rPr>
        <w:t xml:space="preserve"> and </w:t>
      </w:r>
      <w:r w:rsidR="00442368">
        <w:rPr>
          <w:rFonts w:asciiTheme="minorHAnsi" w:hAnsiTheme="minorHAnsi" w:cstheme="minorHAnsi"/>
          <w:sz w:val="22"/>
          <w:szCs w:val="22"/>
        </w:rPr>
        <w:t xml:space="preserve">an </w:t>
      </w:r>
      <w:r w:rsidR="000C759F">
        <w:rPr>
          <w:rFonts w:asciiTheme="minorHAnsi" w:hAnsiTheme="minorHAnsi" w:cstheme="minorHAnsi"/>
          <w:sz w:val="22"/>
          <w:szCs w:val="22"/>
        </w:rPr>
        <w:t xml:space="preserve">estimated </w:t>
      </w:r>
      <w:r w:rsidRPr="00E17F88">
        <w:rPr>
          <w:rFonts w:asciiTheme="minorHAnsi" w:hAnsiTheme="minorHAnsi" w:cstheme="minorHAnsi"/>
          <w:sz w:val="22"/>
          <w:szCs w:val="22"/>
        </w:rPr>
        <w:t>NPV of US$58.3 million at high price trajectory.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E17F88">
        <w:trPr>
          <w:trHeight w:val="80"/>
        </w:trPr>
        <w:tc>
          <w:tcPr>
            <w:tcW w:w="5000" w:type="pct"/>
          </w:tcPr>
          <w:p w:rsidR="000129AA" w:rsidRPr="00844E6A" w:rsidRDefault="000129AA" w:rsidP="008126BA">
            <w:pPr>
              <w:pStyle w:val="Heading2"/>
              <w:keepLines w:val="0"/>
              <w:outlineLvl w:val="1"/>
              <w:rPr>
                <w:rFonts w:asciiTheme="minorHAnsi" w:hAnsiTheme="minorHAnsi"/>
                <w:color w:val="172D5F"/>
                <w:sz w:val="22"/>
                <w:szCs w:val="22"/>
              </w:rPr>
            </w:pPr>
            <w:bookmarkStart w:id="149" w:name="_Toc256000053"/>
            <w:bookmarkStart w:id="150" w:name="_Toc256000021"/>
            <w:bookmarkStart w:id="151" w:name="_Toc433982427"/>
            <w:bookmarkStart w:id="152" w:name="_Toc460509208"/>
            <w:bookmarkStart w:id="153" w:name="_Toc256000029"/>
            <w:bookmarkStart w:id="154" w:name="_Toc505105142"/>
            <w:bookmarkStart w:id="155" w:name="_Toc511651913"/>
            <w:bookmarkStart w:id="156" w:name="_Toc524533383"/>
            <w:bookmarkStart w:id="157" w:name="_Toc524544872"/>
            <w:bookmarkStart w:id="158" w:name="_Toc524545909"/>
            <w:proofErr w:type="spellStart"/>
            <w:r w:rsidRPr="00844E6A">
              <w:rPr>
                <w:rFonts w:asciiTheme="minorHAnsi" w:hAnsiTheme="minorHAnsi"/>
                <w:color w:val="172D5F"/>
                <w:sz w:val="22"/>
                <w:szCs w:val="22"/>
              </w:rPr>
              <w:t>B.</w:t>
            </w:r>
            <w:bookmarkEnd w:id="149"/>
            <w:bookmarkEnd w:id="150"/>
            <w:bookmarkEnd w:id="151"/>
            <w:bookmarkEnd w:id="152"/>
            <w:r>
              <w:rPr>
                <w:rFonts w:asciiTheme="minorHAnsi" w:hAnsiTheme="minorHAnsi"/>
                <w:color w:val="172D5F"/>
                <w:sz w:val="22"/>
                <w:szCs w:val="22"/>
              </w:rPr>
              <w:t>Fiduciary</w:t>
            </w:r>
            <w:bookmarkEnd w:id="153"/>
            <w:bookmarkEnd w:id="154"/>
            <w:bookmarkEnd w:id="155"/>
            <w:bookmarkEnd w:id="156"/>
            <w:bookmarkEnd w:id="157"/>
            <w:bookmarkEnd w:id="158"/>
            <w:proofErr w:type="spellEnd"/>
          </w:p>
        </w:tc>
      </w:tr>
    </w:tbl>
    <w:p w:rsidR="000129AA" w:rsidRPr="003F2B28" w:rsidRDefault="000129AA" w:rsidP="00E17F88">
      <w:pPr>
        <w:keepNext/>
        <w:widowControl/>
        <w:spacing w:before="240" w:after="240"/>
        <w:jc w:val="both"/>
        <w:rPr>
          <w:rFonts w:ascii="Calibri" w:hAnsi="Calibri" w:cs="Calibri"/>
          <w:b/>
          <w:color w:val="auto"/>
          <w:sz w:val="22"/>
          <w:szCs w:val="22"/>
        </w:rPr>
      </w:pPr>
      <w:r w:rsidRPr="003F2B28">
        <w:rPr>
          <w:rFonts w:ascii="Calibri" w:hAnsi="Calibri" w:cs="Calibri"/>
          <w:b/>
          <w:color w:val="auto"/>
          <w:sz w:val="22"/>
          <w:szCs w:val="22"/>
        </w:rPr>
        <w:t>Financial Management</w:t>
      </w:r>
    </w:p>
    <w:p w:rsidR="000129AA" w:rsidRPr="00082E90" w:rsidRDefault="000129AA" w:rsidP="00722EA1">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sz w:val="22"/>
          <w:szCs w:val="22"/>
        </w:rPr>
      </w:pPr>
      <w:r w:rsidRPr="00F6387C">
        <w:rPr>
          <w:rFonts w:asciiTheme="minorHAnsi" w:hAnsiTheme="minorHAnsi" w:cstheme="minorHAnsi"/>
          <w:color w:val="FF0000"/>
          <w:sz w:val="22"/>
          <w:szCs w:val="22"/>
        </w:rPr>
        <w:t xml:space="preserve">The PMU will be responsible for overall financial management </w:t>
      </w:r>
      <w:r w:rsidR="00F9189C" w:rsidRPr="00F6387C">
        <w:rPr>
          <w:rFonts w:asciiTheme="minorHAnsi" w:hAnsiTheme="minorHAnsi" w:cstheme="minorHAnsi"/>
          <w:color w:val="FF0000"/>
          <w:sz w:val="22"/>
          <w:szCs w:val="22"/>
        </w:rPr>
        <w:t xml:space="preserve">(FM) </w:t>
      </w:r>
      <w:r w:rsidRPr="00F6387C">
        <w:rPr>
          <w:rFonts w:asciiTheme="minorHAnsi" w:hAnsiTheme="minorHAnsi" w:cstheme="minorHAnsi"/>
          <w:color w:val="FF0000"/>
          <w:sz w:val="22"/>
          <w:szCs w:val="22"/>
        </w:rPr>
        <w:t xml:space="preserve">of the </w:t>
      </w:r>
      <w:r w:rsidR="00722EA1" w:rsidRPr="00F6387C">
        <w:rPr>
          <w:rFonts w:asciiTheme="minorHAnsi" w:hAnsiTheme="minorHAnsi" w:cstheme="minorHAnsi"/>
          <w:color w:val="FF0000"/>
          <w:sz w:val="22"/>
          <w:szCs w:val="22"/>
        </w:rPr>
        <w:t>p</w:t>
      </w:r>
      <w:r w:rsidRPr="00F6387C">
        <w:rPr>
          <w:rFonts w:asciiTheme="minorHAnsi" w:hAnsiTheme="minorHAnsi" w:cstheme="minorHAnsi"/>
          <w:color w:val="FF0000"/>
          <w:sz w:val="22"/>
          <w:szCs w:val="22"/>
        </w:rPr>
        <w:t>roject</w:t>
      </w:r>
      <w:r w:rsidR="00DD3965" w:rsidRPr="00F6387C">
        <w:rPr>
          <w:rFonts w:asciiTheme="minorHAnsi" w:hAnsiTheme="minorHAnsi" w:cstheme="minorHAnsi"/>
          <w:color w:val="FF0000"/>
          <w:sz w:val="22"/>
          <w:szCs w:val="22"/>
        </w:rPr>
        <w:t>,</w:t>
      </w:r>
      <w:r w:rsidRPr="00F6387C">
        <w:rPr>
          <w:rFonts w:asciiTheme="minorHAnsi" w:hAnsiTheme="minorHAnsi" w:cstheme="minorHAnsi"/>
          <w:color w:val="FF0000"/>
          <w:sz w:val="22"/>
          <w:szCs w:val="22"/>
        </w:rPr>
        <w:t xml:space="preserve"> supported by the </w:t>
      </w:r>
      <w:proofErr w:type="spellStart"/>
      <w:r w:rsidR="00AD21CD" w:rsidRPr="00F6387C">
        <w:rPr>
          <w:rFonts w:asciiTheme="minorHAnsi" w:hAnsiTheme="minorHAnsi" w:cstheme="minorHAnsi"/>
          <w:color w:val="FF0000"/>
          <w:sz w:val="22"/>
          <w:szCs w:val="22"/>
        </w:rPr>
        <w:t>four</w:t>
      </w:r>
      <w:r w:rsidR="008D5132" w:rsidRPr="00F6387C">
        <w:rPr>
          <w:rFonts w:asciiTheme="minorHAnsi" w:hAnsiTheme="minorHAnsi" w:cstheme="minorHAnsi"/>
          <w:color w:val="FF0000"/>
          <w:sz w:val="22"/>
          <w:szCs w:val="22"/>
        </w:rPr>
        <w:t>PCU</w:t>
      </w:r>
      <w:r w:rsidRPr="00F6387C">
        <w:rPr>
          <w:rFonts w:asciiTheme="minorHAnsi" w:hAnsiTheme="minorHAnsi" w:cstheme="minorHAnsi"/>
          <w:color w:val="FF0000"/>
          <w:sz w:val="22"/>
          <w:szCs w:val="22"/>
        </w:rPr>
        <w:t>s</w:t>
      </w:r>
      <w:proofErr w:type="spellEnd"/>
      <w:r w:rsidRPr="00F6387C">
        <w:rPr>
          <w:rFonts w:asciiTheme="minorHAnsi" w:hAnsiTheme="minorHAnsi" w:cstheme="minorHAnsi"/>
          <w:color w:val="FF0000"/>
          <w:sz w:val="22"/>
          <w:szCs w:val="22"/>
        </w:rPr>
        <w:t xml:space="preserve"> responsible for </w:t>
      </w:r>
      <w:r w:rsidR="00F9189C" w:rsidRPr="00F6387C">
        <w:rPr>
          <w:rFonts w:asciiTheme="minorHAnsi" w:hAnsiTheme="minorHAnsi" w:cstheme="minorHAnsi"/>
          <w:color w:val="FF0000"/>
          <w:sz w:val="22"/>
          <w:szCs w:val="22"/>
        </w:rPr>
        <w:t>FM</w:t>
      </w:r>
      <w:r w:rsidRPr="00F6387C">
        <w:rPr>
          <w:rFonts w:asciiTheme="minorHAnsi" w:hAnsiTheme="minorHAnsi" w:cstheme="minorHAnsi"/>
          <w:color w:val="FF0000"/>
          <w:sz w:val="22"/>
          <w:szCs w:val="22"/>
        </w:rPr>
        <w:t xml:space="preserve"> of the respective municipality clusters. </w:t>
      </w:r>
      <w:r>
        <w:rPr>
          <w:rFonts w:asciiTheme="minorHAnsi" w:hAnsiTheme="minorHAnsi" w:cstheme="minorHAnsi"/>
          <w:sz w:val="22"/>
          <w:szCs w:val="22"/>
        </w:rPr>
        <w:t xml:space="preserve">The major procurements will be </w:t>
      </w:r>
      <w:r w:rsidR="00C02763">
        <w:rPr>
          <w:rFonts w:asciiTheme="minorHAnsi" w:hAnsiTheme="minorHAnsi" w:cstheme="minorHAnsi"/>
          <w:sz w:val="22"/>
          <w:szCs w:val="22"/>
        </w:rPr>
        <w:t xml:space="preserve">carried out </w:t>
      </w:r>
      <w:proofErr w:type="spellStart"/>
      <w:r w:rsidR="00C02763">
        <w:rPr>
          <w:rFonts w:asciiTheme="minorHAnsi" w:hAnsiTheme="minorHAnsi" w:cstheme="minorHAnsi"/>
          <w:sz w:val="22"/>
          <w:szCs w:val="22"/>
        </w:rPr>
        <w:t>at</w:t>
      </w:r>
      <w:r w:rsidR="00722EA1">
        <w:rPr>
          <w:rFonts w:asciiTheme="minorHAnsi" w:hAnsiTheme="minorHAnsi" w:cstheme="minorHAnsi"/>
          <w:sz w:val="22"/>
          <w:szCs w:val="22"/>
        </w:rPr>
        <w:t>the</w:t>
      </w:r>
      <w:proofErr w:type="spellEnd"/>
      <w:r w:rsidR="00722EA1">
        <w:rPr>
          <w:rFonts w:asciiTheme="minorHAnsi" w:hAnsiTheme="minorHAnsi" w:cstheme="minorHAnsi"/>
          <w:sz w:val="22"/>
          <w:szCs w:val="22"/>
        </w:rPr>
        <w:t xml:space="preserve"> </w:t>
      </w:r>
      <w:r>
        <w:rPr>
          <w:rFonts w:asciiTheme="minorHAnsi" w:hAnsiTheme="minorHAnsi" w:cstheme="minorHAnsi"/>
          <w:sz w:val="22"/>
          <w:szCs w:val="22"/>
        </w:rPr>
        <w:t>PMU</w:t>
      </w:r>
      <w:r w:rsidR="00C02763">
        <w:rPr>
          <w:rFonts w:asciiTheme="minorHAnsi" w:hAnsiTheme="minorHAnsi" w:cstheme="minorHAnsi"/>
          <w:sz w:val="22"/>
          <w:szCs w:val="22"/>
        </w:rPr>
        <w:t xml:space="preserve"> level</w:t>
      </w:r>
      <w:r>
        <w:rPr>
          <w:rFonts w:asciiTheme="minorHAnsi" w:hAnsiTheme="minorHAnsi" w:cstheme="minorHAnsi"/>
          <w:sz w:val="22"/>
          <w:szCs w:val="22"/>
        </w:rPr>
        <w:t xml:space="preserve">. The </w:t>
      </w:r>
      <w:r w:rsidR="008D5132">
        <w:rPr>
          <w:rFonts w:asciiTheme="minorHAnsi" w:hAnsiTheme="minorHAnsi" w:cstheme="minorHAnsi"/>
          <w:sz w:val="22"/>
          <w:szCs w:val="22"/>
        </w:rPr>
        <w:t>PCU</w:t>
      </w:r>
      <w:r>
        <w:rPr>
          <w:rFonts w:asciiTheme="minorHAnsi" w:hAnsiTheme="minorHAnsi" w:cstheme="minorHAnsi"/>
          <w:sz w:val="22"/>
          <w:szCs w:val="22"/>
        </w:rPr>
        <w:t xml:space="preserve">s’ </w:t>
      </w:r>
      <w:r w:rsidR="00F9189C">
        <w:rPr>
          <w:rFonts w:asciiTheme="minorHAnsi" w:hAnsiTheme="minorHAnsi" w:cstheme="minorHAnsi"/>
          <w:sz w:val="22"/>
          <w:szCs w:val="22"/>
        </w:rPr>
        <w:t>FM</w:t>
      </w:r>
      <w:r>
        <w:rPr>
          <w:rFonts w:asciiTheme="minorHAnsi" w:hAnsiTheme="minorHAnsi" w:cstheme="minorHAnsi"/>
          <w:sz w:val="22"/>
          <w:szCs w:val="22"/>
        </w:rPr>
        <w:t xml:space="preserve"> will be limited to small procurements, grants</w:t>
      </w:r>
      <w:r w:rsidR="00722EA1">
        <w:rPr>
          <w:rFonts w:asciiTheme="minorHAnsi" w:hAnsiTheme="minorHAnsi" w:cstheme="minorHAnsi"/>
          <w:sz w:val="22"/>
          <w:szCs w:val="22"/>
        </w:rPr>
        <w:t>,</w:t>
      </w:r>
      <w:r>
        <w:rPr>
          <w:rFonts w:asciiTheme="minorHAnsi" w:hAnsiTheme="minorHAnsi" w:cstheme="minorHAnsi"/>
          <w:sz w:val="22"/>
          <w:szCs w:val="22"/>
        </w:rPr>
        <w:t xml:space="preserve"> and training to beneficiaries. The expenditures incurred by </w:t>
      </w:r>
      <w:r w:rsidR="00722EA1">
        <w:rPr>
          <w:rFonts w:asciiTheme="minorHAnsi" w:hAnsiTheme="minorHAnsi" w:cstheme="minorHAnsi"/>
          <w:sz w:val="22"/>
          <w:szCs w:val="22"/>
        </w:rPr>
        <w:t xml:space="preserve">the </w:t>
      </w:r>
      <w:r w:rsidR="008D5132">
        <w:rPr>
          <w:rFonts w:asciiTheme="minorHAnsi" w:hAnsiTheme="minorHAnsi" w:cstheme="minorHAnsi"/>
          <w:sz w:val="22"/>
          <w:szCs w:val="22"/>
        </w:rPr>
        <w:t>PCU</w:t>
      </w:r>
      <w:r>
        <w:rPr>
          <w:rFonts w:asciiTheme="minorHAnsi" w:hAnsiTheme="minorHAnsi" w:cstheme="minorHAnsi"/>
          <w:sz w:val="22"/>
          <w:szCs w:val="22"/>
        </w:rPr>
        <w:t xml:space="preserve">s will be monitored by </w:t>
      </w:r>
      <w:r w:rsidR="00722EA1">
        <w:rPr>
          <w:rFonts w:asciiTheme="minorHAnsi" w:hAnsiTheme="minorHAnsi" w:cstheme="minorHAnsi"/>
          <w:sz w:val="22"/>
          <w:szCs w:val="22"/>
        </w:rPr>
        <w:t xml:space="preserve">the </w:t>
      </w:r>
      <w:r>
        <w:rPr>
          <w:rFonts w:asciiTheme="minorHAnsi" w:hAnsiTheme="minorHAnsi" w:cstheme="minorHAnsi"/>
          <w:sz w:val="22"/>
          <w:szCs w:val="22"/>
        </w:rPr>
        <w:t xml:space="preserve">PMU. An Accountant (Government Official) deployed to each </w:t>
      </w:r>
      <w:r w:rsidR="008D5132">
        <w:rPr>
          <w:rFonts w:asciiTheme="minorHAnsi" w:hAnsiTheme="minorHAnsi" w:cstheme="minorHAnsi"/>
          <w:sz w:val="22"/>
          <w:szCs w:val="22"/>
        </w:rPr>
        <w:t>PCU</w:t>
      </w:r>
      <w:r>
        <w:rPr>
          <w:rFonts w:asciiTheme="minorHAnsi" w:hAnsiTheme="minorHAnsi" w:cstheme="minorHAnsi"/>
          <w:sz w:val="22"/>
          <w:szCs w:val="22"/>
        </w:rPr>
        <w:t xml:space="preserve"> together with the Cluster Chief will be the signatories to make payments from the Government treasury funds for the </w:t>
      </w:r>
      <w:r w:rsidR="008D5132">
        <w:rPr>
          <w:rFonts w:asciiTheme="minorHAnsi" w:hAnsiTheme="minorHAnsi" w:cstheme="minorHAnsi"/>
          <w:sz w:val="22"/>
          <w:szCs w:val="22"/>
        </w:rPr>
        <w:t>PCU</w:t>
      </w:r>
      <w:r w:rsidR="00722EA1">
        <w:rPr>
          <w:rFonts w:asciiTheme="minorHAnsi" w:hAnsiTheme="minorHAnsi" w:cstheme="minorHAnsi"/>
          <w:sz w:val="22"/>
          <w:szCs w:val="22"/>
        </w:rPr>
        <w:t>-</w:t>
      </w:r>
      <w:r>
        <w:rPr>
          <w:rFonts w:asciiTheme="minorHAnsi" w:hAnsiTheme="minorHAnsi" w:cstheme="minorHAnsi"/>
          <w:sz w:val="22"/>
          <w:szCs w:val="22"/>
        </w:rPr>
        <w:t xml:space="preserve">level </w:t>
      </w:r>
      <w:proofErr w:type="spellStart"/>
      <w:r>
        <w:rPr>
          <w:rFonts w:asciiTheme="minorHAnsi" w:hAnsiTheme="minorHAnsi" w:cstheme="minorHAnsi"/>
          <w:sz w:val="22"/>
          <w:szCs w:val="22"/>
        </w:rPr>
        <w:t>expenditures.The</w:t>
      </w:r>
      <w:proofErr w:type="spellEnd"/>
      <w:r>
        <w:rPr>
          <w:rFonts w:asciiTheme="minorHAnsi" w:hAnsiTheme="minorHAnsi" w:cstheme="minorHAnsi"/>
          <w:sz w:val="22"/>
          <w:szCs w:val="22"/>
        </w:rPr>
        <w:t xml:space="preserve"> </w:t>
      </w:r>
      <w:r w:rsidR="00F9189C">
        <w:rPr>
          <w:rFonts w:asciiTheme="minorHAnsi" w:hAnsiTheme="minorHAnsi" w:cstheme="minorHAnsi"/>
          <w:sz w:val="22"/>
          <w:szCs w:val="22"/>
        </w:rPr>
        <w:t>FM</w:t>
      </w:r>
      <w:r>
        <w:rPr>
          <w:rFonts w:asciiTheme="minorHAnsi" w:hAnsiTheme="minorHAnsi" w:cstheme="minorHAnsi"/>
          <w:sz w:val="22"/>
          <w:szCs w:val="22"/>
        </w:rPr>
        <w:t xml:space="preserve"> for the </w:t>
      </w:r>
      <w:r w:rsidR="00722EA1">
        <w:rPr>
          <w:rFonts w:asciiTheme="minorHAnsi" w:hAnsiTheme="minorHAnsi" w:cstheme="minorHAnsi"/>
          <w:sz w:val="22"/>
          <w:szCs w:val="22"/>
        </w:rPr>
        <w:t>p</w:t>
      </w:r>
      <w:r>
        <w:rPr>
          <w:rFonts w:asciiTheme="minorHAnsi" w:hAnsiTheme="minorHAnsi" w:cstheme="minorHAnsi"/>
          <w:sz w:val="22"/>
          <w:szCs w:val="22"/>
        </w:rPr>
        <w:t xml:space="preserve">roject will be limited to </w:t>
      </w:r>
      <w:r w:rsidR="00722EA1">
        <w:rPr>
          <w:rFonts w:asciiTheme="minorHAnsi" w:hAnsiTheme="minorHAnsi" w:cstheme="minorHAnsi"/>
          <w:sz w:val="22"/>
          <w:szCs w:val="22"/>
        </w:rPr>
        <w:t xml:space="preserve">the </w:t>
      </w:r>
      <w:r w:rsidR="008D5132">
        <w:rPr>
          <w:rFonts w:asciiTheme="minorHAnsi" w:hAnsiTheme="minorHAnsi" w:cstheme="minorHAnsi"/>
          <w:sz w:val="22"/>
          <w:szCs w:val="22"/>
        </w:rPr>
        <w:t>PCU</w:t>
      </w:r>
      <w:r>
        <w:rPr>
          <w:rFonts w:asciiTheme="minorHAnsi" w:hAnsiTheme="minorHAnsi" w:cstheme="minorHAnsi"/>
          <w:sz w:val="22"/>
          <w:szCs w:val="22"/>
        </w:rPr>
        <w:t xml:space="preserve"> level. </w:t>
      </w:r>
      <w:r w:rsidR="00722EA1">
        <w:rPr>
          <w:rFonts w:asciiTheme="minorHAnsi" w:hAnsiTheme="minorHAnsi" w:cstheme="minorHAnsi"/>
          <w:sz w:val="22"/>
          <w:szCs w:val="22"/>
        </w:rPr>
        <w:t xml:space="preserve">The </w:t>
      </w:r>
      <w:r w:rsidRPr="00082E90">
        <w:rPr>
          <w:rFonts w:asciiTheme="minorHAnsi" w:hAnsiTheme="minorHAnsi" w:cstheme="minorHAnsi"/>
          <w:sz w:val="22"/>
          <w:szCs w:val="22"/>
        </w:rPr>
        <w:t xml:space="preserve">PMU </w:t>
      </w:r>
      <w:r>
        <w:rPr>
          <w:rFonts w:asciiTheme="minorHAnsi" w:hAnsiTheme="minorHAnsi" w:cstheme="minorHAnsi"/>
          <w:sz w:val="22"/>
          <w:szCs w:val="22"/>
        </w:rPr>
        <w:t xml:space="preserve">and the </w:t>
      </w:r>
      <w:r w:rsidR="008D5132">
        <w:rPr>
          <w:rFonts w:asciiTheme="minorHAnsi" w:hAnsiTheme="minorHAnsi" w:cstheme="minorHAnsi"/>
          <w:sz w:val="22"/>
          <w:szCs w:val="22"/>
        </w:rPr>
        <w:t>PCU</w:t>
      </w:r>
      <w:r>
        <w:rPr>
          <w:rFonts w:asciiTheme="minorHAnsi" w:hAnsiTheme="minorHAnsi" w:cstheme="minorHAnsi"/>
          <w:sz w:val="22"/>
          <w:szCs w:val="22"/>
        </w:rPr>
        <w:t xml:space="preserve">s </w:t>
      </w:r>
      <w:r w:rsidRPr="00082E90">
        <w:rPr>
          <w:rFonts w:asciiTheme="minorHAnsi" w:hAnsiTheme="minorHAnsi" w:cstheme="minorHAnsi"/>
          <w:sz w:val="22"/>
          <w:szCs w:val="22"/>
        </w:rPr>
        <w:t xml:space="preserve">will coordinate with various </w:t>
      </w:r>
      <w:r w:rsidR="00722EA1">
        <w:rPr>
          <w:rFonts w:asciiTheme="minorHAnsi" w:hAnsiTheme="minorHAnsi" w:cstheme="minorHAnsi"/>
          <w:sz w:val="22"/>
          <w:szCs w:val="22"/>
        </w:rPr>
        <w:t>d</w:t>
      </w:r>
      <w:r w:rsidRPr="00082E90">
        <w:rPr>
          <w:rFonts w:asciiTheme="minorHAnsi" w:hAnsiTheme="minorHAnsi" w:cstheme="minorHAnsi"/>
          <w:sz w:val="22"/>
          <w:szCs w:val="22"/>
        </w:rPr>
        <w:t>epartments/</w:t>
      </w:r>
      <w:r w:rsidR="00722EA1">
        <w:rPr>
          <w:rFonts w:asciiTheme="minorHAnsi" w:hAnsiTheme="minorHAnsi" w:cstheme="minorHAnsi"/>
          <w:sz w:val="22"/>
          <w:szCs w:val="22"/>
        </w:rPr>
        <w:t>a</w:t>
      </w:r>
      <w:r w:rsidRPr="00082E90">
        <w:rPr>
          <w:rFonts w:asciiTheme="minorHAnsi" w:hAnsiTheme="minorHAnsi" w:cstheme="minorHAnsi"/>
          <w:sz w:val="22"/>
          <w:szCs w:val="22"/>
        </w:rPr>
        <w:t xml:space="preserve">gencies </w:t>
      </w:r>
      <w:r>
        <w:rPr>
          <w:rFonts w:asciiTheme="minorHAnsi" w:hAnsiTheme="minorHAnsi" w:cstheme="minorHAnsi"/>
          <w:sz w:val="22"/>
          <w:szCs w:val="22"/>
        </w:rPr>
        <w:t xml:space="preserve">as required. If required, advance will be provided to agencies such as </w:t>
      </w:r>
      <w:r w:rsidR="00700122">
        <w:rPr>
          <w:rFonts w:asciiTheme="minorHAnsi" w:hAnsiTheme="minorHAnsi" w:cstheme="minorHAnsi"/>
          <w:sz w:val="22"/>
          <w:szCs w:val="22"/>
        </w:rPr>
        <w:t xml:space="preserve">the </w:t>
      </w:r>
      <w:r>
        <w:rPr>
          <w:rFonts w:asciiTheme="minorHAnsi" w:hAnsiTheme="minorHAnsi" w:cstheme="minorHAnsi"/>
          <w:sz w:val="22"/>
          <w:szCs w:val="22"/>
        </w:rPr>
        <w:t xml:space="preserve">NARC and </w:t>
      </w:r>
      <w:r w:rsidR="004158B2">
        <w:rPr>
          <w:rFonts w:asciiTheme="minorHAnsi" w:hAnsiTheme="minorHAnsi" w:cstheme="minorHAnsi"/>
          <w:sz w:val="22"/>
          <w:szCs w:val="22"/>
        </w:rPr>
        <w:t xml:space="preserve">the </w:t>
      </w:r>
      <w:proofErr w:type="spellStart"/>
      <w:r>
        <w:rPr>
          <w:rFonts w:asciiTheme="minorHAnsi" w:hAnsiTheme="minorHAnsi" w:cstheme="minorHAnsi"/>
          <w:sz w:val="22"/>
          <w:szCs w:val="22"/>
        </w:rPr>
        <w:t>DFTQCwhile</w:t>
      </w:r>
      <w:proofErr w:type="spellEnd"/>
      <w:r>
        <w:rPr>
          <w:rFonts w:asciiTheme="minorHAnsi" w:hAnsiTheme="minorHAnsi" w:cstheme="minorHAnsi"/>
          <w:sz w:val="22"/>
          <w:szCs w:val="22"/>
        </w:rPr>
        <w:t xml:space="preserve"> the </w:t>
      </w:r>
      <w:r w:rsidR="00E04B51">
        <w:rPr>
          <w:rFonts w:asciiTheme="minorHAnsi" w:hAnsiTheme="minorHAnsi" w:cstheme="minorHAnsi"/>
          <w:sz w:val="22"/>
          <w:szCs w:val="22"/>
        </w:rPr>
        <w:t>p</w:t>
      </w:r>
      <w:r>
        <w:rPr>
          <w:rFonts w:asciiTheme="minorHAnsi" w:hAnsiTheme="minorHAnsi" w:cstheme="minorHAnsi"/>
          <w:sz w:val="22"/>
          <w:szCs w:val="22"/>
        </w:rPr>
        <w:t xml:space="preserve">roject budget and execution will remain with </w:t>
      </w:r>
      <w:r w:rsidR="00E04B51">
        <w:rPr>
          <w:rFonts w:asciiTheme="minorHAnsi" w:hAnsiTheme="minorHAnsi" w:cstheme="minorHAnsi"/>
          <w:sz w:val="22"/>
          <w:szCs w:val="22"/>
        </w:rPr>
        <w:t xml:space="preserve">the </w:t>
      </w:r>
      <w:r>
        <w:rPr>
          <w:rFonts w:asciiTheme="minorHAnsi" w:hAnsiTheme="minorHAnsi" w:cstheme="minorHAnsi"/>
          <w:sz w:val="22"/>
          <w:szCs w:val="22"/>
        </w:rPr>
        <w:t xml:space="preserve">PMU and the </w:t>
      </w:r>
      <w:r w:rsidR="008D5132">
        <w:rPr>
          <w:rFonts w:asciiTheme="minorHAnsi" w:hAnsiTheme="minorHAnsi" w:cstheme="minorHAnsi"/>
          <w:sz w:val="22"/>
          <w:szCs w:val="22"/>
        </w:rPr>
        <w:t>PCU</w:t>
      </w:r>
      <w:r>
        <w:rPr>
          <w:rFonts w:asciiTheme="minorHAnsi" w:hAnsiTheme="minorHAnsi" w:cstheme="minorHAnsi"/>
          <w:sz w:val="22"/>
          <w:szCs w:val="22"/>
        </w:rPr>
        <w:t xml:space="preserve">s. </w:t>
      </w:r>
      <w:r w:rsidRPr="00082E90">
        <w:rPr>
          <w:rFonts w:asciiTheme="minorHAnsi" w:hAnsiTheme="minorHAnsi" w:cstheme="minorHAnsi"/>
          <w:sz w:val="22"/>
          <w:szCs w:val="22"/>
        </w:rPr>
        <w:t xml:space="preserve">The </w:t>
      </w:r>
      <w:r w:rsidR="00E04B51">
        <w:rPr>
          <w:rFonts w:asciiTheme="minorHAnsi" w:hAnsiTheme="minorHAnsi" w:cstheme="minorHAnsi"/>
          <w:sz w:val="22"/>
          <w:szCs w:val="22"/>
        </w:rPr>
        <w:t>p</w:t>
      </w:r>
      <w:r w:rsidRPr="00082E90">
        <w:rPr>
          <w:rFonts w:asciiTheme="minorHAnsi" w:hAnsiTheme="minorHAnsi" w:cstheme="minorHAnsi"/>
          <w:sz w:val="22"/>
          <w:szCs w:val="22"/>
        </w:rPr>
        <w:t xml:space="preserve">roject will </w:t>
      </w:r>
      <w:r>
        <w:rPr>
          <w:rFonts w:asciiTheme="minorHAnsi" w:hAnsiTheme="minorHAnsi" w:cstheme="minorHAnsi"/>
          <w:sz w:val="22"/>
          <w:szCs w:val="22"/>
        </w:rPr>
        <w:t xml:space="preserve">significantly </w:t>
      </w:r>
      <w:r w:rsidRPr="00082E90">
        <w:rPr>
          <w:rFonts w:asciiTheme="minorHAnsi" w:hAnsiTheme="minorHAnsi" w:cstheme="minorHAnsi"/>
          <w:sz w:val="22"/>
          <w:szCs w:val="22"/>
        </w:rPr>
        <w:t xml:space="preserve">benefit from </w:t>
      </w:r>
      <w:r>
        <w:rPr>
          <w:rFonts w:asciiTheme="minorHAnsi" w:hAnsiTheme="minorHAnsi" w:cstheme="minorHAnsi"/>
          <w:sz w:val="22"/>
          <w:szCs w:val="22"/>
        </w:rPr>
        <w:t xml:space="preserve">continuation of the existing </w:t>
      </w:r>
      <w:r w:rsidRPr="00082E90">
        <w:rPr>
          <w:rFonts w:asciiTheme="minorHAnsi" w:hAnsiTheme="minorHAnsi" w:cstheme="minorHAnsi"/>
          <w:sz w:val="22"/>
          <w:szCs w:val="22"/>
        </w:rPr>
        <w:t xml:space="preserve">PMU of the </w:t>
      </w:r>
      <w:proofErr w:type="spellStart"/>
      <w:r>
        <w:rPr>
          <w:rFonts w:asciiTheme="minorHAnsi" w:hAnsiTheme="minorHAnsi" w:cstheme="minorHAnsi"/>
          <w:sz w:val="22"/>
          <w:szCs w:val="22"/>
        </w:rPr>
        <w:t>AFSP.The</w:t>
      </w:r>
      <w:proofErr w:type="spellEnd"/>
      <w:r>
        <w:rPr>
          <w:rFonts w:asciiTheme="minorHAnsi" w:hAnsiTheme="minorHAnsi" w:cstheme="minorHAnsi"/>
          <w:sz w:val="22"/>
          <w:szCs w:val="22"/>
        </w:rPr>
        <w:t xml:space="preserve"> </w:t>
      </w:r>
      <w:r w:rsidR="00F9189C">
        <w:rPr>
          <w:rFonts w:asciiTheme="minorHAnsi" w:hAnsiTheme="minorHAnsi" w:cstheme="minorHAnsi"/>
          <w:sz w:val="22"/>
          <w:szCs w:val="22"/>
        </w:rPr>
        <w:t>FM</w:t>
      </w:r>
      <w:r>
        <w:rPr>
          <w:rFonts w:asciiTheme="minorHAnsi" w:hAnsiTheme="minorHAnsi" w:cstheme="minorHAnsi"/>
          <w:sz w:val="22"/>
          <w:szCs w:val="22"/>
        </w:rPr>
        <w:t xml:space="preserve"> of the </w:t>
      </w:r>
      <w:r w:rsidR="00E04B51">
        <w:rPr>
          <w:rFonts w:asciiTheme="minorHAnsi" w:hAnsiTheme="minorHAnsi" w:cstheme="minorHAnsi"/>
          <w:sz w:val="22"/>
          <w:szCs w:val="22"/>
        </w:rPr>
        <w:t>p</w:t>
      </w:r>
      <w:r>
        <w:rPr>
          <w:rFonts w:asciiTheme="minorHAnsi" w:hAnsiTheme="minorHAnsi" w:cstheme="minorHAnsi"/>
          <w:sz w:val="22"/>
          <w:szCs w:val="22"/>
        </w:rPr>
        <w:t>roject will be based on the country systems, policies</w:t>
      </w:r>
      <w:r w:rsidR="00E04B51">
        <w:rPr>
          <w:rFonts w:asciiTheme="minorHAnsi" w:hAnsiTheme="minorHAnsi" w:cstheme="minorHAnsi"/>
          <w:sz w:val="22"/>
          <w:szCs w:val="22"/>
        </w:rPr>
        <w:t>,</w:t>
      </w:r>
      <w:r>
        <w:rPr>
          <w:rFonts w:asciiTheme="minorHAnsi" w:hAnsiTheme="minorHAnsi" w:cstheme="minorHAnsi"/>
          <w:sz w:val="22"/>
          <w:szCs w:val="22"/>
        </w:rPr>
        <w:t xml:space="preserve"> and </w:t>
      </w:r>
      <w:proofErr w:type="spellStart"/>
      <w:r>
        <w:rPr>
          <w:rFonts w:asciiTheme="minorHAnsi" w:hAnsiTheme="minorHAnsi" w:cstheme="minorHAnsi"/>
          <w:sz w:val="22"/>
          <w:szCs w:val="22"/>
        </w:rPr>
        <w:t>procedures.The</w:t>
      </w:r>
      <w:proofErr w:type="spellEnd"/>
      <w:r>
        <w:rPr>
          <w:rFonts w:asciiTheme="minorHAnsi" w:hAnsiTheme="minorHAnsi" w:cstheme="minorHAnsi"/>
          <w:sz w:val="22"/>
          <w:szCs w:val="22"/>
        </w:rPr>
        <w:t xml:space="preserve"> additional control measures</w:t>
      </w:r>
      <w:r w:rsidR="0098519A">
        <w:rPr>
          <w:rFonts w:asciiTheme="minorHAnsi" w:hAnsiTheme="minorHAnsi" w:cstheme="minorHAnsi"/>
          <w:sz w:val="22"/>
          <w:szCs w:val="22"/>
        </w:rPr>
        <w:t>,</w:t>
      </w:r>
      <w:r>
        <w:rPr>
          <w:rFonts w:asciiTheme="minorHAnsi" w:hAnsiTheme="minorHAnsi" w:cstheme="minorHAnsi"/>
          <w:sz w:val="22"/>
          <w:szCs w:val="22"/>
        </w:rPr>
        <w:t xml:space="preserve"> as required</w:t>
      </w:r>
      <w:r w:rsidR="0098519A">
        <w:rPr>
          <w:rFonts w:asciiTheme="minorHAnsi" w:hAnsiTheme="minorHAnsi" w:cstheme="minorHAnsi"/>
          <w:sz w:val="22"/>
          <w:szCs w:val="22"/>
        </w:rPr>
        <w:t>,</w:t>
      </w:r>
      <w:r>
        <w:rPr>
          <w:rFonts w:asciiTheme="minorHAnsi" w:hAnsiTheme="minorHAnsi" w:cstheme="minorHAnsi"/>
          <w:sz w:val="22"/>
          <w:szCs w:val="22"/>
        </w:rPr>
        <w:t xml:space="preserve"> will be included in t</w:t>
      </w:r>
      <w:r w:rsidRPr="00082E90">
        <w:rPr>
          <w:rFonts w:asciiTheme="minorHAnsi" w:hAnsiTheme="minorHAnsi" w:cstheme="minorHAnsi"/>
          <w:sz w:val="22"/>
          <w:szCs w:val="22"/>
        </w:rPr>
        <w:t xml:space="preserve">he </w:t>
      </w:r>
      <w:r>
        <w:rPr>
          <w:rFonts w:asciiTheme="minorHAnsi" w:hAnsiTheme="minorHAnsi" w:cstheme="minorHAnsi"/>
          <w:sz w:val="22"/>
          <w:szCs w:val="22"/>
        </w:rPr>
        <w:t>PIM. The PIM</w:t>
      </w:r>
      <w:r w:rsidRPr="00082E90">
        <w:rPr>
          <w:rFonts w:asciiTheme="minorHAnsi" w:hAnsiTheme="minorHAnsi" w:cstheme="minorHAnsi"/>
          <w:sz w:val="22"/>
          <w:szCs w:val="22"/>
        </w:rPr>
        <w:t xml:space="preserve"> will </w:t>
      </w:r>
      <w:r>
        <w:rPr>
          <w:rFonts w:asciiTheme="minorHAnsi" w:hAnsiTheme="minorHAnsi" w:cstheme="minorHAnsi"/>
          <w:sz w:val="22"/>
          <w:szCs w:val="22"/>
        </w:rPr>
        <w:t xml:space="preserve">also </w:t>
      </w:r>
      <w:r w:rsidRPr="00082E90">
        <w:rPr>
          <w:rFonts w:asciiTheme="minorHAnsi" w:hAnsiTheme="minorHAnsi" w:cstheme="minorHAnsi"/>
          <w:sz w:val="22"/>
          <w:szCs w:val="22"/>
        </w:rPr>
        <w:t xml:space="preserve">include details on budgeting, funds flow, accounting, reporting, internal controls, </w:t>
      </w:r>
      <w:proofErr w:type="spellStart"/>
      <w:r w:rsidRPr="00082E90">
        <w:rPr>
          <w:rFonts w:asciiTheme="minorHAnsi" w:hAnsiTheme="minorHAnsi" w:cstheme="minorHAnsi"/>
          <w:sz w:val="22"/>
          <w:szCs w:val="22"/>
        </w:rPr>
        <w:t>monitoring</w:t>
      </w:r>
      <w:proofErr w:type="gramStart"/>
      <w:r w:rsidR="00B64E07">
        <w:rPr>
          <w:rFonts w:asciiTheme="minorHAnsi" w:hAnsiTheme="minorHAnsi" w:cstheme="minorHAnsi"/>
          <w:sz w:val="22"/>
          <w:szCs w:val="22"/>
        </w:rPr>
        <w:t>,and</w:t>
      </w:r>
      <w:proofErr w:type="spellEnd"/>
      <w:proofErr w:type="gramEnd"/>
      <w:r w:rsidR="00B64E07">
        <w:rPr>
          <w:rFonts w:asciiTheme="minorHAnsi" w:hAnsiTheme="minorHAnsi" w:cstheme="minorHAnsi"/>
          <w:sz w:val="22"/>
          <w:szCs w:val="22"/>
        </w:rPr>
        <w:t xml:space="preserve"> so on</w:t>
      </w:r>
      <w:r w:rsidRPr="00082E90">
        <w:rPr>
          <w:rFonts w:asciiTheme="minorHAnsi" w:hAnsiTheme="minorHAnsi" w:cstheme="minorHAnsi"/>
          <w:sz w:val="22"/>
          <w:szCs w:val="22"/>
        </w:rPr>
        <w:t>. The PMU will prepare consolidated financial reports based on</w:t>
      </w:r>
      <w:r>
        <w:rPr>
          <w:rFonts w:asciiTheme="minorHAnsi" w:hAnsiTheme="minorHAnsi" w:cstheme="minorHAnsi"/>
          <w:sz w:val="22"/>
          <w:szCs w:val="22"/>
        </w:rPr>
        <w:t xml:space="preserve"> reports from </w:t>
      </w:r>
      <w:r w:rsidR="00B64E07">
        <w:rPr>
          <w:rFonts w:asciiTheme="minorHAnsi" w:hAnsiTheme="minorHAnsi" w:cstheme="minorHAnsi"/>
          <w:sz w:val="22"/>
          <w:szCs w:val="22"/>
        </w:rPr>
        <w:t xml:space="preserve">the </w:t>
      </w:r>
      <w:proofErr w:type="spellStart"/>
      <w:r w:rsidR="008D5132">
        <w:rPr>
          <w:rFonts w:asciiTheme="minorHAnsi" w:hAnsiTheme="minorHAnsi" w:cstheme="minorHAnsi"/>
          <w:sz w:val="22"/>
          <w:szCs w:val="22"/>
        </w:rPr>
        <w:t>PCU</w:t>
      </w:r>
      <w:r>
        <w:rPr>
          <w:rFonts w:asciiTheme="minorHAnsi" w:hAnsiTheme="minorHAnsi" w:cstheme="minorHAnsi"/>
          <w:sz w:val="22"/>
          <w:szCs w:val="22"/>
        </w:rPr>
        <w:t>s.</w:t>
      </w:r>
      <w:r w:rsidRPr="00082E90">
        <w:rPr>
          <w:rFonts w:asciiTheme="minorHAnsi" w:hAnsiTheme="minorHAnsi" w:cstheme="minorHAnsi"/>
          <w:sz w:val="22"/>
          <w:szCs w:val="22"/>
        </w:rPr>
        <w:t>Such</w:t>
      </w:r>
      <w:proofErr w:type="spellEnd"/>
      <w:r w:rsidRPr="00082E90">
        <w:rPr>
          <w:rFonts w:asciiTheme="minorHAnsi" w:hAnsiTheme="minorHAnsi" w:cstheme="minorHAnsi"/>
          <w:sz w:val="22"/>
          <w:szCs w:val="22"/>
        </w:rPr>
        <w:t xml:space="preserve"> financial reports will be submitted on a </w:t>
      </w:r>
      <w:proofErr w:type="spellStart"/>
      <w:r>
        <w:rPr>
          <w:rFonts w:asciiTheme="minorHAnsi" w:hAnsiTheme="minorHAnsi" w:cstheme="minorHAnsi"/>
          <w:sz w:val="22"/>
          <w:szCs w:val="22"/>
        </w:rPr>
        <w:t>quadrimester</w:t>
      </w:r>
      <w:proofErr w:type="spellEnd"/>
      <w:r w:rsidRPr="00082E90">
        <w:rPr>
          <w:rFonts w:asciiTheme="minorHAnsi" w:hAnsiTheme="minorHAnsi" w:cstheme="minorHAnsi"/>
          <w:sz w:val="22"/>
          <w:szCs w:val="22"/>
        </w:rPr>
        <w:t xml:space="preserve"> basis no later than </w:t>
      </w:r>
      <w:r w:rsidR="00AD21CD">
        <w:rPr>
          <w:rFonts w:asciiTheme="minorHAnsi" w:hAnsiTheme="minorHAnsi" w:cstheme="minorHAnsi"/>
          <w:sz w:val="22"/>
          <w:szCs w:val="22"/>
        </w:rPr>
        <w:t>45</w:t>
      </w:r>
      <w:r w:rsidRPr="00082E90">
        <w:rPr>
          <w:rFonts w:asciiTheme="minorHAnsi" w:hAnsiTheme="minorHAnsi" w:cstheme="minorHAnsi"/>
          <w:sz w:val="22"/>
          <w:szCs w:val="22"/>
        </w:rPr>
        <w:t xml:space="preserve"> days after the </w:t>
      </w:r>
      <w:r w:rsidR="00B64E07">
        <w:rPr>
          <w:rFonts w:asciiTheme="minorHAnsi" w:hAnsiTheme="minorHAnsi" w:cstheme="minorHAnsi"/>
          <w:sz w:val="22"/>
          <w:szCs w:val="22"/>
        </w:rPr>
        <w:t>en</w:t>
      </w:r>
      <w:r w:rsidR="00136402">
        <w:rPr>
          <w:rFonts w:asciiTheme="minorHAnsi" w:hAnsiTheme="minorHAnsi" w:cstheme="minorHAnsi"/>
          <w:sz w:val="22"/>
          <w:szCs w:val="22"/>
        </w:rPr>
        <w:t xml:space="preserve">d of </w:t>
      </w:r>
      <w:r w:rsidR="00356861">
        <w:rPr>
          <w:rFonts w:asciiTheme="minorHAnsi" w:hAnsiTheme="minorHAnsi" w:cstheme="minorHAnsi"/>
          <w:sz w:val="22"/>
          <w:szCs w:val="22"/>
        </w:rPr>
        <w:t xml:space="preserve">the </w:t>
      </w:r>
      <w:proofErr w:type="spellStart"/>
      <w:r w:rsidR="00997791">
        <w:rPr>
          <w:rFonts w:asciiTheme="minorHAnsi" w:hAnsiTheme="minorHAnsi" w:cstheme="minorHAnsi"/>
          <w:sz w:val="22"/>
          <w:szCs w:val="22"/>
        </w:rPr>
        <w:t>quadrimester</w:t>
      </w:r>
      <w:proofErr w:type="spellEnd"/>
      <w:r w:rsidRPr="00082E90">
        <w:rPr>
          <w:rFonts w:asciiTheme="minorHAnsi" w:hAnsiTheme="minorHAnsi" w:cstheme="minorHAnsi"/>
          <w:sz w:val="22"/>
          <w:szCs w:val="22"/>
        </w:rPr>
        <w:t xml:space="preserve">. </w:t>
      </w:r>
      <w:r>
        <w:rPr>
          <w:rFonts w:asciiTheme="minorHAnsi" w:hAnsiTheme="minorHAnsi" w:cstheme="minorHAnsi"/>
          <w:sz w:val="22"/>
          <w:szCs w:val="22"/>
        </w:rPr>
        <w:t xml:space="preserve">The external audit report for the </w:t>
      </w:r>
      <w:r w:rsidR="00136402">
        <w:rPr>
          <w:rFonts w:asciiTheme="minorHAnsi" w:hAnsiTheme="minorHAnsi" w:cstheme="minorHAnsi"/>
          <w:sz w:val="22"/>
          <w:szCs w:val="22"/>
        </w:rPr>
        <w:t>p</w:t>
      </w:r>
      <w:r>
        <w:rPr>
          <w:rFonts w:asciiTheme="minorHAnsi" w:hAnsiTheme="minorHAnsi" w:cstheme="minorHAnsi"/>
          <w:sz w:val="22"/>
          <w:szCs w:val="22"/>
        </w:rPr>
        <w:t xml:space="preserve">roject will be submitted </w:t>
      </w:r>
      <w:r w:rsidR="00AD21CD">
        <w:rPr>
          <w:rFonts w:asciiTheme="minorHAnsi" w:hAnsiTheme="minorHAnsi" w:cstheme="minorHAnsi"/>
          <w:sz w:val="22"/>
          <w:szCs w:val="22"/>
        </w:rPr>
        <w:t xml:space="preserve">within </w:t>
      </w:r>
      <w:r>
        <w:rPr>
          <w:rFonts w:asciiTheme="minorHAnsi" w:hAnsiTheme="minorHAnsi" w:cstheme="minorHAnsi"/>
          <w:sz w:val="22"/>
          <w:szCs w:val="22"/>
        </w:rPr>
        <w:t xml:space="preserve">six months from the FY end. The </w:t>
      </w:r>
      <w:r w:rsidR="00136402">
        <w:rPr>
          <w:rFonts w:asciiTheme="minorHAnsi" w:hAnsiTheme="minorHAnsi" w:cstheme="minorHAnsi"/>
          <w:sz w:val="22"/>
          <w:szCs w:val="22"/>
        </w:rPr>
        <w:t>p</w:t>
      </w:r>
      <w:r>
        <w:rPr>
          <w:rFonts w:asciiTheme="minorHAnsi" w:hAnsiTheme="minorHAnsi" w:cstheme="minorHAnsi"/>
          <w:sz w:val="22"/>
          <w:szCs w:val="22"/>
        </w:rPr>
        <w:t xml:space="preserve">roject will benefit from </w:t>
      </w:r>
      <w:proofErr w:type="spellStart"/>
      <w:r w:rsidR="00E405F9">
        <w:rPr>
          <w:rFonts w:asciiTheme="minorHAnsi" w:hAnsiTheme="minorHAnsi" w:cstheme="minorHAnsi"/>
          <w:sz w:val="22"/>
          <w:szCs w:val="22"/>
        </w:rPr>
        <w:t>the</w:t>
      </w:r>
      <w:r w:rsidR="00136402">
        <w:rPr>
          <w:rFonts w:asciiTheme="minorHAnsi" w:hAnsiTheme="minorHAnsi" w:cstheme="minorHAnsi"/>
          <w:sz w:val="22"/>
          <w:szCs w:val="22"/>
        </w:rPr>
        <w:t>financial</w:t>
      </w:r>
      <w:proofErr w:type="spellEnd"/>
      <w:r w:rsidR="00136402">
        <w:rPr>
          <w:rFonts w:asciiTheme="minorHAnsi" w:hAnsiTheme="minorHAnsi" w:cstheme="minorHAnsi"/>
          <w:sz w:val="22"/>
          <w:szCs w:val="22"/>
        </w:rPr>
        <w:t xml:space="preserve"> management information sys</w:t>
      </w:r>
      <w:r w:rsidR="00AD21CD">
        <w:rPr>
          <w:rFonts w:asciiTheme="minorHAnsi" w:hAnsiTheme="minorHAnsi" w:cstheme="minorHAnsi"/>
          <w:sz w:val="22"/>
          <w:szCs w:val="22"/>
        </w:rPr>
        <w:t>tem (</w:t>
      </w:r>
      <w:r>
        <w:rPr>
          <w:rFonts w:asciiTheme="minorHAnsi" w:hAnsiTheme="minorHAnsi" w:cstheme="minorHAnsi"/>
          <w:sz w:val="22"/>
          <w:szCs w:val="22"/>
        </w:rPr>
        <w:t>FMIS</w:t>
      </w:r>
      <w:r w:rsidR="00AD21CD">
        <w:rPr>
          <w:rFonts w:asciiTheme="minorHAnsi" w:hAnsiTheme="minorHAnsi" w:cstheme="minorHAnsi"/>
          <w:sz w:val="22"/>
          <w:szCs w:val="22"/>
        </w:rPr>
        <w:t>)</w:t>
      </w:r>
      <w:r>
        <w:rPr>
          <w:rFonts w:asciiTheme="minorHAnsi" w:hAnsiTheme="minorHAnsi" w:cstheme="minorHAnsi"/>
          <w:sz w:val="22"/>
          <w:szCs w:val="22"/>
        </w:rPr>
        <w:t xml:space="preserve"> already developed under </w:t>
      </w:r>
      <w:r w:rsidR="00A21C54">
        <w:rPr>
          <w:rFonts w:asciiTheme="minorHAnsi" w:hAnsiTheme="minorHAnsi" w:cstheme="minorHAnsi"/>
          <w:sz w:val="22"/>
          <w:szCs w:val="22"/>
        </w:rPr>
        <w:t xml:space="preserve">the </w:t>
      </w:r>
      <w:r>
        <w:rPr>
          <w:rFonts w:asciiTheme="minorHAnsi" w:hAnsiTheme="minorHAnsi" w:cstheme="minorHAnsi"/>
          <w:sz w:val="22"/>
          <w:szCs w:val="22"/>
        </w:rPr>
        <w:t xml:space="preserve">AFSP to ensure timely and updated reporting. Based on AFSP experience, financial monitoring needs to be emphasized in the </w:t>
      </w:r>
      <w:r w:rsidR="00F9189C">
        <w:rPr>
          <w:rFonts w:asciiTheme="minorHAnsi" w:hAnsiTheme="minorHAnsi" w:cstheme="minorHAnsi"/>
          <w:sz w:val="22"/>
          <w:szCs w:val="22"/>
        </w:rPr>
        <w:t>p</w:t>
      </w:r>
      <w:r>
        <w:rPr>
          <w:rFonts w:asciiTheme="minorHAnsi" w:hAnsiTheme="minorHAnsi" w:cstheme="minorHAnsi"/>
          <w:sz w:val="22"/>
          <w:szCs w:val="22"/>
        </w:rPr>
        <w:t>roject. A</w:t>
      </w:r>
      <w:r w:rsidR="007644B7">
        <w:rPr>
          <w:rFonts w:asciiTheme="minorHAnsi" w:hAnsiTheme="minorHAnsi" w:cstheme="minorHAnsi"/>
          <w:sz w:val="22"/>
          <w:szCs w:val="22"/>
        </w:rPr>
        <w:t xml:space="preserve"> Financial </w:t>
      </w:r>
      <w:proofErr w:type="gramStart"/>
      <w:r w:rsidR="007644B7">
        <w:rPr>
          <w:rFonts w:asciiTheme="minorHAnsi" w:hAnsiTheme="minorHAnsi" w:cstheme="minorHAnsi"/>
          <w:sz w:val="22"/>
          <w:szCs w:val="22"/>
        </w:rPr>
        <w:t>Management(</w:t>
      </w:r>
      <w:proofErr w:type="gramEnd"/>
      <w:r w:rsidR="00AD21CD">
        <w:rPr>
          <w:rFonts w:asciiTheme="minorHAnsi" w:hAnsiTheme="minorHAnsi" w:cstheme="minorHAnsi"/>
          <w:sz w:val="22"/>
          <w:szCs w:val="22"/>
        </w:rPr>
        <w:t>FM</w:t>
      </w:r>
      <w:r w:rsidR="007644B7">
        <w:rPr>
          <w:rFonts w:asciiTheme="minorHAnsi" w:hAnsiTheme="minorHAnsi" w:cstheme="minorHAnsi"/>
          <w:sz w:val="22"/>
          <w:szCs w:val="22"/>
        </w:rPr>
        <w:t>)</w:t>
      </w:r>
      <w:r>
        <w:rPr>
          <w:rFonts w:asciiTheme="minorHAnsi" w:hAnsiTheme="minorHAnsi" w:cstheme="minorHAnsi"/>
          <w:sz w:val="22"/>
          <w:szCs w:val="22"/>
        </w:rPr>
        <w:t xml:space="preserve"> consultant is required specifically for monitoring in addition to FM consultant for support on other </w:t>
      </w:r>
      <w:r w:rsidR="00F9189C">
        <w:rPr>
          <w:rFonts w:asciiTheme="minorHAnsi" w:hAnsiTheme="minorHAnsi" w:cstheme="minorHAnsi"/>
          <w:sz w:val="22"/>
          <w:szCs w:val="22"/>
        </w:rPr>
        <w:t>FM</w:t>
      </w:r>
      <w:r>
        <w:rPr>
          <w:rFonts w:asciiTheme="minorHAnsi" w:hAnsiTheme="minorHAnsi" w:cstheme="minorHAnsi"/>
          <w:sz w:val="22"/>
          <w:szCs w:val="22"/>
        </w:rPr>
        <w:t xml:space="preserve"> aspects. </w:t>
      </w:r>
    </w:p>
    <w:p w:rsidR="000129AA" w:rsidRPr="003F2B28" w:rsidRDefault="000129AA" w:rsidP="00E17F88">
      <w:pPr>
        <w:keepNext/>
        <w:widowControl/>
        <w:spacing w:after="240"/>
        <w:jc w:val="both"/>
        <w:rPr>
          <w:rFonts w:ascii="Calibri" w:hAnsi="Calibri" w:cs="Calibri"/>
          <w:b/>
          <w:color w:val="auto"/>
          <w:sz w:val="22"/>
          <w:szCs w:val="22"/>
        </w:rPr>
      </w:pPr>
      <w:r w:rsidRPr="003F2B28">
        <w:rPr>
          <w:rFonts w:ascii="Calibri" w:hAnsi="Calibri" w:cs="Calibri"/>
          <w:b/>
          <w:color w:val="auto"/>
          <w:sz w:val="22"/>
          <w:szCs w:val="22"/>
        </w:rPr>
        <w:t>Procurement</w:t>
      </w:r>
    </w:p>
    <w:p w:rsidR="000129AA" w:rsidRDefault="000129AA" w:rsidP="00347C7F">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sz w:val="22"/>
          <w:szCs w:val="22"/>
        </w:rPr>
      </w:pPr>
      <w:r w:rsidRPr="00F81EEB">
        <w:rPr>
          <w:rFonts w:asciiTheme="minorHAnsi" w:hAnsiTheme="minorHAnsi" w:cstheme="minorHAnsi"/>
          <w:sz w:val="22"/>
          <w:szCs w:val="22"/>
        </w:rPr>
        <w:t xml:space="preserve">The </w:t>
      </w:r>
      <w:r w:rsidR="00347C7F">
        <w:rPr>
          <w:rFonts w:asciiTheme="minorHAnsi" w:hAnsiTheme="minorHAnsi" w:cstheme="minorHAnsi"/>
          <w:sz w:val="22"/>
          <w:szCs w:val="22"/>
        </w:rPr>
        <w:t xml:space="preserve">World </w:t>
      </w:r>
      <w:r w:rsidRPr="00F81EEB">
        <w:rPr>
          <w:rFonts w:asciiTheme="minorHAnsi" w:hAnsiTheme="minorHAnsi" w:cstheme="minorHAnsi"/>
          <w:sz w:val="22"/>
          <w:szCs w:val="22"/>
        </w:rPr>
        <w:t>Bank’s Procurement Regulations for IPF Borrowers, July 2016 (</w:t>
      </w:r>
      <w:r w:rsidR="00347C7F">
        <w:rPr>
          <w:rFonts w:asciiTheme="minorHAnsi" w:hAnsiTheme="minorHAnsi" w:cstheme="minorHAnsi"/>
          <w:sz w:val="22"/>
          <w:szCs w:val="22"/>
        </w:rPr>
        <w:t>r</w:t>
      </w:r>
      <w:r w:rsidRPr="00F81EEB">
        <w:rPr>
          <w:rFonts w:asciiTheme="minorHAnsi" w:hAnsiTheme="minorHAnsi" w:cstheme="minorHAnsi"/>
          <w:sz w:val="22"/>
          <w:szCs w:val="22"/>
        </w:rPr>
        <w:t>evised November 2017)</w:t>
      </w:r>
      <w:r w:rsidR="00214F9A">
        <w:rPr>
          <w:rFonts w:asciiTheme="minorHAnsi" w:hAnsiTheme="minorHAnsi" w:cstheme="minorHAnsi"/>
          <w:sz w:val="22"/>
          <w:szCs w:val="22"/>
        </w:rPr>
        <w:t>,</w:t>
      </w:r>
      <w:r w:rsidRPr="00F81EEB">
        <w:rPr>
          <w:rFonts w:asciiTheme="minorHAnsi" w:hAnsiTheme="minorHAnsi" w:cstheme="minorHAnsi"/>
          <w:sz w:val="22"/>
          <w:szCs w:val="22"/>
        </w:rPr>
        <w:t xml:space="preserve"> and the provisions stipulated in the Financing Agreement will be applicable for procurement of </w:t>
      </w:r>
      <w:r w:rsidR="00CE721A" w:rsidRPr="00F81EEB">
        <w:rPr>
          <w:rFonts w:asciiTheme="minorHAnsi" w:hAnsiTheme="minorHAnsi" w:cstheme="minorHAnsi"/>
          <w:sz w:val="22"/>
          <w:szCs w:val="22"/>
        </w:rPr>
        <w:t xml:space="preserve">goods, works, </w:t>
      </w:r>
      <w:r w:rsidR="00CE721A">
        <w:rPr>
          <w:rFonts w:asciiTheme="minorHAnsi" w:hAnsiTheme="minorHAnsi" w:cstheme="minorHAnsi"/>
          <w:sz w:val="22"/>
          <w:szCs w:val="22"/>
        </w:rPr>
        <w:t xml:space="preserve">and </w:t>
      </w:r>
      <w:r w:rsidR="00CE721A" w:rsidRPr="00F81EEB">
        <w:rPr>
          <w:rFonts w:asciiTheme="minorHAnsi" w:hAnsiTheme="minorHAnsi" w:cstheme="minorHAnsi"/>
          <w:sz w:val="22"/>
          <w:szCs w:val="22"/>
        </w:rPr>
        <w:t>non-consulting and consulting services</w:t>
      </w:r>
      <w:r w:rsidRPr="00F81EEB">
        <w:rPr>
          <w:rFonts w:asciiTheme="minorHAnsi" w:hAnsiTheme="minorHAnsi" w:cstheme="minorHAnsi"/>
          <w:sz w:val="22"/>
          <w:szCs w:val="22"/>
        </w:rPr>
        <w:t xml:space="preserve">. The PMU will be responsible for overall procurement management of the </w:t>
      </w:r>
      <w:r w:rsidR="00347C7F">
        <w:rPr>
          <w:rFonts w:asciiTheme="minorHAnsi" w:hAnsiTheme="minorHAnsi" w:cstheme="minorHAnsi"/>
          <w:sz w:val="22"/>
          <w:szCs w:val="22"/>
        </w:rPr>
        <w:t>p</w:t>
      </w:r>
      <w:r w:rsidRPr="00F81EEB">
        <w:rPr>
          <w:rFonts w:asciiTheme="minorHAnsi" w:hAnsiTheme="minorHAnsi" w:cstheme="minorHAnsi"/>
          <w:sz w:val="22"/>
          <w:szCs w:val="22"/>
        </w:rPr>
        <w:t xml:space="preserve">roject and the </w:t>
      </w:r>
      <w:proofErr w:type="spellStart"/>
      <w:r w:rsidR="00AD21CD">
        <w:rPr>
          <w:rFonts w:asciiTheme="minorHAnsi" w:hAnsiTheme="minorHAnsi" w:cstheme="minorHAnsi"/>
          <w:sz w:val="22"/>
          <w:szCs w:val="22"/>
        </w:rPr>
        <w:t>four</w:t>
      </w:r>
      <w:r w:rsidR="008D5132">
        <w:rPr>
          <w:rFonts w:asciiTheme="minorHAnsi" w:hAnsiTheme="minorHAnsi" w:cstheme="minorHAnsi"/>
          <w:sz w:val="22"/>
          <w:szCs w:val="22"/>
        </w:rPr>
        <w:t>PCU</w:t>
      </w:r>
      <w:r w:rsidRPr="00F81EEB">
        <w:rPr>
          <w:rFonts w:asciiTheme="minorHAnsi" w:hAnsiTheme="minorHAnsi" w:cstheme="minorHAnsi"/>
          <w:sz w:val="22"/>
          <w:szCs w:val="22"/>
        </w:rPr>
        <w:t>s</w:t>
      </w:r>
      <w:proofErr w:type="spellEnd"/>
      <w:r w:rsidRPr="00F81EEB">
        <w:rPr>
          <w:rFonts w:asciiTheme="minorHAnsi" w:hAnsiTheme="minorHAnsi" w:cstheme="minorHAnsi"/>
          <w:sz w:val="22"/>
          <w:szCs w:val="22"/>
        </w:rPr>
        <w:t xml:space="preserve"> established for the respective municipality clusters will do their part of local</w:t>
      </w:r>
      <w:r w:rsidR="00760C92">
        <w:rPr>
          <w:rFonts w:asciiTheme="minorHAnsi" w:hAnsiTheme="minorHAnsi" w:cstheme="minorHAnsi"/>
          <w:sz w:val="22"/>
          <w:szCs w:val="22"/>
        </w:rPr>
        <w:t>-</w:t>
      </w:r>
      <w:r w:rsidRPr="00F81EEB">
        <w:rPr>
          <w:rFonts w:asciiTheme="minorHAnsi" w:hAnsiTheme="minorHAnsi" w:cstheme="minorHAnsi"/>
          <w:sz w:val="22"/>
          <w:szCs w:val="22"/>
        </w:rPr>
        <w:t>level procurement. The major procurement</w:t>
      </w:r>
      <w:r w:rsidR="009B1707">
        <w:rPr>
          <w:rFonts w:asciiTheme="minorHAnsi" w:hAnsiTheme="minorHAnsi" w:cstheme="minorHAnsi"/>
          <w:sz w:val="22"/>
          <w:szCs w:val="22"/>
        </w:rPr>
        <w:t>,</w:t>
      </w:r>
      <w:r w:rsidRPr="00F81EEB">
        <w:rPr>
          <w:rFonts w:asciiTheme="minorHAnsi" w:hAnsiTheme="minorHAnsi" w:cstheme="minorHAnsi"/>
          <w:sz w:val="22"/>
          <w:szCs w:val="22"/>
        </w:rPr>
        <w:t xml:space="preserve"> including selection of consulting firms, individual consultants, procurement of office equipment, vehicles, </w:t>
      </w:r>
      <w:r w:rsidR="00760C92">
        <w:rPr>
          <w:rFonts w:asciiTheme="minorHAnsi" w:hAnsiTheme="minorHAnsi" w:cstheme="minorHAnsi"/>
          <w:sz w:val="22"/>
          <w:szCs w:val="22"/>
        </w:rPr>
        <w:t>and so on</w:t>
      </w:r>
      <w:r w:rsidR="009B1707">
        <w:rPr>
          <w:rFonts w:asciiTheme="minorHAnsi" w:hAnsiTheme="minorHAnsi" w:cstheme="minorHAnsi"/>
          <w:sz w:val="22"/>
          <w:szCs w:val="22"/>
        </w:rPr>
        <w:t>,</w:t>
      </w:r>
      <w:r w:rsidRPr="00F81EEB">
        <w:rPr>
          <w:rFonts w:asciiTheme="minorHAnsi" w:hAnsiTheme="minorHAnsi" w:cstheme="minorHAnsi"/>
          <w:sz w:val="22"/>
          <w:szCs w:val="22"/>
        </w:rPr>
        <w:t xml:space="preserve"> required for the project including for </w:t>
      </w:r>
      <w:r w:rsidR="00DA2071">
        <w:rPr>
          <w:rFonts w:asciiTheme="minorHAnsi" w:hAnsiTheme="minorHAnsi" w:cstheme="minorHAnsi"/>
          <w:sz w:val="22"/>
          <w:szCs w:val="22"/>
        </w:rPr>
        <w:t xml:space="preserve">the </w:t>
      </w:r>
      <w:r w:rsidR="008D5132">
        <w:rPr>
          <w:rFonts w:asciiTheme="minorHAnsi" w:hAnsiTheme="minorHAnsi" w:cstheme="minorHAnsi"/>
          <w:sz w:val="22"/>
          <w:szCs w:val="22"/>
        </w:rPr>
        <w:t>PCU</w:t>
      </w:r>
      <w:r w:rsidRPr="00F81EEB">
        <w:rPr>
          <w:rFonts w:asciiTheme="minorHAnsi" w:hAnsiTheme="minorHAnsi" w:cstheme="minorHAnsi"/>
          <w:sz w:val="22"/>
          <w:szCs w:val="22"/>
        </w:rPr>
        <w:t xml:space="preserve">s will be </w:t>
      </w:r>
      <w:r w:rsidR="00C02763">
        <w:rPr>
          <w:rFonts w:asciiTheme="minorHAnsi" w:hAnsiTheme="minorHAnsi" w:cstheme="minorHAnsi"/>
          <w:sz w:val="22"/>
          <w:szCs w:val="22"/>
        </w:rPr>
        <w:t xml:space="preserve">carried out </w:t>
      </w:r>
      <w:proofErr w:type="spellStart"/>
      <w:r w:rsidR="00C02763">
        <w:rPr>
          <w:rFonts w:asciiTheme="minorHAnsi" w:hAnsiTheme="minorHAnsi" w:cstheme="minorHAnsi"/>
          <w:sz w:val="22"/>
          <w:szCs w:val="22"/>
        </w:rPr>
        <w:t>at</w:t>
      </w:r>
      <w:r w:rsidR="00DA2071">
        <w:rPr>
          <w:rFonts w:asciiTheme="minorHAnsi" w:hAnsiTheme="minorHAnsi" w:cstheme="minorHAnsi"/>
          <w:sz w:val="22"/>
          <w:szCs w:val="22"/>
        </w:rPr>
        <w:t>the</w:t>
      </w:r>
      <w:proofErr w:type="spellEnd"/>
      <w:r w:rsidR="00DA2071">
        <w:rPr>
          <w:rFonts w:asciiTheme="minorHAnsi" w:hAnsiTheme="minorHAnsi" w:cstheme="minorHAnsi"/>
          <w:sz w:val="22"/>
          <w:szCs w:val="22"/>
        </w:rPr>
        <w:t xml:space="preserve"> </w:t>
      </w:r>
      <w:r w:rsidRPr="00F81EEB">
        <w:rPr>
          <w:rFonts w:asciiTheme="minorHAnsi" w:hAnsiTheme="minorHAnsi" w:cstheme="minorHAnsi"/>
          <w:sz w:val="22"/>
          <w:szCs w:val="22"/>
        </w:rPr>
        <w:t>PMU</w:t>
      </w:r>
      <w:r w:rsidR="00C02763">
        <w:rPr>
          <w:rFonts w:asciiTheme="minorHAnsi" w:hAnsiTheme="minorHAnsi" w:cstheme="minorHAnsi"/>
          <w:sz w:val="22"/>
          <w:szCs w:val="22"/>
        </w:rPr>
        <w:t xml:space="preserve"> level</w:t>
      </w:r>
      <w:r w:rsidRPr="00F81EEB">
        <w:rPr>
          <w:rFonts w:asciiTheme="minorHAnsi" w:hAnsiTheme="minorHAnsi" w:cstheme="minorHAnsi"/>
          <w:sz w:val="22"/>
          <w:szCs w:val="22"/>
        </w:rPr>
        <w:t xml:space="preserve">. The </w:t>
      </w:r>
      <w:r w:rsidR="008D5132">
        <w:rPr>
          <w:rFonts w:asciiTheme="minorHAnsi" w:hAnsiTheme="minorHAnsi" w:cstheme="minorHAnsi"/>
          <w:sz w:val="22"/>
          <w:szCs w:val="22"/>
        </w:rPr>
        <w:t>PCU</w:t>
      </w:r>
      <w:r w:rsidRPr="00F81EEB">
        <w:rPr>
          <w:rFonts w:asciiTheme="minorHAnsi" w:hAnsiTheme="minorHAnsi" w:cstheme="minorHAnsi"/>
          <w:sz w:val="22"/>
          <w:szCs w:val="22"/>
        </w:rPr>
        <w:t xml:space="preserve">s’ procurement will be limited to small procurements for seeds and logistics, grants and training to beneficiaries, </w:t>
      </w:r>
      <w:r w:rsidR="00DA2071">
        <w:rPr>
          <w:rFonts w:asciiTheme="minorHAnsi" w:hAnsiTheme="minorHAnsi" w:cstheme="minorHAnsi"/>
          <w:sz w:val="22"/>
          <w:szCs w:val="22"/>
        </w:rPr>
        <w:t>and so on</w:t>
      </w:r>
      <w:r w:rsidRPr="00F81EEB">
        <w:rPr>
          <w:rFonts w:asciiTheme="minorHAnsi" w:hAnsiTheme="minorHAnsi" w:cstheme="minorHAnsi"/>
          <w:sz w:val="22"/>
          <w:szCs w:val="22"/>
        </w:rPr>
        <w:t xml:space="preserve">. Procurement of goods, works, and non-consulting services, as agreed in the Project Procurement Strategy for Development (PPSD) and Procurement Plan, may be carried out using national procurement procedures, that is, in accordance with National Competitive Bidding as per Nepal’s Public Procurement Act, 2007 (1st Amendment), and regulations made </w:t>
      </w:r>
      <w:proofErr w:type="spellStart"/>
      <w:r w:rsidRPr="00F81EEB">
        <w:rPr>
          <w:rFonts w:asciiTheme="minorHAnsi" w:hAnsiTheme="minorHAnsi" w:cstheme="minorHAnsi"/>
          <w:sz w:val="22"/>
          <w:szCs w:val="22"/>
        </w:rPr>
        <w:t>thereunder</w:t>
      </w:r>
      <w:proofErr w:type="spellEnd"/>
      <w:r w:rsidRPr="00F81EEB">
        <w:rPr>
          <w:rFonts w:asciiTheme="minorHAnsi" w:hAnsiTheme="minorHAnsi" w:cstheme="minorHAnsi"/>
          <w:sz w:val="22"/>
          <w:szCs w:val="22"/>
        </w:rPr>
        <w:t>, along with any additional IDA-prescribed caveats. The PPSD and the Procurement Plan for the first 18 months have been prepared. The PMU will prepare a procurement manual as a part of the PIM and arrange</w:t>
      </w:r>
      <w:r w:rsidR="00E02A14">
        <w:rPr>
          <w:rFonts w:asciiTheme="minorHAnsi" w:hAnsiTheme="minorHAnsi" w:cstheme="minorHAnsi"/>
          <w:sz w:val="22"/>
          <w:szCs w:val="22"/>
        </w:rPr>
        <w:t>,</w:t>
      </w:r>
      <w:r w:rsidRPr="00F81EEB">
        <w:rPr>
          <w:rFonts w:asciiTheme="minorHAnsi" w:hAnsiTheme="minorHAnsi" w:cstheme="minorHAnsi"/>
          <w:sz w:val="22"/>
          <w:szCs w:val="22"/>
        </w:rPr>
        <w:t xml:space="preserve"> from time to time, training and orientation programs </w:t>
      </w:r>
      <w:r w:rsidR="00112E45">
        <w:rPr>
          <w:rFonts w:asciiTheme="minorHAnsi" w:hAnsiTheme="minorHAnsi" w:cstheme="minorHAnsi"/>
          <w:sz w:val="22"/>
          <w:szCs w:val="22"/>
        </w:rPr>
        <w:t>for</w:t>
      </w:r>
      <w:r w:rsidRPr="00F81EEB">
        <w:rPr>
          <w:rFonts w:asciiTheme="minorHAnsi" w:hAnsiTheme="minorHAnsi" w:cstheme="minorHAnsi"/>
          <w:sz w:val="22"/>
          <w:szCs w:val="22"/>
        </w:rPr>
        <w:t xml:space="preserve"> staff involved in procurement initiation, review, and decision-making processes to ensure effective procurement management. </w:t>
      </w:r>
    </w:p>
    <w:p w:rsidR="000129AA" w:rsidRPr="00082E90" w:rsidRDefault="000129AA" w:rsidP="00347C7F">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b/>
          <w:sz w:val="22"/>
          <w:szCs w:val="22"/>
        </w:rPr>
      </w:pPr>
      <w:r w:rsidRPr="00F81EEB">
        <w:rPr>
          <w:rFonts w:asciiTheme="minorHAnsi" w:hAnsiTheme="minorHAnsi" w:cstheme="minorHAnsi"/>
          <w:sz w:val="22"/>
          <w:szCs w:val="22"/>
        </w:rPr>
        <w:lastRenderedPageBreak/>
        <w:t xml:space="preserve">The </w:t>
      </w:r>
      <w:r w:rsidR="00112E45">
        <w:rPr>
          <w:rFonts w:asciiTheme="minorHAnsi" w:hAnsiTheme="minorHAnsi" w:cstheme="minorHAnsi"/>
          <w:sz w:val="22"/>
          <w:szCs w:val="22"/>
        </w:rPr>
        <w:t xml:space="preserve">World </w:t>
      </w:r>
      <w:r w:rsidRPr="00F81EEB">
        <w:rPr>
          <w:rFonts w:asciiTheme="minorHAnsi" w:hAnsiTheme="minorHAnsi" w:cstheme="minorHAnsi"/>
          <w:sz w:val="22"/>
          <w:szCs w:val="22"/>
        </w:rPr>
        <w:t>Bank team has conducted the procurement risk assessment of the implementing agency (PMU) and provided necessary mitigation measures in the report. The full assessment report will be uploaded in the Procurement Risk Assessment Management System</w:t>
      </w:r>
      <w:r w:rsidR="00AD21CD">
        <w:rPr>
          <w:rFonts w:asciiTheme="minorHAnsi" w:hAnsiTheme="minorHAnsi" w:cstheme="minorHAnsi"/>
          <w:sz w:val="22"/>
          <w:szCs w:val="22"/>
        </w:rPr>
        <w:t xml:space="preserve"> (</w:t>
      </w:r>
      <w:r w:rsidR="00AD21CD" w:rsidRPr="00F81EEB">
        <w:rPr>
          <w:rFonts w:asciiTheme="minorHAnsi" w:hAnsiTheme="minorHAnsi" w:cstheme="minorHAnsi"/>
          <w:sz w:val="22"/>
          <w:szCs w:val="22"/>
        </w:rPr>
        <w:t>P-RAMS</w:t>
      </w:r>
      <w:r w:rsidRPr="00F81EEB">
        <w:rPr>
          <w:rFonts w:asciiTheme="minorHAnsi" w:hAnsiTheme="minorHAnsi" w:cstheme="minorHAnsi"/>
          <w:sz w:val="22"/>
          <w:szCs w:val="22"/>
        </w:rPr>
        <w:t xml:space="preserve">) of the </w:t>
      </w:r>
      <w:r w:rsidR="00112E45">
        <w:rPr>
          <w:rFonts w:asciiTheme="minorHAnsi" w:hAnsiTheme="minorHAnsi" w:cstheme="minorHAnsi"/>
          <w:sz w:val="22"/>
          <w:szCs w:val="22"/>
        </w:rPr>
        <w:t xml:space="preserve">World </w:t>
      </w:r>
      <w:proofErr w:type="spellStart"/>
      <w:r w:rsidRPr="00F81EEB">
        <w:rPr>
          <w:rFonts w:asciiTheme="minorHAnsi" w:hAnsiTheme="minorHAnsi" w:cstheme="minorHAnsi"/>
          <w:sz w:val="22"/>
          <w:szCs w:val="22"/>
        </w:rPr>
        <w:t>Bank.The</w:t>
      </w:r>
      <w:proofErr w:type="spellEnd"/>
      <w:r w:rsidRPr="00F81EEB">
        <w:rPr>
          <w:rFonts w:asciiTheme="minorHAnsi" w:hAnsiTheme="minorHAnsi" w:cstheme="minorHAnsi"/>
          <w:sz w:val="22"/>
          <w:szCs w:val="22"/>
        </w:rPr>
        <w:t xml:space="preserve"> </w:t>
      </w:r>
      <w:r w:rsidR="00112E45">
        <w:rPr>
          <w:rFonts w:asciiTheme="minorHAnsi" w:hAnsiTheme="minorHAnsi" w:cstheme="minorHAnsi"/>
          <w:sz w:val="22"/>
          <w:szCs w:val="22"/>
        </w:rPr>
        <w:t>p</w:t>
      </w:r>
      <w:r w:rsidRPr="00F81EEB">
        <w:rPr>
          <w:rFonts w:asciiTheme="minorHAnsi" w:hAnsiTheme="minorHAnsi" w:cstheme="minorHAnsi"/>
          <w:sz w:val="22"/>
          <w:szCs w:val="22"/>
        </w:rPr>
        <w:t xml:space="preserve">roject will significantly benefit from the experience of the existing PMU of the </w:t>
      </w:r>
      <w:r>
        <w:rPr>
          <w:rFonts w:asciiTheme="minorHAnsi" w:hAnsiTheme="minorHAnsi" w:cstheme="minorHAnsi"/>
          <w:sz w:val="22"/>
          <w:szCs w:val="22"/>
        </w:rPr>
        <w:t>AFSP</w:t>
      </w:r>
      <w:r w:rsidRPr="00F81EEB">
        <w:rPr>
          <w:rFonts w:asciiTheme="minorHAnsi" w:hAnsiTheme="minorHAnsi" w:cstheme="minorHAnsi"/>
          <w:sz w:val="22"/>
          <w:szCs w:val="22"/>
        </w:rPr>
        <w:t>. As in the AFSP, a procurement consultant is required for effective procurement management and smooth project implementation.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129AA" w:rsidTr="00E17F88">
        <w:trPr>
          <w:trHeight w:val="80"/>
        </w:trPr>
        <w:tc>
          <w:tcPr>
            <w:tcW w:w="5000" w:type="pct"/>
          </w:tcPr>
          <w:p w:rsidR="002058DC" w:rsidRPr="002058DC" w:rsidRDefault="000129AA" w:rsidP="00E17F88">
            <w:pPr>
              <w:pStyle w:val="Heading2"/>
              <w:keepLines w:val="0"/>
              <w:outlineLvl w:val="1"/>
            </w:pPr>
            <w:bookmarkStart w:id="159" w:name="_Toc256000054"/>
            <w:bookmarkStart w:id="160" w:name="_Toc256000022"/>
            <w:bookmarkStart w:id="161" w:name="_Toc433982428"/>
            <w:bookmarkStart w:id="162" w:name="_Toc460509209"/>
            <w:bookmarkStart w:id="163" w:name="_Toc256000030"/>
            <w:bookmarkStart w:id="164" w:name="_Toc505105143"/>
            <w:bookmarkStart w:id="165" w:name="_Toc511651914"/>
            <w:bookmarkStart w:id="166" w:name="_Toc524533384"/>
            <w:bookmarkStart w:id="167" w:name="_Toc524544873"/>
            <w:bookmarkStart w:id="168" w:name="_Toc524545910"/>
            <w:proofErr w:type="spellStart"/>
            <w:r w:rsidRPr="00844E6A">
              <w:rPr>
                <w:rFonts w:asciiTheme="minorHAnsi" w:hAnsiTheme="minorHAnsi"/>
                <w:color w:val="172D5F"/>
                <w:sz w:val="22"/>
                <w:szCs w:val="22"/>
              </w:rPr>
              <w:t>C.</w:t>
            </w:r>
            <w:bookmarkEnd w:id="159"/>
            <w:bookmarkEnd w:id="160"/>
            <w:bookmarkEnd w:id="161"/>
            <w:bookmarkEnd w:id="162"/>
            <w:r>
              <w:rPr>
                <w:rFonts w:asciiTheme="minorHAnsi" w:hAnsiTheme="minorHAnsi"/>
                <w:color w:val="172D5F"/>
                <w:sz w:val="22"/>
                <w:szCs w:val="22"/>
              </w:rPr>
              <w:t>Safeguards</w:t>
            </w:r>
            <w:bookmarkEnd w:id="163"/>
            <w:bookmarkEnd w:id="164"/>
            <w:bookmarkEnd w:id="165"/>
            <w:bookmarkEnd w:id="166"/>
            <w:bookmarkEnd w:id="167"/>
            <w:bookmarkEnd w:id="168"/>
            <w:proofErr w:type="spellEnd"/>
          </w:p>
        </w:tc>
      </w:tr>
    </w:tbl>
    <w:p w:rsidR="000129AA" w:rsidRPr="00E17F88" w:rsidRDefault="000129AA" w:rsidP="00E17F88">
      <w:pPr>
        <w:keepNext/>
        <w:widowControl/>
        <w:spacing w:before="240" w:after="240"/>
        <w:jc w:val="both"/>
        <w:rPr>
          <w:rFonts w:asciiTheme="minorHAnsi" w:hAnsiTheme="minorHAnsi" w:cstheme="minorHAnsi"/>
          <w:b/>
          <w:color w:val="auto"/>
          <w:sz w:val="22"/>
          <w:szCs w:val="22"/>
        </w:rPr>
      </w:pPr>
      <w:r w:rsidRPr="00E17F88">
        <w:rPr>
          <w:rFonts w:asciiTheme="minorHAnsi" w:hAnsiTheme="minorHAnsi" w:cstheme="minorHAnsi"/>
          <w:b/>
          <w:color w:val="auto"/>
          <w:sz w:val="22"/>
          <w:szCs w:val="22"/>
        </w:rPr>
        <w:t>Environmental Safeguards</w:t>
      </w:r>
    </w:p>
    <w:p w:rsidR="000129AA" w:rsidRPr="00E17F88" w:rsidRDefault="000129AA" w:rsidP="00F07A1A">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The proposed project aims to improve agricultural productivity and nutrition practices of targeted smallholder farming communities and will consist of small</w:t>
      </w:r>
      <w:r w:rsidR="00BF64E8">
        <w:rPr>
          <w:rFonts w:asciiTheme="minorHAnsi" w:hAnsiTheme="minorHAnsi" w:cstheme="minorHAnsi"/>
          <w:color w:val="auto"/>
          <w:sz w:val="22"/>
          <w:szCs w:val="22"/>
        </w:rPr>
        <w:t>-</w:t>
      </w:r>
      <w:r w:rsidRPr="00E17F88">
        <w:rPr>
          <w:rFonts w:asciiTheme="minorHAnsi" w:hAnsiTheme="minorHAnsi" w:cstheme="minorHAnsi"/>
          <w:color w:val="auto"/>
          <w:sz w:val="22"/>
          <w:szCs w:val="22"/>
        </w:rPr>
        <w:t>scale subprojects/activities which may have adverse impacts on natural environment, human health</w:t>
      </w:r>
      <w:r w:rsidR="00BF64E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safety. Conflict over water sources, soil erosion, increase in use of pesticides/insecticides, over grazing, deforestation</w:t>
      </w:r>
      <w:r w:rsidR="00F219CF">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water pollution are some of the impacts envisaged during the project interventions.</w:t>
      </w:r>
    </w:p>
    <w:p w:rsidR="000129AA" w:rsidRPr="00E17F88" w:rsidRDefault="000129AA" w:rsidP="00F07A1A">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 xml:space="preserve">The </w:t>
      </w:r>
      <w:r w:rsidR="00F219CF">
        <w:rPr>
          <w:rFonts w:asciiTheme="minorHAnsi" w:hAnsiTheme="minorHAnsi" w:cstheme="minorHAnsi"/>
          <w:color w:val="auto"/>
          <w:sz w:val="22"/>
          <w:szCs w:val="22"/>
        </w:rPr>
        <w:t xml:space="preserve">World </w:t>
      </w:r>
      <w:r w:rsidRPr="00E17F88">
        <w:rPr>
          <w:rFonts w:asciiTheme="minorHAnsi" w:hAnsiTheme="minorHAnsi" w:cstheme="minorHAnsi"/>
          <w:color w:val="auto"/>
          <w:sz w:val="22"/>
          <w:szCs w:val="22"/>
        </w:rPr>
        <w:t>Bank umbrella policy on Environmental Assessment (OP/BP 4.01) is triggered considering that the project will support small civil works, farmers</w:t>
      </w:r>
      <w:r w:rsidR="00F219CF">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irrigation schemes</w:t>
      </w:r>
      <w:r w:rsidR="00F219CF">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husbandry</w:t>
      </w:r>
      <w:r w:rsidR="00F219CF">
        <w:rPr>
          <w:rFonts w:asciiTheme="minorHAnsi" w:hAnsiTheme="minorHAnsi" w:cstheme="minorHAnsi"/>
          <w:color w:val="auto"/>
          <w:sz w:val="22"/>
          <w:szCs w:val="22"/>
        </w:rPr>
        <w:t>, and so on</w:t>
      </w:r>
      <w:r w:rsidR="00806819">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which will have minor impacts but the cumulative impacts from these activities cannot be overlooked. </w:t>
      </w:r>
    </w:p>
    <w:p w:rsidR="000129AA" w:rsidRPr="00E17F88" w:rsidRDefault="000129AA" w:rsidP="00F07A1A">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As of now</w:t>
      </w:r>
      <w:r w:rsidR="008052F0">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the proposed </w:t>
      </w:r>
      <w:r w:rsidR="007644B7">
        <w:rPr>
          <w:rFonts w:asciiTheme="minorHAnsi" w:hAnsiTheme="minorHAnsi" w:cstheme="minorHAnsi"/>
          <w:color w:val="auto"/>
          <w:sz w:val="22"/>
          <w:szCs w:val="22"/>
        </w:rPr>
        <w:t>P</w:t>
      </w:r>
      <w:r w:rsidRPr="00E17F88">
        <w:rPr>
          <w:rFonts w:asciiTheme="minorHAnsi" w:hAnsiTheme="minorHAnsi" w:cstheme="minorHAnsi"/>
          <w:color w:val="auto"/>
          <w:sz w:val="22"/>
          <w:szCs w:val="22"/>
        </w:rPr>
        <w:t xml:space="preserve">roject is expected to primarily focus </w:t>
      </w:r>
      <w:r w:rsidR="006061FC">
        <w:rPr>
          <w:rFonts w:asciiTheme="minorHAnsi" w:hAnsiTheme="minorHAnsi" w:cstheme="minorHAnsi"/>
          <w:color w:val="auto"/>
          <w:sz w:val="22"/>
          <w:szCs w:val="22"/>
        </w:rPr>
        <w:t>o</w:t>
      </w:r>
      <w:r w:rsidRPr="00E17F88">
        <w:rPr>
          <w:rFonts w:asciiTheme="minorHAnsi" w:hAnsiTheme="minorHAnsi" w:cstheme="minorHAnsi"/>
          <w:color w:val="auto"/>
          <w:sz w:val="22"/>
          <w:szCs w:val="22"/>
        </w:rPr>
        <w:t xml:space="preserve">n about </w:t>
      </w:r>
      <w:r w:rsidR="00B05BF3" w:rsidRPr="00E17F88">
        <w:rPr>
          <w:rFonts w:asciiTheme="minorHAnsi" w:hAnsiTheme="minorHAnsi" w:cstheme="minorHAnsi"/>
          <w:color w:val="auto"/>
          <w:sz w:val="22"/>
          <w:szCs w:val="22"/>
        </w:rPr>
        <w:t>eight</w:t>
      </w:r>
      <w:r w:rsidRPr="00E17F88">
        <w:rPr>
          <w:rFonts w:asciiTheme="minorHAnsi" w:hAnsiTheme="minorHAnsi" w:cstheme="minorHAnsi"/>
          <w:color w:val="auto"/>
          <w:sz w:val="22"/>
          <w:szCs w:val="22"/>
        </w:rPr>
        <w:t xml:space="preserve"> districts of Nepal</w:t>
      </w:r>
      <w:r w:rsidR="008052F0">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however</w:t>
      </w:r>
      <w:r w:rsidR="008052F0">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the exact locations for subproject interventions are not </w:t>
      </w:r>
      <w:proofErr w:type="spellStart"/>
      <w:r w:rsidRPr="00E17F88">
        <w:rPr>
          <w:rFonts w:asciiTheme="minorHAnsi" w:hAnsiTheme="minorHAnsi" w:cstheme="minorHAnsi"/>
          <w:color w:val="auto"/>
          <w:sz w:val="22"/>
          <w:szCs w:val="22"/>
        </w:rPr>
        <w:t>known</w:t>
      </w:r>
      <w:r w:rsidR="00D162B6">
        <w:rPr>
          <w:rFonts w:asciiTheme="minorHAnsi" w:hAnsiTheme="minorHAnsi" w:cstheme="minorHAnsi"/>
          <w:color w:val="auto"/>
          <w:sz w:val="22"/>
          <w:szCs w:val="22"/>
        </w:rPr>
        <w:t>.T</w:t>
      </w:r>
      <w:r w:rsidRPr="00E17F88">
        <w:rPr>
          <w:rFonts w:asciiTheme="minorHAnsi" w:hAnsiTheme="minorHAnsi" w:cstheme="minorHAnsi"/>
          <w:color w:val="auto"/>
          <w:sz w:val="22"/>
          <w:szCs w:val="22"/>
        </w:rPr>
        <w:t>herefore</w:t>
      </w:r>
      <w:proofErr w:type="spellEnd"/>
      <w:r w:rsidRPr="00E17F88">
        <w:rPr>
          <w:rFonts w:asciiTheme="minorHAnsi" w:hAnsiTheme="minorHAnsi" w:cstheme="minorHAnsi"/>
          <w:color w:val="auto"/>
          <w:sz w:val="22"/>
          <w:szCs w:val="22"/>
        </w:rPr>
        <w:t>, an Environmental and Social Management Framework (ESMF) has been prepared to provide guidance for management of environmental and social issues. This ESMF has been built on the ESMF of the recently closed AFSP and includes experiences and lessons learn</w:t>
      </w:r>
      <w:r w:rsidR="0069149A">
        <w:rPr>
          <w:rFonts w:asciiTheme="minorHAnsi" w:hAnsiTheme="minorHAnsi" w:cstheme="minorHAnsi"/>
          <w:color w:val="auto"/>
          <w:sz w:val="22"/>
          <w:szCs w:val="22"/>
        </w:rPr>
        <w:t>ed</w:t>
      </w:r>
      <w:r w:rsidRPr="00E17F88">
        <w:rPr>
          <w:rFonts w:asciiTheme="minorHAnsi" w:hAnsiTheme="minorHAnsi" w:cstheme="minorHAnsi"/>
          <w:color w:val="auto"/>
          <w:sz w:val="22"/>
          <w:szCs w:val="22"/>
        </w:rPr>
        <w:t xml:space="preserve"> from the earlier project to ensure better safeguard </w:t>
      </w:r>
      <w:proofErr w:type="spellStart"/>
      <w:r w:rsidRPr="00E17F88">
        <w:rPr>
          <w:rFonts w:asciiTheme="minorHAnsi" w:hAnsiTheme="minorHAnsi" w:cstheme="minorHAnsi"/>
          <w:color w:val="auto"/>
          <w:sz w:val="22"/>
          <w:szCs w:val="22"/>
        </w:rPr>
        <w:t>performance.Furthermore</w:t>
      </w:r>
      <w:proofErr w:type="spellEnd"/>
      <w:r w:rsidRPr="00E17F88">
        <w:rPr>
          <w:rFonts w:asciiTheme="minorHAnsi" w:hAnsiTheme="minorHAnsi" w:cstheme="minorHAnsi"/>
          <w:color w:val="auto"/>
          <w:sz w:val="22"/>
          <w:szCs w:val="22"/>
        </w:rPr>
        <w:t xml:space="preserve">, the framework will include necessary provisions to determine additional safeguards tools which will be used throughout the project life. It also identifies the requirements and responsibilities for preparing </w:t>
      </w:r>
      <w:r w:rsidR="00FB2DEC">
        <w:rPr>
          <w:rFonts w:asciiTheme="minorHAnsi" w:hAnsiTheme="minorHAnsi" w:cstheme="minorHAnsi"/>
          <w:color w:val="auto"/>
          <w:sz w:val="22"/>
          <w:szCs w:val="22"/>
        </w:rPr>
        <w:t xml:space="preserve">an </w:t>
      </w:r>
      <w:r w:rsidRPr="00E17F88">
        <w:rPr>
          <w:rFonts w:asciiTheme="minorHAnsi" w:hAnsiTheme="minorHAnsi" w:cstheme="minorHAnsi"/>
          <w:color w:val="auto"/>
          <w:sz w:val="22"/>
          <w:szCs w:val="22"/>
        </w:rPr>
        <w:t>Environmental and Social Impact Assessment (ESIA) as a precondition for individual investments that are likely to have high environmental impacts which will also include detailed process for the corresponding consultations, reviews</w:t>
      </w:r>
      <w:r w:rsidR="00F0301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clearances.</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 xml:space="preserve">The </w:t>
      </w:r>
      <w:r w:rsidR="00F0301A">
        <w:rPr>
          <w:rFonts w:asciiTheme="minorHAnsi" w:hAnsiTheme="minorHAnsi" w:cstheme="minorHAnsi"/>
          <w:color w:val="auto"/>
          <w:sz w:val="22"/>
          <w:szCs w:val="22"/>
        </w:rPr>
        <w:t>p</w:t>
      </w:r>
      <w:r w:rsidRPr="00E17F88">
        <w:rPr>
          <w:rFonts w:asciiTheme="minorHAnsi" w:hAnsiTheme="minorHAnsi" w:cstheme="minorHAnsi"/>
          <w:color w:val="auto"/>
          <w:sz w:val="22"/>
          <w:szCs w:val="22"/>
        </w:rPr>
        <w:t xml:space="preserve">olicy on Natural Habitats </w:t>
      </w:r>
      <w:r w:rsidR="00A45D42">
        <w:rPr>
          <w:rFonts w:asciiTheme="minorHAnsi" w:hAnsiTheme="minorHAnsi" w:cstheme="minorHAnsi"/>
          <w:color w:val="auto"/>
          <w:sz w:val="22"/>
          <w:szCs w:val="22"/>
        </w:rPr>
        <w:t>(</w:t>
      </w:r>
      <w:r w:rsidRPr="00E17F88">
        <w:rPr>
          <w:rFonts w:asciiTheme="minorHAnsi" w:hAnsiTheme="minorHAnsi" w:cstheme="minorHAnsi"/>
          <w:color w:val="auto"/>
          <w:sz w:val="22"/>
          <w:szCs w:val="22"/>
        </w:rPr>
        <w:t>OP/BP 4.04</w:t>
      </w:r>
      <w:r w:rsidR="00A45D42">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has been triggered as a precautionary step in case there are protected areas/known natural habitats in specific project locations. Similarly, </w:t>
      </w:r>
      <w:r w:rsidR="00A45D42">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 xml:space="preserve">policy on Forests (OP/BP 4.36) is triggered because there is likely to be pressure on forests from livestock promotion and possibility of construction of micro-infrastructure in forested areas. Considering that the activities aimed at increasing agriculture productivity could induce use of (or increase) agro-chemicals (pesticides/insecticides), </w:t>
      </w:r>
      <w:r w:rsidR="00845012">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 xml:space="preserve">policy on Pest Management (OP/BP 4.09) </w:t>
      </w:r>
      <w:proofErr w:type="gramStart"/>
      <w:r w:rsidRPr="00E17F88">
        <w:rPr>
          <w:rFonts w:asciiTheme="minorHAnsi" w:hAnsiTheme="minorHAnsi" w:cstheme="minorHAnsi"/>
          <w:color w:val="auto"/>
          <w:sz w:val="22"/>
          <w:szCs w:val="22"/>
        </w:rPr>
        <w:t>is</w:t>
      </w:r>
      <w:proofErr w:type="gramEnd"/>
      <w:r w:rsidRPr="00E17F88">
        <w:rPr>
          <w:rFonts w:asciiTheme="minorHAnsi" w:hAnsiTheme="minorHAnsi" w:cstheme="minorHAnsi"/>
          <w:color w:val="auto"/>
          <w:sz w:val="22"/>
          <w:szCs w:val="22"/>
        </w:rPr>
        <w:t xml:space="preserve"> triggered although the project is not envisaged to support purchase of chemical pesticides. The ESMF incorporates information, identifies issues</w:t>
      </w:r>
      <w:r w:rsidR="006B274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provides management guidance to address the impact on natural habitats</w:t>
      </w:r>
      <w:r w:rsidR="00331008">
        <w:rPr>
          <w:rFonts w:asciiTheme="minorHAnsi" w:hAnsiTheme="minorHAnsi" w:cstheme="minorHAnsi"/>
          <w:color w:val="auto"/>
          <w:sz w:val="22"/>
          <w:szCs w:val="22"/>
        </w:rPr>
        <w:t xml:space="preserve"> and</w:t>
      </w:r>
      <w:r w:rsidRPr="00E17F88">
        <w:rPr>
          <w:rFonts w:asciiTheme="minorHAnsi" w:hAnsiTheme="minorHAnsi" w:cstheme="minorHAnsi"/>
          <w:color w:val="auto"/>
          <w:sz w:val="22"/>
          <w:szCs w:val="22"/>
        </w:rPr>
        <w:t xml:space="preserve"> forest</w:t>
      </w:r>
      <w:r w:rsidR="00D5094B">
        <w:rPr>
          <w:rFonts w:asciiTheme="minorHAnsi" w:hAnsiTheme="minorHAnsi" w:cstheme="minorHAnsi"/>
          <w:color w:val="auto"/>
          <w:sz w:val="22"/>
          <w:szCs w:val="22"/>
        </w:rPr>
        <w:t>s</w:t>
      </w:r>
      <w:r w:rsidRPr="00E17F88">
        <w:rPr>
          <w:rFonts w:asciiTheme="minorHAnsi" w:hAnsiTheme="minorHAnsi" w:cstheme="minorHAnsi"/>
          <w:color w:val="auto"/>
          <w:sz w:val="22"/>
          <w:szCs w:val="22"/>
        </w:rPr>
        <w:t xml:space="preserve"> and the use of pesticides. The ESMF is a living document which will be periodically revised and updated throughout the project cycle as and when required.</w:t>
      </w:r>
    </w:p>
    <w:p w:rsidR="000129AA" w:rsidRPr="00E17F88" w:rsidRDefault="000129AA" w:rsidP="00E17F88">
      <w:pPr>
        <w:keepNext/>
        <w:widowControl/>
        <w:spacing w:after="240"/>
        <w:jc w:val="both"/>
        <w:rPr>
          <w:rFonts w:asciiTheme="minorHAnsi" w:hAnsiTheme="minorHAnsi" w:cstheme="minorHAnsi"/>
          <w:b/>
          <w:color w:val="auto"/>
          <w:sz w:val="22"/>
          <w:szCs w:val="22"/>
        </w:rPr>
      </w:pPr>
      <w:r w:rsidRPr="00E17F88">
        <w:rPr>
          <w:rFonts w:asciiTheme="minorHAnsi" w:hAnsiTheme="minorHAnsi" w:cstheme="minorHAnsi"/>
          <w:b/>
          <w:color w:val="auto"/>
          <w:sz w:val="22"/>
          <w:szCs w:val="22"/>
        </w:rPr>
        <w:lastRenderedPageBreak/>
        <w:t>Social Safeguards</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 xml:space="preserve">The </w:t>
      </w:r>
      <w:r w:rsidR="006B274A">
        <w:rPr>
          <w:rFonts w:asciiTheme="minorHAnsi" w:hAnsiTheme="minorHAnsi" w:cstheme="minorHAnsi"/>
          <w:color w:val="auto"/>
          <w:sz w:val="22"/>
          <w:szCs w:val="22"/>
        </w:rPr>
        <w:t>p</w:t>
      </w:r>
      <w:r w:rsidRPr="00E17F88">
        <w:rPr>
          <w:rFonts w:asciiTheme="minorHAnsi" w:hAnsiTheme="minorHAnsi" w:cstheme="minorHAnsi"/>
          <w:color w:val="auto"/>
          <w:sz w:val="22"/>
          <w:szCs w:val="22"/>
        </w:rPr>
        <w:t>roject is designed to ensure enhanced level of community consultations and participation with emphasis on inclusion, empowerment</w:t>
      </w:r>
      <w:r w:rsidR="006B274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equity. More specifically, the project is expected to benefit the grassroots communities, particularly the smallholders through increased community mobilization and extension support, vulnerability reduction strategies, support to </w:t>
      </w:r>
      <w:r w:rsidR="00217E04">
        <w:rPr>
          <w:rFonts w:asciiTheme="minorHAnsi" w:hAnsiTheme="minorHAnsi" w:cstheme="minorHAnsi"/>
          <w:color w:val="auto"/>
          <w:sz w:val="22"/>
          <w:szCs w:val="22"/>
        </w:rPr>
        <w:t>p</w:t>
      </w:r>
      <w:r w:rsidRPr="00E17F88">
        <w:rPr>
          <w:rFonts w:asciiTheme="minorHAnsi" w:hAnsiTheme="minorHAnsi" w:cstheme="minorHAnsi"/>
          <w:color w:val="auto"/>
          <w:sz w:val="22"/>
          <w:szCs w:val="22"/>
        </w:rPr>
        <w:t>roducer/</w:t>
      </w:r>
      <w:r w:rsidR="00217E04">
        <w:rPr>
          <w:rFonts w:asciiTheme="minorHAnsi" w:hAnsiTheme="minorHAnsi" w:cstheme="minorHAnsi"/>
          <w:color w:val="auto"/>
          <w:sz w:val="22"/>
          <w:szCs w:val="22"/>
        </w:rPr>
        <w:t>e</w:t>
      </w:r>
      <w:r w:rsidRPr="00E17F88">
        <w:rPr>
          <w:rFonts w:asciiTheme="minorHAnsi" w:hAnsiTheme="minorHAnsi" w:cstheme="minorHAnsi"/>
          <w:color w:val="auto"/>
          <w:sz w:val="22"/>
          <w:szCs w:val="22"/>
        </w:rPr>
        <w:t xml:space="preserve">nterprise </w:t>
      </w:r>
      <w:r w:rsidR="00217E04">
        <w:rPr>
          <w:rFonts w:asciiTheme="minorHAnsi" w:hAnsiTheme="minorHAnsi" w:cstheme="minorHAnsi"/>
          <w:color w:val="auto"/>
          <w:sz w:val="22"/>
          <w:szCs w:val="22"/>
        </w:rPr>
        <w:t>g</w:t>
      </w:r>
      <w:r w:rsidRPr="00E17F88">
        <w:rPr>
          <w:rFonts w:asciiTheme="minorHAnsi" w:hAnsiTheme="minorHAnsi" w:cstheme="minorHAnsi"/>
          <w:color w:val="auto"/>
          <w:sz w:val="22"/>
          <w:szCs w:val="22"/>
        </w:rPr>
        <w:t xml:space="preserve">roups through </w:t>
      </w:r>
      <w:r w:rsidR="00B656C0">
        <w:rPr>
          <w:rFonts w:asciiTheme="minorHAnsi" w:hAnsiTheme="minorHAnsi" w:cstheme="minorHAnsi"/>
          <w:sz w:val="22"/>
          <w:szCs w:val="22"/>
        </w:rPr>
        <w:t>TA</w:t>
      </w:r>
      <w:r w:rsidRPr="00E17F88">
        <w:rPr>
          <w:rFonts w:asciiTheme="minorHAnsi" w:hAnsiTheme="minorHAnsi" w:cstheme="minorHAnsi"/>
          <w:color w:val="auto"/>
          <w:sz w:val="22"/>
          <w:szCs w:val="22"/>
        </w:rPr>
        <w:t xml:space="preserve"> on research, business development, marketing, extension, skills training</w:t>
      </w:r>
      <w:r w:rsidR="00217E04">
        <w:rPr>
          <w:rFonts w:asciiTheme="minorHAnsi" w:hAnsiTheme="minorHAnsi" w:cstheme="minorHAnsi"/>
          <w:color w:val="auto"/>
          <w:sz w:val="22"/>
          <w:szCs w:val="22"/>
        </w:rPr>
        <w:t>, and so on</w:t>
      </w:r>
      <w:r w:rsidRPr="00E17F88">
        <w:rPr>
          <w:rFonts w:asciiTheme="minorHAnsi" w:hAnsiTheme="minorHAnsi" w:cstheme="minorHAnsi"/>
          <w:color w:val="auto"/>
          <w:sz w:val="22"/>
          <w:szCs w:val="22"/>
        </w:rPr>
        <w:t xml:space="preserve"> eventually contributing to enhanced employment, production</w:t>
      </w:r>
      <w:r w:rsidR="00217E0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returns to the farmers. </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t xml:space="preserve">Involuntary </w:t>
      </w:r>
      <w:r w:rsidR="00217E04" w:rsidRPr="002153E3">
        <w:rPr>
          <w:rFonts w:asciiTheme="minorHAnsi" w:hAnsiTheme="minorHAnsi" w:cstheme="minorHAnsi"/>
          <w:b/>
          <w:color w:val="auto"/>
          <w:sz w:val="22"/>
          <w:szCs w:val="22"/>
        </w:rPr>
        <w:t>r</w:t>
      </w:r>
      <w:r w:rsidRPr="002153E3">
        <w:rPr>
          <w:rFonts w:asciiTheme="minorHAnsi" w:hAnsiTheme="minorHAnsi" w:cstheme="minorHAnsi"/>
          <w:b/>
          <w:color w:val="auto"/>
          <w:sz w:val="22"/>
          <w:szCs w:val="22"/>
        </w:rPr>
        <w:t>esettlement</w:t>
      </w:r>
      <w:r w:rsidR="00217E04" w:rsidRPr="002153E3">
        <w:rPr>
          <w:rFonts w:asciiTheme="minorHAnsi" w:hAnsiTheme="minorHAnsi" w:cstheme="minorHAnsi"/>
          <w:b/>
          <w:color w:val="auto"/>
          <w:sz w:val="22"/>
          <w:szCs w:val="22"/>
        </w:rPr>
        <w:t>.</w:t>
      </w:r>
      <w:r w:rsidRPr="00E17F88">
        <w:rPr>
          <w:rFonts w:asciiTheme="minorHAnsi" w:hAnsiTheme="minorHAnsi" w:cstheme="minorHAnsi"/>
          <w:color w:val="auto"/>
          <w:sz w:val="22"/>
          <w:szCs w:val="22"/>
        </w:rPr>
        <w:t xml:space="preserve"> The </w:t>
      </w:r>
      <w:r w:rsidR="007644B7">
        <w:rPr>
          <w:rFonts w:asciiTheme="minorHAnsi" w:hAnsiTheme="minorHAnsi" w:cstheme="minorHAnsi"/>
          <w:color w:val="auto"/>
          <w:sz w:val="22"/>
          <w:szCs w:val="22"/>
        </w:rPr>
        <w:t>P</w:t>
      </w:r>
      <w:r w:rsidRPr="00E17F88">
        <w:rPr>
          <w:rFonts w:asciiTheme="minorHAnsi" w:hAnsiTheme="minorHAnsi" w:cstheme="minorHAnsi"/>
          <w:color w:val="auto"/>
          <w:sz w:val="22"/>
          <w:szCs w:val="22"/>
        </w:rPr>
        <w:t xml:space="preserve">roject does not envisage construction of major civil works that would require land acquisition and involuntary resettlement. However, some project activities, not identified at this stage, might include support for minor infrastructures such as construction or improvement of minor irrigation, collection and processing </w:t>
      </w:r>
      <w:proofErr w:type="spellStart"/>
      <w:r w:rsidRPr="00E17F88">
        <w:rPr>
          <w:rFonts w:asciiTheme="minorHAnsi" w:hAnsiTheme="minorHAnsi" w:cstheme="minorHAnsi"/>
          <w:color w:val="auto"/>
          <w:sz w:val="22"/>
          <w:szCs w:val="22"/>
        </w:rPr>
        <w:t>centers,chilling</w:t>
      </w:r>
      <w:proofErr w:type="spellEnd"/>
      <w:r w:rsidRPr="00E17F88">
        <w:rPr>
          <w:rFonts w:asciiTheme="minorHAnsi" w:hAnsiTheme="minorHAnsi" w:cstheme="minorHAnsi"/>
          <w:color w:val="auto"/>
          <w:sz w:val="22"/>
          <w:szCs w:val="22"/>
        </w:rPr>
        <w:t xml:space="preserve"> centers, seed or gain storage and market </w:t>
      </w:r>
      <w:proofErr w:type="spellStart"/>
      <w:r w:rsidRPr="00E17F88">
        <w:rPr>
          <w:rFonts w:asciiTheme="minorHAnsi" w:hAnsiTheme="minorHAnsi" w:cstheme="minorHAnsi"/>
          <w:color w:val="auto"/>
          <w:sz w:val="22"/>
          <w:szCs w:val="22"/>
        </w:rPr>
        <w:t>facilities</w:t>
      </w:r>
      <w:r w:rsidR="00217E04">
        <w:rPr>
          <w:rFonts w:asciiTheme="minorHAnsi" w:hAnsiTheme="minorHAnsi" w:cstheme="minorHAnsi"/>
          <w:color w:val="auto"/>
          <w:sz w:val="22"/>
          <w:szCs w:val="22"/>
        </w:rPr>
        <w:t>,and</w:t>
      </w:r>
      <w:proofErr w:type="spellEnd"/>
      <w:r w:rsidR="00217E04">
        <w:rPr>
          <w:rFonts w:asciiTheme="minorHAnsi" w:hAnsiTheme="minorHAnsi" w:cstheme="minorHAnsi"/>
          <w:color w:val="auto"/>
          <w:sz w:val="22"/>
          <w:szCs w:val="22"/>
        </w:rPr>
        <w:t xml:space="preserve"> so </w:t>
      </w:r>
      <w:proofErr w:type="spellStart"/>
      <w:r w:rsidR="00217E04">
        <w:rPr>
          <w:rFonts w:asciiTheme="minorHAnsi" w:hAnsiTheme="minorHAnsi" w:cstheme="minorHAnsi"/>
          <w:color w:val="auto"/>
          <w:sz w:val="22"/>
          <w:szCs w:val="22"/>
        </w:rPr>
        <w:t>on</w:t>
      </w:r>
      <w:r w:rsidR="00027B37">
        <w:rPr>
          <w:rFonts w:asciiTheme="minorHAnsi" w:hAnsiTheme="minorHAnsi" w:cstheme="minorHAnsi"/>
          <w:color w:val="auto"/>
          <w:sz w:val="22"/>
          <w:szCs w:val="22"/>
        </w:rPr>
        <w:t>,</w:t>
      </w:r>
      <w:r w:rsidRPr="00E17F88">
        <w:rPr>
          <w:rFonts w:asciiTheme="minorHAnsi" w:hAnsiTheme="minorHAnsi" w:cstheme="minorHAnsi"/>
          <w:color w:val="auto"/>
          <w:sz w:val="22"/>
          <w:szCs w:val="22"/>
        </w:rPr>
        <w:t>which</w:t>
      </w:r>
      <w:proofErr w:type="spellEnd"/>
      <w:r w:rsidRPr="00E17F88">
        <w:rPr>
          <w:rFonts w:asciiTheme="minorHAnsi" w:hAnsiTheme="minorHAnsi" w:cstheme="minorHAnsi"/>
          <w:color w:val="auto"/>
          <w:sz w:val="22"/>
          <w:szCs w:val="22"/>
        </w:rPr>
        <w:t xml:space="preserve"> could potentially lead to some </w:t>
      </w:r>
      <w:proofErr w:type="spellStart"/>
      <w:r w:rsidRPr="00E17F88">
        <w:rPr>
          <w:rFonts w:asciiTheme="minorHAnsi" w:hAnsiTheme="minorHAnsi" w:cstheme="minorHAnsi"/>
          <w:color w:val="auto"/>
          <w:sz w:val="22"/>
          <w:szCs w:val="22"/>
        </w:rPr>
        <w:t>adverseimpacts</w:t>
      </w:r>
      <w:proofErr w:type="spellEnd"/>
      <w:r w:rsidRPr="00E17F88">
        <w:rPr>
          <w:rFonts w:asciiTheme="minorHAnsi" w:hAnsiTheme="minorHAnsi" w:cstheme="minorHAnsi"/>
          <w:color w:val="auto"/>
          <w:sz w:val="22"/>
          <w:szCs w:val="22"/>
        </w:rPr>
        <w:t xml:space="preserve"> including loss of land or structures, loss of access to resources for livelihoods, elite capture, and exclusion of vulnerable communities from project benefits, among others. As a precautionary measure to avoid, minimize</w:t>
      </w:r>
      <w:r w:rsidR="00217E0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mitigate these probable impacts, the </w:t>
      </w:r>
      <w:r w:rsidR="00027B37">
        <w:rPr>
          <w:rFonts w:asciiTheme="minorHAnsi" w:hAnsiTheme="minorHAnsi" w:cstheme="minorHAnsi"/>
          <w:color w:val="auto"/>
          <w:sz w:val="22"/>
          <w:szCs w:val="22"/>
        </w:rPr>
        <w:t>p</w:t>
      </w:r>
      <w:r w:rsidR="00027B37" w:rsidRPr="00E17F88">
        <w:rPr>
          <w:rFonts w:asciiTheme="minorHAnsi" w:hAnsiTheme="minorHAnsi" w:cstheme="minorHAnsi"/>
          <w:color w:val="auto"/>
          <w:sz w:val="22"/>
          <w:szCs w:val="22"/>
        </w:rPr>
        <w:t xml:space="preserve">olicy </w:t>
      </w:r>
      <w:r w:rsidR="00027B37">
        <w:rPr>
          <w:rFonts w:asciiTheme="minorHAnsi" w:hAnsiTheme="minorHAnsi" w:cstheme="minorHAnsi"/>
          <w:color w:val="auto"/>
          <w:sz w:val="22"/>
          <w:szCs w:val="22"/>
        </w:rPr>
        <w:t xml:space="preserve">on </w:t>
      </w:r>
      <w:r w:rsidRPr="00E17F88">
        <w:rPr>
          <w:rFonts w:asciiTheme="minorHAnsi" w:hAnsiTheme="minorHAnsi" w:cstheme="minorHAnsi"/>
          <w:color w:val="auto"/>
          <w:sz w:val="22"/>
          <w:szCs w:val="22"/>
        </w:rPr>
        <w:t>Involuntary Resettlement (OP/BP 4.12) has been triggered. It is further envisaged that the land requirements for minor infrastructures would be made available through donations complying fully with the donation principle</w:t>
      </w:r>
      <w:r w:rsidR="00036730" w:rsidRPr="00E17F88">
        <w:rPr>
          <w:rFonts w:asciiTheme="minorHAnsi" w:hAnsiTheme="minorHAnsi" w:cstheme="minorHAnsi"/>
          <w:color w:val="auto"/>
          <w:sz w:val="22"/>
          <w:szCs w:val="22"/>
        </w:rPr>
        <w:t>s specified in the ESMF.</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t>Indigenous People</w:t>
      </w:r>
      <w:r w:rsidR="00E42505">
        <w:rPr>
          <w:rFonts w:asciiTheme="minorHAnsi" w:hAnsiTheme="minorHAnsi" w:cstheme="minorHAnsi"/>
          <w:b/>
          <w:color w:val="auto"/>
          <w:sz w:val="22"/>
          <w:szCs w:val="22"/>
        </w:rPr>
        <w:t>s</w:t>
      </w:r>
      <w:r w:rsidRPr="002153E3">
        <w:rPr>
          <w:rFonts w:asciiTheme="minorHAnsi" w:hAnsiTheme="minorHAnsi" w:cstheme="minorHAnsi"/>
          <w:b/>
          <w:color w:val="auto"/>
          <w:sz w:val="22"/>
          <w:szCs w:val="22"/>
        </w:rPr>
        <w:t xml:space="preserve"> Development</w:t>
      </w:r>
      <w:r w:rsidR="008A12EA">
        <w:rPr>
          <w:rFonts w:asciiTheme="minorHAnsi" w:hAnsiTheme="minorHAnsi" w:cstheme="minorHAnsi"/>
          <w:b/>
          <w:color w:val="auto"/>
          <w:sz w:val="22"/>
          <w:szCs w:val="22"/>
        </w:rPr>
        <w:t>.</w:t>
      </w:r>
      <w:r w:rsidRPr="00E17F88">
        <w:rPr>
          <w:rFonts w:asciiTheme="minorHAnsi" w:hAnsiTheme="minorHAnsi" w:cstheme="minorHAnsi"/>
          <w:color w:val="auto"/>
          <w:sz w:val="22"/>
          <w:szCs w:val="22"/>
        </w:rPr>
        <w:t xml:space="preserve"> The population structure of Nepal is complex with several caste and ethnic groups involving many indigenous communities, minority and vulnerable groups such as </w:t>
      </w:r>
      <w:proofErr w:type="spellStart"/>
      <w:r w:rsidRPr="00CE721A">
        <w:rPr>
          <w:rFonts w:asciiTheme="minorHAnsi" w:hAnsiTheme="minorHAnsi" w:cstheme="minorHAnsi"/>
          <w:color w:val="auto"/>
          <w:sz w:val="22"/>
          <w:szCs w:val="22"/>
        </w:rPr>
        <w:t>Dalits</w:t>
      </w:r>
      <w:proofErr w:type="spellEnd"/>
      <w:r w:rsidRPr="00E17F88">
        <w:rPr>
          <w:rFonts w:asciiTheme="minorHAnsi" w:hAnsiTheme="minorHAnsi" w:cstheme="minorHAnsi"/>
          <w:color w:val="auto"/>
          <w:sz w:val="22"/>
          <w:szCs w:val="22"/>
        </w:rPr>
        <w:t>, women</w:t>
      </w:r>
      <w:r w:rsidR="008A12EA">
        <w:rPr>
          <w:rFonts w:asciiTheme="minorHAnsi" w:hAnsiTheme="minorHAnsi" w:cstheme="minorHAnsi"/>
          <w:color w:val="auto"/>
          <w:sz w:val="22"/>
          <w:szCs w:val="22"/>
        </w:rPr>
        <w:t>-</w:t>
      </w:r>
      <w:r w:rsidRPr="00E17F88">
        <w:rPr>
          <w:rFonts w:asciiTheme="minorHAnsi" w:hAnsiTheme="minorHAnsi" w:cstheme="minorHAnsi"/>
          <w:color w:val="auto"/>
          <w:sz w:val="22"/>
          <w:szCs w:val="22"/>
        </w:rPr>
        <w:t>headed households</w:t>
      </w:r>
      <w:r w:rsidR="008A12E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marginalized </w:t>
      </w:r>
      <w:proofErr w:type="spellStart"/>
      <w:r w:rsidRPr="00E17F88">
        <w:rPr>
          <w:rFonts w:asciiTheme="minorHAnsi" w:hAnsiTheme="minorHAnsi" w:cstheme="minorHAnsi"/>
          <w:color w:val="auto"/>
          <w:sz w:val="22"/>
          <w:szCs w:val="22"/>
        </w:rPr>
        <w:t>communities.These</w:t>
      </w:r>
      <w:proofErr w:type="spellEnd"/>
      <w:r w:rsidRPr="00E17F88">
        <w:rPr>
          <w:rFonts w:asciiTheme="minorHAnsi" w:hAnsiTheme="minorHAnsi" w:cstheme="minorHAnsi"/>
          <w:color w:val="auto"/>
          <w:sz w:val="22"/>
          <w:szCs w:val="22"/>
        </w:rPr>
        <w:t xml:space="preserve"> groups are widely spread across many districts and settlements and normally tend to be more resource poor, food insecure, </w:t>
      </w:r>
      <w:r w:rsidR="00800CBF">
        <w:rPr>
          <w:rFonts w:asciiTheme="minorHAnsi" w:hAnsiTheme="minorHAnsi" w:cstheme="minorHAnsi"/>
          <w:color w:val="auto"/>
          <w:sz w:val="22"/>
          <w:szCs w:val="22"/>
        </w:rPr>
        <w:t xml:space="preserve">and </w:t>
      </w:r>
      <w:r w:rsidRPr="00E17F88">
        <w:rPr>
          <w:rFonts w:asciiTheme="minorHAnsi" w:hAnsiTheme="minorHAnsi" w:cstheme="minorHAnsi"/>
          <w:color w:val="auto"/>
          <w:sz w:val="22"/>
          <w:szCs w:val="22"/>
        </w:rPr>
        <w:t>socially excluded and lack access to public services. The potential presence of these group</w:t>
      </w:r>
      <w:r w:rsidR="00021B32" w:rsidRPr="00E17F88">
        <w:rPr>
          <w:rFonts w:asciiTheme="minorHAnsi" w:hAnsiTheme="minorHAnsi" w:cstheme="minorHAnsi"/>
          <w:color w:val="auto"/>
          <w:sz w:val="22"/>
          <w:szCs w:val="22"/>
        </w:rPr>
        <w:t xml:space="preserve">s in many subproject sites </w:t>
      </w:r>
      <w:r w:rsidRPr="00E17F88">
        <w:rPr>
          <w:rFonts w:asciiTheme="minorHAnsi" w:hAnsiTheme="minorHAnsi" w:cstheme="minorHAnsi"/>
          <w:color w:val="auto"/>
          <w:sz w:val="22"/>
          <w:szCs w:val="22"/>
        </w:rPr>
        <w:t>cannot be ignored. In view of this, the World Bank</w:t>
      </w:r>
      <w:r w:rsidR="008A12E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s </w:t>
      </w:r>
      <w:r w:rsidR="002522EF">
        <w:rPr>
          <w:rFonts w:asciiTheme="minorHAnsi" w:hAnsiTheme="minorHAnsi" w:cstheme="minorHAnsi"/>
          <w:color w:val="auto"/>
          <w:sz w:val="22"/>
          <w:szCs w:val="22"/>
        </w:rPr>
        <w:t xml:space="preserve">policy on </w:t>
      </w:r>
      <w:r w:rsidRPr="00E17F88">
        <w:rPr>
          <w:rFonts w:asciiTheme="minorHAnsi" w:hAnsiTheme="minorHAnsi" w:cstheme="minorHAnsi"/>
          <w:color w:val="auto"/>
          <w:sz w:val="22"/>
          <w:szCs w:val="22"/>
        </w:rPr>
        <w:t>Indigenous People</w:t>
      </w:r>
      <w:r w:rsidR="008A12EA">
        <w:rPr>
          <w:rFonts w:asciiTheme="minorHAnsi" w:hAnsiTheme="minorHAnsi" w:cstheme="minorHAnsi"/>
          <w:color w:val="auto"/>
          <w:sz w:val="22"/>
          <w:szCs w:val="22"/>
        </w:rPr>
        <w:t>s</w:t>
      </w:r>
      <w:r w:rsidRPr="00E17F88">
        <w:rPr>
          <w:rFonts w:asciiTheme="minorHAnsi" w:hAnsiTheme="minorHAnsi" w:cstheme="minorHAnsi"/>
          <w:color w:val="auto"/>
          <w:sz w:val="22"/>
          <w:szCs w:val="22"/>
        </w:rPr>
        <w:t xml:space="preserve"> (OP/BP 4.10) has been triggered to ensure that the project activities are culturally appropriate to the vulnerable groups </w:t>
      </w:r>
      <w:r w:rsidR="002B0B36">
        <w:rPr>
          <w:rFonts w:asciiTheme="minorHAnsi" w:hAnsiTheme="minorHAnsi" w:cstheme="minorHAnsi"/>
          <w:color w:val="auto"/>
          <w:sz w:val="22"/>
          <w:szCs w:val="22"/>
        </w:rPr>
        <w:t xml:space="preserve">and </w:t>
      </w:r>
      <w:r w:rsidRPr="00E17F88">
        <w:rPr>
          <w:rFonts w:asciiTheme="minorHAnsi" w:hAnsiTheme="minorHAnsi" w:cstheme="minorHAnsi"/>
          <w:color w:val="auto"/>
          <w:sz w:val="22"/>
          <w:szCs w:val="22"/>
        </w:rPr>
        <w:t xml:space="preserve">without any harm and that the </w:t>
      </w:r>
      <w:r w:rsidR="008A12EA">
        <w:rPr>
          <w:rFonts w:asciiTheme="minorHAnsi" w:hAnsiTheme="minorHAnsi" w:cstheme="minorHAnsi"/>
          <w:color w:val="auto"/>
          <w:sz w:val="22"/>
          <w:szCs w:val="22"/>
        </w:rPr>
        <w:t xml:space="preserve">World </w:t>
      </w:r>
      <w:r w:rsidRPr="00E17F88">
        <w:rPr>
          <w:rFonts w:asciiTheme="minorHAnsi" w:hAnsiTheme="minorHAnsi" w:cstheme="minorHAnsi"/>
          <w:color w:val="auto"/>
          <w:sz w:val="22"/>
          <w:szCs w:val="22"/>
        </w:rPr>
        <w:t>Bank</w:t>
      </w:r>
      <w:r w:rsidR="008B04F5">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s policy of free, </w:t>
      </w:r>
      <w:proofErr w:type="gramStart"/>
      <w:r w:rsidRPr="00E17F88">
        <w:rPr>
          <w:rFonts w:asciiTheme="minorHAnsi" w:hAnsiTheme="minorHAnsi" w:cstheme="minorHAnsi"/>
          <w:color w:val="auto"/>
          <w:sz w:val="22"/>
          <w:szCs w:val="22"/>
        </w:rPr>
        <w:t>prior</w:t>
      </w:r>
      <w:r w:rsidR="008A12EA">
        <w:rPr>
          <w:rFonts w:asciiTheme="minorHAnsi" w:hAnsiTheme="minorHAnsi" w:cstheme="minorHAnsi"/>
          <w:color w:val="auto"/>
          <w:sz w:val="22"/>
          <w:szCs w:val="22"/>
        </w:rPr>
        <w:t>,</w:t>
      </w:r>
      <w:proofErr w:type="gramEnd"/>
      <w:r w:rsidRPr="00E17F88">
        <w:rPr>
          <w:rFonts w:asciiTheme="minorHAnsi" w:hAnsiTheme="minorHAnsi" w:cstheme="minorHAnsi"/>
          <w:color w:val="auto"/>
          <w:sz w:val="22"/>
          <w:szCs w:val="22"/>
        </w:rPr>
        <w:t xml:space="preserve"> and informed consent is applied while designing the activities at </w:t>
      </w:r>
      <w:r w:rsidR="008A12EA">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subproject level.</w:t>
      </w:r>
    </w:p>
    <w:p w:rsidR="000129AA" w:rsidRPr="00E17F88" w:rsidRDefault="00A74EB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t>ESMF</w:t>
      </w:r>
      <w:r w:rsidR="008A12EA" w:rsidRPr="002153E3">
        <w:rPr>
          <w:rFonts w:asciiTheme="minorHAnsi" w:hAnsiTheme="minorHAnsi" w:cstheme="minorHAnsi"/>
          <w:b/>
          <w:color w:val="auto"/>
          <w:sz w:val="22"/>
          <w:szCs w:val="22"/>
        </w:rPr>
        <w:t>.</w:t>
      </w:r>
      <w:r w:rsidR="000129AA" w:rsidRPr="00E17F88">
        <w:rPr>
          <w:rFonts w:asciiTheme="minorHAnsi" w:hAnsiTheme="minorHAnsi" w:cstheme="minorHAnsi"/>
          <w:color w:val="auto"/>
          <w:sz w:val="22"/>
          <w:szCs w:val="22"/>
        </w:rPr>
        <w:t xml:space="preserve"> Considering the potential issues associated with involuntary resettlement and indigenous people, the </w:t>
      </w:r>
      <w:r w:rsidR="00A40317">
        <w:rPr>
          <w:rFonts w:asciiTheme="minorHAnsi" w:hAnsiTheme="minorHAnsi" w:cstheme="minorHAnsi"/>
          <w:color w:val="auto"/>
          <w:sz w:val="22"/>
          <w:szCs w:val="22"/>
        </w:rPr>
        <w:t>p</w:t>
      </w:r>
      <w:r w:rsidR="000129AA" w:rsidRPr="00E17F88">
        <w:rPr>
          <w:rFonts w:asciiTheme="minorHAnsi" w:hAnsiTheme="minorHAnsi" w:cstheme="minorHAnsi"/>
          <w:color w:val="auto"/>
          <w:sz w:val="22"/>
          <w:szCs w:val="22"/>
        </w:rPr>
        <w:t xml:space="preserve">roject has developed an ESMF as a guiding document for planning and implementation of </w:t>
      </w:r>
      <w:r w:rsidR="00720EDF">
        <w:rPr>
          <w:rFonts w:asciiTheme="minorHAnsi" w:hAnsiTheme="minorHAnsi" w:cstheme="minorHAnsi"/>
          <w:color w:val="auto"/>
          <w:sz w:val="22"/>
          <w:szCs w:val="22"/>
        </w:rPr>
        <w:t xml:space="preserve">World </w:t>
      </w:r>
      <w:r w:rsidR="000129AA" w:rsidRPr="00E17F88">
        <w:rPr>
          <w:rFonts w:asciiTheme="minorHAnsi" w:hAnsiTheme="minorHAnsi" w:cstheme="minorHAnsi"/>
          <w:color w:val="auto"/>
          <w:sz w:val="22"/>
          <w:szCs w:val="22"/>
        </w:rPr>
        <w:t>Bank</w:t>
      </w:r>
      <w:r w:rsidR="008B04F5">
        <w:rPr>
          <w:rFonts w:asciiTheme="minorHAnsi" w:hAnsiTheme="minorHAnsi" w:cstheme="minorHAnsi"/>
          <w:color w:val="auto"/>
          <w:sz w:val="22"/>
          <w:szCs w:val="22"/>
        </w:rPr>
        <w:t>’</w:t>
      </w:r>
      <w:r w:rsidR="000129AA" w:rsidRPr="00E17F88">
        <w:rPr>
          <w:rFonts w:asciiTheme="minorHAnsi" w:hAnsiTheme="minorHAnsi" w:cstheme="minorHAnsi"/>
          <w:color w:val="auto"/>
          <w:sz w:val="22"/>
          <w:szCs w:val="22"/>
        </w:rPr>
        <w:t xml:space="preserve">s safeguards measures. The </w:t>
      </w:r>
      <w:r w:rsidR="00720EDF">
        <w:rPr>
          <w:rFonts w:asciiTheme="minorHAnsi" w:hAnsiTheme="minorHAnsi" w:cstheme="minorHAnsi"/>
          <w:color w:val="auto"/>
          <w:sz w:val="22"/>
          <w:szCs w:val="22"/>
        </w:rPr>
        <w:t>p</w:t>
      </w:r>
      <w:r w:rsidR="000129AA" w:rsidRPr="00E17F88">
        <w:rPr>
          <w:rFonts w:asciiTheme="minorHAnsi" w:hAnsiTheme="minorHAnsi" w:cstheme="minorHAnsi"/>
          <w:color w:val="auto"/>
          <w:sz w:val="22"/>
          <w:szCs w:val="22"/>
        </w:rPr>
        <w:t>roject is committed to use the ESMF to identify, plan</w:t>
      </w:r>
      <w:r w:rsidR="00720EDF">
        <w:rPr>
          <w:rFonts w:asciiTheme="minorHAnsi" w:hAnsiTheme="minorHAnsi" w:cstheme="minorHAnsi"/>
          <w:color w:val="auto"/>
          <w:sz w:val="22"/>
          <w:szCs w:val="22"/>
        </w:rPr>
        <w:t>,</w:t>
      </w:r>
      <w:r w:rsidR="000129AA" w:rsidRPr="00E17F88">
        <w:rPr>
          <w:rFonts w:asciiTheme="minorHAnsi" w:hAnsiTheme="minorHAnsi" w:cstheme="minorHAnsi"/>
          <w:color w:val="auto"/>
          <w:sz w:val="22"/>
          <w:szCs w:val="22"/>
        </w:rPr>
        <w:t xml:space="preserve"> and mitigate issues related to involuntary resettlement and indigenous/vulnerable people.</w:t>
      </w:r>
    </w:p>
    <w:p w:rsidR="000129AA" w:rsidRPr="00E17F88" w:rsidRDefault="000129AA" w:rsidP="00E17F88">
      <w:pPr>
        <w:keepNext/>
        <w:widowControl/>
        <w:spacing w:after="240"/>
        <w:jc w:val="both"/>
        <w:rPr>
          <w:rFonts w:asciiTheme="minorHAnsi" w:hAnsiTheme="minorHAnsi" w:cstheme="minorHAnsi"/>
          <w:b/>
          <w:color w:val="auto"/>
          <w:sz w:val="22"/>
          <w:szCs w:val="22"/>
        </w:rPr>
      </w:pPr>
      <w:r w:rsidRPr="00E17F88">
        <w:rPr>
          <w:rFonts w:asciiTheme="minorHAnsi" w:hAnsiTheme="minorHAnsi" w:cstheme="minorHAnsi"/>
          <w:b/>
          <w:color w:val="auto"/>
          <w:sz w:val="22"/>
          <w:szCs w:val="22"/>
        </w:rPr>
        <w:t xml:space="preserve">Other </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b/>
          <w:color w:val="auto"/>
          <w:sz w:val="22"/>
          <w:szCs w:val="22"/>
        </w:rPr>
        <w:t xml:space="preserve">Citizen </w:t>
      </w:r>
      <w:proofErr w:type="spellStart"/>
      <w:r w:rsidR="00411CE1">
        <w:rPr>
          <w:rFonts w:asciiTheme="minorHAnsi" w:hAnsiTheme="minorHAnsi" w:cstheme="minorHAnsi"/>
          <w:b/>
          <w:color w:val="auto"/>
          <w:sz w:val="22"/>
          <w:szCs w:val="22"/>
        </w:rPr>
        <w:t>e</w:t>
      </w:r>
      <w:r w:rsidRPr="00E17F88">
        <w:rPr>
          <w:rFonts w:asciiTheme="minorHAnsi" w:hAnsiTheme="minorHAnsi" w:cstheme="minorHAnsi"/>
          <w:b/>
          <w:color w:val="auto"/>
          <w:sz w:val="22"/>
          <w:szCs w:val="22"/>
        </w:rPr>
        <w:t>ngagement</w:t>
      </w:r>
      <w:r w:rsidR="00411CE1">
        <w:rPr>
          <w:rFonts w:asciiTheme="minorHAnsi" w:hAnsiTheme="minorHAnsi" w:cstheme="minorHAnsi"/>
          <w:b/>
          <w:color w:val="auto"/>
          <w:sz w:val="22"/>
          <w:szCs w:val="22"/>
        </w:rPr>
        <w:t>.</w:t>
      </w:r>
      <w:r w:rsidR="00411CE1">
        <w:rPr>
          <w:rFonts w:asciiTheme="minorHAnsi" w:hAnsiTheme="minorHAnsi" w:cstheme="minorHAnsi"/>
          <w:color w:val="auto"/>
          <w:sz w:val="22"/>
          <w:szCs w:val="22"/>
        </w:rPr>
        <w:t>The</w:t>
      </w:r>
      <w:proofErr w:type="spellEnd"/>
      <w:r w:rsidR="00411CE1">
        <w:rPr>
          <w:rFonts w:asciiTheme="minorHAnsi" w:hAnsiTheme="minorHAnsi" w:cstheme="minorHAnsi"/>
          <w:color w:val="auto"/>
          <w:sz w:val="22"/>
          <w:szCs w:val="22"/>
        </w:rPr>
        <w:t xml:space="preserve"> </w:t>
      </w:r>
      <w:r w:rsidR="00A74EBA">
        <w:rPr>
          <w:rFonts w:ascii="Calibri" w:hAnsi="Calibri" w:cs="Calibri"/>
          <w:sz w:val="22"/>
          <w:szCs w:val="22"/>
        </w:rPr>
        <w:t>Food and Nutrition Security Enhancement Project</w:t>
      </w:r>
      <w:r w:rsidR="00A74EBA">
        <w:rPr>
          <w:rFonts w:asciiTheme="minorHAnsi" w:hAnsiTheme="minorHAnsi" w:cstheme="minorHAnsi"/>
          <w:color w:val="auto"/>
          <w:sz w:val="22"/>
          <w:szCs w:val="22"/>
        </w:rPr>
        <w:t>(</w:t>
      </w:r>
      <w:r w:rsidRPr="00E17F88">
        <w:rPr>
          <w:rFonts w:asciiTheme="minorHAnsi" w:hAnsiTheme="minorHAnsi" w:cstheme="minorHAnsi"/>
          <w:color w:val="auto"/>
          <w:sz w:val="22"/>
          <w:szCs w:val="22"/>
        </w:rPr>
        <w:t>FANSEP</w:t>
      </w:r>
      <w:r w:rsidR="00A74EBA">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will base its citizen engagement activities around effective participatory approaches throughout the preparation and implementation of the project, involving all key stakeholders from beneficiary households at the ward level to the central </w:t>
      </w:r>
      <w:proofErr w:type="spellStart"/>
      <w:r w:rsidRPr="00E17F88">
        <w:rPr>
          <w:rFonts w:asciiTheme="minorHAnsi" w:hAnsiTheme="minorHAnsi" w:cstheme="minorHAnsi"/>
          <w:color w:val="auto"/>
          <w:sz w:val="22"/>
          <w:szCs w:val="22"/>
        </w:rPr>
        <w:t>level.The</w:t>
      </w:r>
      <w:proofErr w:type="spellEnd"/>
      <w:r w:rsidRPr="00E17F88">
        <w:rPr>
          <w:rFonts w:asciiTheme="minorHAnsi" w:hAnsiTheme="minorHAnsi" w:cstheme="minorHAnsi"/>
          <w:color w:val="auto"/>
          <w:sz w:val="22"/>
          <w:szCs w:val="22"/>
        </w:rPr>
        <w:t xml:space="preserve"> project will rely on the partnership with the local civic groups/organization such as women groups, farmer organizations groups</w:t>
      </w:r>
      <w:r w:rsidR="00FE2C05">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cooperatives and engage in a variety of citizen engagement activities. Extensive communications and outreach campaigns will mobilize local-level actors</w:t>
      </w:r>
      <w:r w:rsidR="00BB7FCE">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including the community</w:t>
      </w:r>
      <w:r w:rsidR="0013414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based organizations, agriculture and livestock service providers, and social </w:t>
      </w:r>
      <w:proofErr w:type="spellStart"/>
      <w:r w:rsidRPr="00E17F88">
        <w:rPr>
          <w:rFonts w:asciiTheme="minorHAnsi" w:hAnsiTheme="minorHAnsi" w:cstheme="minorHAnsi"/>
          <w:color w:val="auto"/>
          <w:sz w:val="22"/>
          <w:szCs w:val="22"/>
        </w:rPr>
        <w:t>mobilizers</w:t>
      </w:r>
      <w:proofErr w:type="spellEnd"/>
      <w:r w:rsidRPr="00E17F88">
        <w:rPr>
          <w:rFonts w:asciiTheme="minorHAnsi" w:hAnsiTheme="minorHAnsi" w:cstheme="minorHAnsi"/>
          <w:color w:val="auto"/>
          <w:sz w:val="22"/>
          <w:szCs w:val="22"/>
        </w:rPr>
        <w:t xml:space="preserve">. Consultations based on focus group discussions will be carried out at different project </w:t>
      </w:r>
      <w:proofErr w:type="spellStart"/>
      <w:r w:rsidRPr="00E17F88">
        <w:rPr>
          <w:rFonts w:asciiTheme="minorHAnsi" w:hAnsiTheme="minorHAnsi" w:cstheme="minorHAnsi"/>
          <w:color w:val="auto"/>
          <w:sz w:val="22"/>
          <w:szCs w:val="22"/>
        </w:rPr>
        <w:t>cycles.Grievance</w:t>
      </w:r>
      <w:proofErr w:type="spellEnd"/>
      <w:r w:rsidRPr="00E17F88">
        <w:rPr>
          <w:rFonts w:asciiTheme="minorHAnsi" w:hAnsiTheme="minorHAnsi" w:cstheme="minorHAnsi"/>
          <w:color w:val="auto"/>
          <w:sz w:val="22"/>
          <w:szCs w:val="22"/>
        </w:rPr>
        <w:t xml:space="preserve"> Redress Mechanism </w:t>
      </w:r>
      <w:r w:rsidR="00134144">
        <w:rPr>
          <w:rFonts w:asciiTheme="minorHAnsi" w:hAnsiTheme="minorHAnsi" w:cstheme="minorHAnsi"/>
          <w:color w:val="auto"/>
          <w:sz w:val="22"/>
          <w:szCs w:val="22"/>
        </w:rPr>
        <w:t xml:space="preserve">(GRM) </w:t>
      </w:r>
      <w:r w:rsidRPr="00E17F88">
        <w:rPr>
          <w:rFonts w:asciiTheme="minorHAnsi" w:hAnsiTheme="minorHAnsi" w:cstheme="minorHAnsi"/>
          <w:color w:val="auto"/>
          <w:sz w:val="22"/>
          <w:szCs w:val="22"/>
        </w:rPr>
        <w:t>will be put in place at multiple levels</w:t>
      </w:r>
      <w:r w:rsidR="00134144">
        <w:rPr>
          <w:rFonts w:asciiTheme="minorHAnsi" w:hAnsiTheme="minorHAnsi" w:cstheme="minorHAnsi"/>
          <w:color w:val="auto"/>
          <w:sz w:val="22"/>
          <w:szCs w:val="22"/>
        </w:rPr>
        <w:t>—</w:t>
      </w:r>
      <w:r w:rsidRPr="00E17F88">
        <w:rPr>
          <w:rFonts w:asciiTheme="minorHAnsi" w:hAnsiTheme="minorHAnsi" w:cstheme="minorHAnsi"/>
          <w:color w:val="auto"/>
          <w:sz w:val="22"/>
          <w:szCs w:val="22"/>
        </w:rPr>
        <w:t>ward, municipality, state</w:t>
      </w:r>
      <w:r w:rsidR="0013414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federal. The Cluster Project Support Unit can set up the GRM at the ward and municipality </w:t>
      </w:r>
      <w:r w:rsidRPr="00E17F88">
        <w:rPr>
          <w:rFonts w:asciiTheme="minorHAnsi" w:hAnsiTheme="minorHAnsi" w:cstheme="minorHAnsi"/>
          <w:color w:val="auto"/>
          <w:sz w:val="22"/>
          <w:szCs w:val="22"/>
        </w:rPr>
        <w:lastRenderedPageBreak/>
        <w:t xml:space="preserve">level. The </w:t>
      </w:r>
      <w:r w:rsidR="00E130CE">
        <w:rPr>
          <w:rFonts w:asciiTheme="minorHAnsi" w:hAnsiTheme="minorHAnsi" w:cstheme="minorHAnsi"/>
          <w:sz w:val="22"/>
          <w:szCs w:val="22"/>
        </w:rPr>
        <w:t>SLCC</w:t>
      </w:r>
      <w:r w:rsidRPr="00E17F88">
        <w:rPr>
          <w:rFonts w:asciiTheme="minorHAnsi" w:hAnsiTheme="minorHAnsi" w:cstheme="minorHAnsi"/>
          <w:color w:val="auto"/>
          <w:sz w:val="22"/>
          <w:szCs w:val="22"/>
        </w:rPr>
        <w:t xml:space="preserve"> as the nodal </w:t>
      </w:r>
      <w:r w:rsidR="00134144">
        <w:rPr>
          <w:rFonts w:asciiTheme="minorHAnsi" w:hAnsiTheme="minorHAnsi" w:cstheme="minorHAnsi"/>
          <w:color w:val="auto"/>
          <w:sz w:val="22"/>
          <w:szCs w:val="22"/>
        </w:rPr>
        <w:t>c</w:t>
      </w:r>
      <w:r w:rsidRPr="00E17F88">
        <w:rPr>
          <w:rFonts w:asciiTheme="minorHAnsi" w:hAnsiTheme="minorHAnsi" w:cstheme="minorHAnsi"/>
          <w:color w:val="auto"/>
          <w:sz w:val="22"/>
          <w:szCs w:val="22"/>
        </w:rPr>
        <w:t xml:space="preserve">ommittee can coordinate the local issues with the </w:t>
      </w:r>
      <w:r w:rsidR="00134144">
        <w:rPr>
          <w:rFonts w:asciiTheme="minorHAnsi" w:hAnsiTheme="minorHAnsi" w:cstheme="minorHAnsi"/>
          <w:color w:val="auto"/>
          <w:sz w:val="22"/>
          <w:szCs w:val="22"/>
        </w:rPr>
        <w:t>p</w:t>
      </w:r>
      <w:r w:rsidRPr="00E17F88">
        <w:rPr>
          <w:rFonts w:asciiTheme="minorHAnsi" w:hAnsiTheme="minorHAnsi" w:cstheme="minorHAnsi"/>
          <w:color w:val="auto"/>
          <w:sz w:val="22"/>
          <w:szCs w:val="22"/>
        </w:rPr>
        <w:t xml:space="preserve">roject </w:t>
      </w:r>
      <w:r w:rsidR="009A1FE6" w:rsidRPr="009A1FE6">
        <w:rPr>
          <w:rFonts w:asciiTheme="minorHAnsi" w:hAnsiTheme="minorHAnsi" w:cstheme="minorHAnsi"/>
          <w:color w:val="auto"/>
          <w:sz w:val="22"/>
          <w:szCs w:val="22"/>
        </w:rPr>
        <w:t>TCC</w:t>
      </w:r>
      <w:r w:rsidRPr="00E17F88">
        <w:rPr>
          <w:rFonts w:asciiTheme="minorHAnsi" w:hAnsiTheme="minorHAnsi" w:cstheme="minorHAnsi"/>
          <w:color w:val="auto"/>
          <w:sz w:val="22"/>
          <w:szCs w:val="22"/>
        </w:rPr>
        <w:t xml:space="preserve"> at the federal level. </w:t>
      </w:r>
      <w:r w:rsidR="00771245">
        <w:rPr>
          <w:rFonts w:asciiTheme="minorHAnsi" w:hAnsiTheme="minorHAnsi" w:cstheme="minorHAnsi"/>
          <w:color w:val="auto"/>
          <w:sz w:val="22"/>
          <w:szCs w:val="22"/>
        </w:rPr>
        <w:t xml:space="preserve">The </w:t>
      </w:r>
      <w:r w:rsidRPr="00E17F88">
        <w:rPr>
          <w:rFonts w:asciiTheme="minorHAnsi" w:hAnsiTheme="minorHAnsi" w:cstheme="minorHAnsi"/>
          <w:color w:val="auto"/>
          <w:sz w:val="22"/>
          <w:szCs w:val="22"/>
        </w:rPr>
        <w:t xml:space="preserve">Complaint Resolution </w:t>
      </w:r>
      <w:r w:rsidR="00C02763" w:rsidRPr="00E17F88">
        <w:rPr>
          <w:rFonts w:asciiTheme="minorHAnsi" w:hAnsiTheme="minorHAnsi" w:cstheme="minorHAnsi"/>
          <w:color w:val="auto"/>
          <w:sz w:val="22"/>
          <w:szCs w:val="22"/>
        </w:rPr>
        <w:t>C</w:t>
      </w:r>
      <w:r w:rsidRPr="00E17F88">
        <w:rPr>
          <w:rFonts w:asciiTheme="minorHAnsi" w:hAnsiTheme="minorHAnsi" w:cstheme="minorHAnsi"/>
          <w:color w:val="auto"/>
          <w:sz w:val="22"/>
          <w:szCs w:val="22"/>
        </w:rPr>
        <w:t>ommittee will have representatives from different groups at the community level</w:t>
      </w:r>
      <w:r w:rsidR="00771245">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including farmer groups, mothers</w:t>
      </w:r>
      <w:r w:rsidR="0013414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groups</w:t>
      </w:r>
      <w:r w:rsidR="00134144">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or cooperatives. Participatory planning will be incorporated especially with local governments to test and validate technologies, disseminate methods, improve market access</w:t>
      </w:r>
      <w:r w:rsidR="00E23476">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change dietary behavior.</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t>Gender</w:t>
      </w:r>
      <w:r w:rsidR="00E90380">
        <w:rPr>
          <w:rFonts w:asciiTheme="minorHAnsi" w:hAnsiTheme="minorHAnsi" w:cstheme="minorHAnsi"/>
          <w:b/>
          <w:color w:val="auto"/>
          <w:sz w:val="22"/>
          <w:szCs w:val="22"/>
        </w:rPr>
        <w:t>.</w:t>
      </w:r>
      <w:r w:rsidRPr="00E17F88">
        <w:rPr>
          <w:rFonts w:asciiTheme="minorHAnsi" w:hAnsiTheme="minorHAnsi" w:cstheme="minorHAnsi"/>
          <w:color w:val="auto"/>
          <w:sz w:val="22"/>
          <w:szCs w:val="22"/>
        </w:rPr>
        <w:t xml:space="preserve"> The recently conducted Country Gender Assessment of Agriculture and Rural Development (FAO 2017) in Nepal shows that while the country has made remarkable progress in the socioeconomic sphere over the last two decades, significant gender gaps remain, especially in agriculture, which has also shown an increasing feminization </w:t>
      </w:r>
      <w:proofErr w:type="spellStart"/>
      <w:r w:rsidRPr="00E17F88">
        <w:rPr>
          <w:rFonts w:asciiTheme="minorHAnsi" w:hAnsiTheme="minorHAnsi" w:cstheme="minorHAnsi"/>
          <w:color w:val="auto"/>
          <w:sz w:val="22"/>
          <w:szCs w:val="22"/>
        </w:rPr>
        <w:t>trend.More</w:t>
      </w:r>
      <w:proofErr w:type="spellEnd"/>
      <w:r w:rsidRPr="00E17F88">
        <w:rPr>
          <w:rFonts w:asciiTheme="minorHAnsi" w:hAnsiTheme="minorHAnsi" w:cstheme="minorHAnsi"/>
          <w:color w:val="auto"/>
          <w:sz w:val="22"/>
          <w:szCs w:val="22"/>
        </w:rPr>
        <w:t xml:space="preserve"> than three-quarters (</w:t>
      </w:r>
      <w:proofErr w:type="spellStart"/>
      <w:r w:rsidRPr="00E17F88">
        <w:rPr>
          <w:rFonts w:asciiTheme="minorHAnsi" w:hAnsiTheme="minorHAnsi" w:cstheme="minorHAnsi"/>
          <w:color w:val="auto"/>
          <w:sz w:val="22"/>
          <w:szCs w:val="22"/>
        </w:rPr>
        <w:t>76.4</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of women </w:t>
      </w:r>
      <w:r w:rsidR="00E23476">
        <w:rPr>
          <w:rFonts w:asciiTheme="minorHAnsi" w:hAnsiTheme="minorHAnsi" w:cstheme="minorHAnsi"/>
          <w:color w:val="auto"/>
          <w:sz w:val="22"/>
          <w:szCs w:val="22"/>
        </w:rPr>
        <w:t xml:space="preserve">are </w:t>
      </w:r>
      <w:r w:rsidRPr="00E17F88">
        <w:rPr>
          <w:rFonts w:asciiTheme="minorHAnsi" w:hAnsiTheme="minorHAnsi" w:cstheme="minorHAnsi"/>
          <w:color w:val="auto"/>
          <w:sz w:val="22"/>
          <w:szCs w:val="22"/>
        </w:rPr>
        <w:t xml:space="preserve">engaged in agriculture work as unpaid family labor </w:t>
      </w:r>
      <w:proofErr w:type="spellStart"/>
      <w:r w:rsidR="009A1BD5" w:rsidRPr="0012646C">
        <w:rPr>
          <w:rFonts w:asciiTheme="minorHAnsi" w:hAnsiTheme="minorHAnsi" w:cstheme="minorHAnsi"/>
          <w:sz w:val="22"/>
          <w:szCs w:val="22"/>
        </w:rPr>
        <w:t>w</w:t>
      </w:r>
      <w:r w:rsidR="009A1BD5">
        <w:rPr>
          <w:rFonts w:asciiTheme="minorHAnsi" w:hAnsiTheme="minorHAnsi" w:cstheme="minorHAnsi"/>
          <w:sz w:val="22"/>
          <w:szCs w:val="22"/>
        </w:rPr>
        <w:t>ithonly</w:t>
      </w:r>
      <w:proofErr w:type="spellEnd"/>
      <w:r w:rsidR="009A1BD5">
        <w:rPr>
          <w:rFonts w:asciiTheme="minorHAnsi" w:hAnsiTheme="minorHAnsi" w:cstheme="minorHAnsi"/>
          <w:sz w:val="22"/>
          <w:szCs w:val="22"/>
        </w:rPr>
        <w:t xml:space="preserve"> </w:t>
      </w:r>
      <w:proofErr w:type="spellStart"/>
      <w:r w:rsidR="009A1BD5" w:rsidRPr="0012646C">
        <w:rPr>
          <w:rFonts w:asciiTheme="minorHAnsi" w:hAnsiTheme="minorHAnsi" w:cstheme="minorHAnsi"/>
          <w:sz w:val="22"/>
          <w:szCs w:val="22"/>
        </w:rPr>
        <w:t>10.4</w:t>
      </w:r>
      <w:r w:rsidR="009A1BD5">
        <w:rPr>
          <w:rFonts w:asciiTheme="minorHAnsi" w:hAnsiTheme="minorHAnsi" w:cstheme="minorHAnsi"/>
          <w:sz w:val="22"/>
          <w:szCs w:val="22"/>
        </w:rPr>
        <w:t>percent</w:t>
      </w:r>
      <w:proofErr w:type="spellEnd"/>
      <w:r w:rsidR="009A1BD5" w:rsidRPr="0012646C">
        <w:rPr>
          <w:rFonts w:asciiTheme="minorHAnsi" w:hAnsiTheme="minorHAnsi" w:cstheme="minorHAnsi"/>
          <w:sz w:val="22"/>
          <w:szCs w:val="22"/>
        </w:rPr>
        <w:t xml:space="preserve"> </w:t>
      </w:r>
      <w:proofErr w:type="spellStart"/>
      <w:r w:rsidR="009A1BD5" w:rsidRPr="0012646C">
        <w:rPr>
          <w:rFonts w:asciiTheme="minorHAnsi" w:hAnsiTheme="minorHAnsi" w:cstheme="minorHAnsi"/>
          <w:sz w:val="22"/>
          <w:szCs w:val="22"/>
        </w:rPr>
        <w:t>receiv</w:t>
      </w:r>
      <w:r w:rsidR="009A1BD5">
        <w:rPr>
          <w:rFonts w:asciiTheme="minorHAnsi" w:hAnsiTheme="minorHAnsi" w:cstheme="minorHAnsi"/>
          <w:sz w:val="22"/>
          <w:szCs w:val="22"/>
        </w:rPr>
        <w:t>ing</w:t>
      </w:r>
      <w:r w:rsidRPr="00E17F88">
        <w:rPr>
          <w:rFonts w:asciiTheme="minorHAnsi" w:hAnsiTheme="minorHAnsi" w:cstheme="minorHAnsi"/>
          <w:color w:val="auto"/>
          <w:sz w:val="22"/>
          <w:szCs w:val="22"/>
        </w:rPr>
        <w:t>in</w:t>
      </w:r>
      <w:proofErr w:type="spellEnd"/>
      <w:r w:rsidRPr="00E17F88">
        <w:rPr>
          <w:rFonts w:asciiTheme="minorHAnsi" w:hAnsiTheme="minorHAnsi" w:cstheme="minorHAnsi"/>
          <w:color w:val="auto"/>
          <w:sz w:val="22"/>
          <w:szCs w:val="22"/>
        </w:rPr>
        <w:t xml:space="preserve">-kind payment and </w:t>
      </w:r>
      <w:proofErr w:type="spellStart"/>
      <w:r w:rsidRPr="00E17F88">
        <w:rPr>
          <w:rFonts w:asciiTheme="minorHAnsi" w:hAnsiTheme="minorHAnsi" w:cstheme="minorHAnsi"/>
          <w:color w:val="auto"/>
          <w:sz w:val="22"/>
          <w:szCs w:val="22"/>
        </w:rPr>
        <w:t>13.2</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receiv</w:t>
      </w:r>
      <w:r w:rsidR="00E23476">
        <w:rPr>
          <w:rFonts w:asciiTheme="minorHAnsi" w:hAnsiTheme="minorHAnsi" w:cstheme="minorHAnsi"/>
          <w:color w:val="auto"/>
          <w:sz w:val="22"/>
          <w:szCs w:val="22"/>
        </w:rPr>
        <w:t>in</w:t>
      </w:r>
      <w:r w:rsidR="0043685A">
        <w:rPr>
          <w:rFonts w:asciiTheme="minorHAnsi" w:hAnsiTheme="minorHAnsi" w:cstheme="minorHAnsi"/>
          <w:color w:val="auto"/>
          <w:sz w:val="22"/>
          <w:szCs w:val="22"/>
        </w:rPr>
        <w:t>g</w:t>
      </w:r>
      <w:r w:rsidRPr="00E17F88">
        <w:rPr>
          <w:rFonts w:asciiTheme="minorHAnsi" w:hAnsiTheme="minorHAnsi" w:cstheme="minorHAnsi"/>
          <w:color w:val="auto"/>
          <w:sz w:val="22"/>
          <w:szCs w:val="22"/>
        </w:rPr>
        <w:t xml:space="preserve"> cash and in-kind </w:t>
      </w:r>
      <w:proofErr w:type="spellStart"/>
      <w:r w:rsidRPr="00E17F88">
        <w:rPr>
          <w:rFonts w:asciiTheme="minorHAnsi" w:hAnsiTheme="minorHAnsi" w:cstheme="minorHAnsi"/>
          <w:color w:val="auto"/>
          <w:sz w:val="22"/>
          <w:szCs w:val="22"/>
        </w:rPr>
        <w:t>payments.Furthermore</w:t>
      </w:r>
      <w:proofErr w:type="spellEnd"/>
      <w:r w:rsidRPr="00E17F88">
        <w:rPr>
          <w:rFonts w:asciiTheme="minorHAnsi" w:hAnsiTheme="minorHAnsi" w:cstheme="minorHAnsi"/>
          <w:color w:val="auto"/>
          <w:sz w:val="22"/>
          <w:szCs w:val="22"/>
        </w:rPr>
        <w:t xml:space="preserve">, only </w:t>
      </w:r>
      <w:proofErr w:type="spellStart"/>
      <w:r w:rsidRPr="00E17F88">
        <w:rPr>
          <w:rFonts w:asciiTheme="minorHAnsi" w:hAnsiTheme="minorHAnsi" w:cstheme="minorHAnsi"/>
          <w:color w:val="auto"/>
          <w:sz w:val="22"/>
          <w:szCs w:val="22"/>
        </w:rPr>
        <w:t>31</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of female farmers received extension services compar</w:t>
      </w:r>
      <w:r w:rsidR="00E23476">
        <w:rPr>
          <w:rFonts w:asciiTheme="minorHAnsi" w:hAnsiTheme="minorHAnsi" w:cstheme="minorHAnsi"/>
          <w:color w:val="auto"/>
          <w:sz w:val="22"/>
          <w:szCs w:val="22"/>
        </w:rPr>
        <w:t>ed</w:t>
      </w:r>
      <w:r w:rsidRPr="00E17F88">
        <w:rPr>
          <w:rFonts w:asciiTheme="minorHAnsi" w:hAnsiTheme="minorHAnsi" w:cstheme="minorHAnsi"/>
          <w:color w:val="auto"/>
          <w:sz w:val="22"/>
          <w:szCs w:val="22"/>
        </w:rPr>
        <w:t xml:space="preserve"> to </w:t>
      </w:r>
      <w:proofErr w:type="spellStart"/>
      <w:r w:rsidRPr="00E17F88">
        <w:rPr>
          <w:rFonts w:asciiTheme="minorHAnsi" w:hAnsiTheme="minorHAnsi" w:cstheme="minorHAnsi"/>
          <w:color w:val="auto"/>
          <w:sz w:val="22"/>
          <w:szCs w:val="22"/>
        </w:rPr>
        <w:t>69</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of male </w:t>
      </w:r>
      <w:proofErr w:type="spellStart"/>
      <w:r w:rsidRPr="00E17F88">
        <w:rPr>
          <w:rFonts w:asciiTheme="minorHAnsi" w:hAnsiTheme="minorHAnsi" w:cstheme="minorHAnsi"/>
          <w:color w:val="auto"/>
          <w:sz w:val="22"/>
          <w:szCs w:val="22"/>
        </w:rPr>
        <w:t>farmers.The</w:t>
      </w:r>
      <w:proofErr w:type="spellEnd"/>
      <w:r w:rsidRPr="00E17F88">
        <w:rPr>
          <w:rFonts w:asciiTheme="minorHAnsi" w:hAnsiTheme="minorHAnsi" w:cstheme="minorHAnsi"/>
          <w:color w:val="auto"/>
          <w:sz w:val="22"/>
          <w:szCs w:val="22"/>
        </w:rPr>
        <w:t xml:space="preserve"> project</w:t>
      </w:r>
      <w:r w:rsidR="00E23476">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s proposed actions to address identified gender gaps are presented in table </w:t>
      </w:r>
      <w:r w:rsidR="00E23476">
        <w:rPr>
          <w:rFonts w:asciiTheme="minorHAnsi" w:hAnsiTheme="minorHAnsi" w:cstheme="minorHAnsi"/>
          <w:color w:val="auto"/>
          <w:sz w:val="22"/>
          <w:szCs w:val="22"/>
        </w:rPr>
        <w:t>2.1</w:t>
      </w:r>
      <w:r w:rsidRPr="00E17F88">
        <w:rPr>
          <w:rFonts w:asciiTheme="minorHAnsi" w:hAnsiTheme="minorHAnsi" w:cstheme="minorHAnsi"/>
          <w:color w:val="auto"/>
          <w:sz w:val="22"/>
          <w:szCs w:val="22"/>
        </w:rPr>
        <w:t xml:space="preserve"> of </w:t>
      </w:r>
      <w:r w:rsidR="00E23476">
        <w:rPr>
          <w:rFonts w:asciiTheme="minorHAnsi" w:hAnsiTheme="minorHAnsi" w:cstheme="minorHAnsi"/>
          <w:color w:val="auto"/>
          <w:sz w:val="22"/>
          <w:szCs w:val="22"/>
        </w:rPr>
        <w:t>a</w:t>
      </w:r>
      <w:r w:rsidRPr="00E17F88">
        <w:rPr>
          <w:rFonts w:asciiTheme="minorHAnsi" w:hAnsiTheme="minorHAnsi" w:cstheme="minorHAnsi"/>
          <w:color w:val="auto"/>
          <w:sz w:val="22"/>
          <w:szCs w:val="22"/>
        </w:rPr>
        <w:t>nnex 2.</w:t>
      </w:r>
    </w:p>
    <w:p w:rsidR="000129AA" w:rsidRPr="00E17F88"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E17F88">
        <w:rPr>
          <w:rFonts w:asciiTheme="minorHAnsi" w:hAnsiTheme="minorHAnsi" w:cstheme="minorHAnsi"/>
          <w:color w:val="auto"/>
          <w:sz w:val="22"/>
          <w:szCs w:val="22"/>
        </w:rPr>
        <w:t xml:space="preserve">The </w:t>
      </w:r>
      <w:r w:rsidR="007644B7">
        <w:rPr>
          <w:rFonts w:asciiTheme="minorHAnsi" w:hAnsiTheme="minorHAnsi" w:cstheme="minorHAnsi"/>
          <w:color w:val="auto"/>
          <w:sz w:val="22"/>
          <w:szCs w:val="22"/>
        </w:rPr>
        <w:t>P</w:t>
      </w:r>
      <w:r w:rsidRPr="00E17F88">
        <w:rPr>
          <w:rFonts w:asciiTheme="minorHAnsi" w:hAnsiTheme="minorHAnsi" w:cstheme="minorHAnsi"/>
          <w:color w:val="auto"/>
          <w:sz w:val="22"/>
          <w:szCs w:val="22"/>
        </w:rPr>
        <w:t>roject will promote gender equity in its approach, implementation arrangements</w:t>
      </w:r>
      <w:r w:rsidR="00E23476">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activities focusing specifically on women as a key target group. In addition, where relevant, the project will take into account factors that may compound women</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s vulnerability, including, but not limited to, social status, marital status, age, ethnicity</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caste. To facilitate this an in-depth gender and vulnerability assessment will be undertaken at the onset in the project areas to get a better understanding of, </w:t>
      </w:r>
      <w:r w:rsidR="00E61DC8">
        <w:rPr>
          <w:rFonts w:asciiTheme="minorHAnsi" w:hAnsiTheme="minorHAnsi" w:cstheme="minorHAnsi"/>
          <w:color w:val="auto"/>
          <w:sz w:val="22"/>
          <w:szCs w:val="22"/>
        </w:rPr>
        <w:t>among other things</w:t>
      </w:r>
      <w:r w:rsidRPr="00E17F88">
        <w:rPr>
          <w:rFonts w:asciiTheme="minorHAnsi" w:hAnsiTheme="minorHAnsi" w:cstheme="minorHAnsi"/>
          <w:color w:val="auto"/>
          <w:sz w:val="22"/>
          <w:szCs w:val="22"/>
        </w:rPr>
        <w:t>, gender roles, intra-household division of labor, women</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s work burden, inequalities in access to inputs, services</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resources and participation in </w:t>
      </w:r>
      <w:proofErr w:type="spellStart"/>
      <w:r w:rsidRPr="00E17F88">
        <w:rPr>
          <w:rFonts w:asciiTheme="minorHAnsi" w:hAnsiTheme="minorHAnsi" w:cstheme="minorHAnsi"/>
          <w:color w:val="auto"/>
          <w:sz w:val="22"/>
          <w:szCs w:val="22"/>
        </w:rPr>
        <w:t>decisionmaking</w:t>
      </w:r>
      <w:r w:rsidR="00E61DC8">
        <w:rPr>
          <w:rFonts w:asciiTheme="minorHAnsi" w:hAnsiTheme="minorHAnsi" w:cstheme="minorHAnsi"/>
          <w:color w:val="auto"/>
          <w:sz w:val="22"/>
          <w:szCs w:val="22"/>
        </w:rPr>
        <w:t>.B</w:t>
      </w:r>
      <w:r w:rsidRPr="00E17F88">
        <w:rPr>
          <w:rFonts w:asciiTheme="minorHAnsi" w:hAnsiTheme="minorHAnsi" w:cstheme="minorHAnsi"/>
          <w:color w:val="auto"/>
          <w:sz w:val="22"/>
          <w:szCs w:val="22"/>
        </w:rPr>
        <w:t>ased</w:t>
      </w:r>
      <w:proofErr w:type="spellEnd"/>
      <w:r w:rsidRPr="00E17F88">
        <w:rPr>
          <w:rFonts w:asciiTheme="minorHAnsi" w:hAnsiTheme="minorHAnsi" w:cstheme="minorHAnsi"/>
          <w:color w:val="auto"/>
          <w:sz w:val="22"/>
          <w:szCs w:val="22"/>
        </w:rPr>
        <w:t xml:space="preserve"> on this, a gender strategy for the project will be designed to ensure that all project activities, staff</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implementation arrangement</w:t>
      </w:r>
      <w:r w:rsidR="00305092">
        <w:rPr>
          <w:rFonts w:asciiTheme="minorHAnsi" w:hAnsiTheme="minorHAnsi" w:cstheme="minorHAnsi"/>
          <w:color w:val="auto"/>
          <w:sz w:val="22"/>
          <w:szCs w:val="22"/>
        </w:rPr>
        <w:t>s</w:t>
      </w:r>
      <w:r w:rsidRPr="00E17F88">
        <w:rPr>
          <w:rFonts w:asciiTheme="minorHAnsi" w:hAnsiTheme="minorHAnsi" w:cstheme="minorHAnsi"/>
          <w:color w:val="auto"/>
          <w:sz w:val="22"/>
          <w:szCs w:val="22"/>
        </w:rPr>
        <w:t xml:space="preserve"> consistently and coherently contribute to achieving the gender objectives and targets of the project with at least </w:t>
      </w:r>
      <w:proofErr w:type="spellStart"/>
      <w:r w:rsidRPr="00E17F88">
        <w:rPr>
          <w:rFonts w:asciiTheme="minorHAnsi" w:hAnsiTheme="minorHAnsi" w:cstheme="minorHAnsi"/>
          <w:color w:val="auto"/>
          <w:sz w:val="22"/>
          <w:szCs w:val="22"/>
        </w:rPr>
        <w:t>65</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out of 65,000 beneficiaries expected to be women. The in-depth gender and vulnerability assessment will provide a forward-looking analysis not limited to a gender strategy to meet project objectives </w:t>
      </w:r>
      <w:r w:rsidR="00E61DC8">
        <w:rPr>
          <w:rFonts w:asciiTheme="minorHAnsi" w:hAnsiTheme="minorHAnsi" w:cstheme="minorHAnsi"/>
          <w:color w:val="auto"/>
          <w:sz w:val="22"/>
          <w:szCs w:val="22"/>
        </w:rPr>
        <w:t>and</w:t>
      </w:r>
      <w:r w:rsidRPr="00E17F88">
        <w:rPr>
          <w:rFonts w:asciiTheme="minorHAnsi" w:hAnsiTheme="minorHAnsi" w:cstheme="minorHAnsi"/>
          <w:color w:val="auto"/>
          <w:sz w:val="22"/>
          <w:szCs w:val="22"/>
        </w:rPr>
        <w:t xml:space="preserve"> identif</w:t>
      </w:r>
      <w:r w:rsidR="00E61DC8">
        <w:rPr>
          <w:rFonts w:asciiTheme="minorHAnsi" w:hAnsiTheme="minorHAnsi" w:cstheme="minorHAnsi"/>
          <w:color w:val="auto"/>
          <w:sz w:val="22"/>
          <w:szCs w:val="22"/>
        </w:rPr>
        <w:t>y</w:t>
      </w:r>
      <w:r w:rsidRPr="00E17F88">
        <w:rPr>
          <w:rFonts w:asciiTheme="minorHAnsi" w:hAnsiTheme="minorHAnsi" w:cstheme="minorHAnsi"/>
          <w:color w:val="auto"/>
          <w:sz w:val="22"/>
          <w:szCs w:val="22"/>
        </w:rPr>
        <w:t xml:space="preserve"> policy changes (such as access to land, contract farming laws</w:t>
      </w:r>
      <w:r w:rsidR="00E61DC8">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access to finance</w:t>
      </w:r>
      <w:r w:rsidR="00E61DC8">
        <w:rPr>
          <w:rFonts w:asciiTheme="minorHAnsi" w:hAnsiTheme="minorHAnsi" w:cstheme="minorHAnsi"/>
          <w:color w:val="auto"/>
          <w:sz w:val="22"/>
          <w:szCs w:val="22"/>
        </w:rPr>
        <w:t>, and so on</w:t>
      </w:r>
      <w:r w:rsidRPr="00E17F88">
        <w:rPr>
          <w:rFonts w:asciiTheme="minorHAnsi" w:hAnsiTheme="minorHAnsi" w:cstheme="minorHAnsi"/>
          <w:color w:val="auto"/>
          <w:sz w:val="22"/>
          <w:szCs w:val="22"/>
        </w:rPr>
        <w:t xml:space="preserve">) that can feed into an enabling policy environment for women in Nepal </w:t>
      </w:r>
      <w:proofErr w:type="spellStart"/>
      <w:r w:rsidRPr="00E17F88">
        <w:rPr>
          <w:rFonts w:asciiTheme="minorHAnsi" w:hAnsiTheme="minorHAnsi" w:cstheme="minorHAnsi"/>
          <w:color w:val="auto"/>
          <w:sz w:val="22"/>
          <w:szCs w:val="22"/>
        </w:rPr>
        <w:t>agriculture.The</w:t>
      </w:r>
      <w:proofErr w:type="spellEnd"/>
      <w:r w:rsidRPr="00E17F88">
        <w:rPr>
          <w:rFonts w:asciiTheme="minorHAnsi" w:hAnsiTheme="minorHAnsi" w:cstheme="minorHAnsi"/>
          <w:color w:val="auto"/>
          <w:sz w:val="22"/>
          <w:szCs w:val="22"/>
        </w:rPr>
        <w:t xml:space="preserve"> </w:t>
      </w:r>
      <w:r w:rsidR="007644B7">
        <w:rPr>
          <w:rFonts w:asciiTheme="minorHAnsi" w:hAnsiTheme="minorHAnsi" w:cstheme="minorHAnsi"/>
          <w:color w:val="auto"/>
          <w:sz w:val="22"/>
          <w:szCs w:val="22"/>
        </w:rPr>
        <w:t>P</w:t>
      </w:r>
      <w:r w:rsidRPr="00E17F88">
        <w:rPr>
          <w:rFonts w:asciiTheme="minorHAnsi" w:hAnsiTheme="minorHAnsi" w:cstheme="minorHAnsi"/>
          <w:color w:val="auto"/>
          <w:sz w:val="22"/>
          <w:szCs w:val="22"/>
        </w:rPr>
        <w:t xml:space="preserve">roject will therefore pursue a broader dissemination strategy of this analysis, beyond stakeholders directly involved in the project, and be in sync with Nepal's </w:t>
      </w:r>
      <w:r w:rsidR="007644B7">
        <w:rPr>
          <w:rFonts w:asciiTheme="minorHAnsi" w:hAnsiTheme="minorHAnsi" w:cstheme="minorHAnsi"/>
          <w:color w:val="auto"/>
          <w:sz w:val="22"/>
          <w:szCs w:val="22"/>
        </w:rPr>
        <w:t>Agriculture Development Strategy (</w:t>
      </w:r>
      <w:r w:rsidRPr="00E17F88">
        <w:rPr>
          <w:rFonts w:asciiTheme="minorHAnsi" w:hAnsiTheme="minorHAnsi" w:cstheme="minorHAnsi"/>
          <w:color w:val="auto"/>
          <w:sz w:val="22"/>
          <w:szCs w:val="22"/>
        </w:rPr>
        <w:t>ADS</w:t>
      </w:r>
      <w:r w:rsidR="007644B7">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 and its Gender Equity and Social Inclusion (GESI) strategy framework 2016.</w:t>
      </w:r>
    </w:p>
    <w:p w:rsidR="000129AA" w:rsidRPr="00E17F88" w:rsidRDefault="000129AA" w:rsidP="00935A0E">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935A0E">
        <w:rPr>
          <w:rFonts w:asciiTheme="minorHAnsi" w:hAnsiTheme="minorHAnsi" w:cstheme="minorHAnsi"/>
          <w:b/>
          <w:color w:val="auto"/>
          <w:sz w:val="22"/>
          <w:szCs w:val="22"/>
        </w:rPr>
        <w:t xml:space="preserve">Climate </w:t>
      </w:r>
      <w:r w:rsidR="00E90380">
        <w:rPr>
          <w:rFonts w:asciiTheme="minorHAnsi" w:hAnsiTheme="minorHAnsi" w:cstheme="minorHAnsi"/>
          <w:b/>
          <w:color w:val="auto"/>
          <w:sz w:val="22"/>
          <w:szCs w:val="22"/>
        </w:rPr>
        <w:t>c</w:t>
      </w:r>
      <w:r w:rsidRPr="00935A0E">
        <w:rPr>
          <w:rFonts w:asciiTheme="minorHAnsi" w:hAnsiTheme="minorHAnsi" w:cstheme="minorHAnsi"/>
          <w:b/>
          <w:color w:val="auto"/>
          <w:sz w:val="22"/>
          <w:szCs w:val="22"/>
        </w:rPr>
        <w:t>hange and</w:t>
      </w:r>
      <w:r w:rsidRPr="00CF3744">
        <w:rPr>
          <w:rFonts w:asciiTheme="minorHAnsi" w:hAnsiTheme="minorHAnsi" w:cstheme="minorHAnsi"/>
          <w:b/>
          <w:color w:val="auto"/>
          <w:sz w:val="22"/>
          <w:szCs w:val="22"/>
        </w:rPr>
        <w:t xml:space="preserve"> GHG </w:t>
      </w:r>
      <w:proofErr w:type="spellStart"/>
      <w:r w:rsidR="00E90380">
        <w:rPr>
          <w:rFonts w:asciiTheme="minorHAnsi" w:hAnsiTheme="minorHAnsi" w:cstheme="minorHAnsi"/>
          <w:b/>
          <w:color w:val="auto"/>
          <w:sz w:val="22"/>
          <w:szCs w:val="22"/>
        </w:rPr>
        <w:t>a</w:t>
      </w:r>
      <w:r w:rsidRPr="00CF3744">
        <w:rPr>
          <w:rFonts w:asciiTheme="minorHAnsi" w:hAnsiTheme="minorHAnsi" w:cstheme="minorHAnsi"/>
          <w:b/>
          <w:color w:val="auto"/>
          <w:sz w:val="22"/>
          <w:szCs w:val="22"/>
        </w:rPr>
        <w:t>ccounting</w:t>
      </w:r>
      <w:r w:rsidR="00E61DC8">
        <w:rPr>
          <w:rFonts w:asciiTheme="minorHAnsi" w:hAnsiTheme="minorHAnsi" w:cstheme="minorHAnsi"/>
          <w:b/>
          <w:color w:val="auto"/>
          <w:sz w:val="22"/>
          <w:szCs w:val="22"/>
        </w:rPr>
        <w:t>.</w:t>
      </w:r>
      <w:r w:rsidRPr="00E17F88">
        <w:rPr>
          <w:rFonts w:asciiTheme="minorHAnsi" w:hAnsiTheme="minorHAnsi" w:cstheme="minorHAnsi"/>
          <w:color w:val="auto"/>
          <w:sz w:val="22"/>
          <w:szCs w:val="22"/>
        </w:rPr>
        <w:t>The</w:t>
      </w:r>
      <w:proofErr w:type="spellEnd"/>
      <w:r w:rsidRPr="00E17F88">
        <w:rPr>
          <w:rFonts w:asciiTheme="minorHAnsi" w:hAnsiTheme="minorHAnsi" w:cstheme="minorHAnsi"/>
          <w:color w:val="auto"/>
          <w:sz w:val="22"/>
          <w:szCs w:val="22"/>
        </w:rPr>
        <w:t xml:space="preserve"> </w:t>
      </w:r>
      <w:r w:rsidR="00113677">
        <w:rPr>
          <w:rFonts w:asciiTheme="minorHAnsi" w:hAnsiTheme="minorHAnsi" w:cstheme="minorHAnsi"/>
          <w:color w:val="auto"/>
          <w:sz w:val="22"/>
          <w:szCs w:val="22"/>
        </w:rPr>
        <w:t>p</w:t>
      </w:r>
      <w:r w:rsidRPr="00E17F88">
        <w:rPr>
          <w:rFonts w:asciiTheme="minorHAnsi" w:hAnsiTheme="minorHAnsi" w:cstheme="minorHAnsi"/>
          <w:color w:val="auto"/>
          <w:sz w:val="22"/>
          <w:szCs w:val="22"/>
        </w:rPr>
        <w:t>roject was screened for climate risk using the W</w:t>
      </w:r>
      <w:r w:rsidR="003A1AFB">
        <w:rPr>
          <w:rFonts w:asciiTheme="minorHAnsi" w:hAnsiTheme="minorHAnsi" w:cstheme="minorHAnsi"/>
          <w:color w:val="auto"/>
          <w:sz w:val="22"/>
          <w:szCs w:val="22"/>
        </w:rPr>
        <w:t xml:space="preserve">orld </w:t>
      </w:r>
      <w:r w:rsidRPr="00E17F88">
        <w:rPr>
          <w:rFonts w:asciiTheme="minorHAnsi" w:hAnsiTheme="minorHAnsi" w:cstheme="minorHAnsi"/>
          <w:color w:val="auto"/>
          <w:sz w:val="22"/>
          <w:szCs w:val="22"/>
        </w:rPr>
        <w:t>B</w:t>
      </w:r>
      <w:r w:rsidR="003A1AFB">
        <w:rPr>
          <w:rFonts w:asciiTheme="minorHAnsi" w:hAnsiTheme="minorHAnsi" w:cstheme="minorHAnsi"/>
          <w:color w:val="auto"/>
          <w:sz w:val="22"/>
          <w:szCs w:val="22"/>
        </w:rPr>
        <w:t>ank</w:t>
      </w:r>
      <w:r w:rsidR="002A13BA">
        <w:rPr>
          <w:rFonts w:asciiTheme="minorHAnsi" w:hAnsiTheme="minorHAnsi" w:cstheme="minorHAnsi"/>
          <w:color w:val="auto"/>
          <w:sz w:val="22"/>
          <w:szCs w:val="22"/>
        </w:rPr>
        <w:t>’</w:t>
      </w:r>
      <w:r w:rsidRPr="00E17F88">
        <w:rPr>
          <w:rFonts w:asciiTheme="minorHAnsi" w:hAnsiTheme="minorHAnsi" w:cstheme="minorHAnsi"/>
          <w:color w:val="auto"/>
          <w:sz w:val="22"/>
          <w:szCs w:val="22"/>
        </w:rPr>
        <w:t>s Climate and Disaster Risk Screening Tool. The outcomes of the screening point to the fact that mean annual temperatures are projected to increase between 1.3</w:t>
      </w:r>
      <w:r w:rsidR="00EB27BF">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3.8°C by the </w:t>
      </w:r>
      <w:proofErr w:type="spellStart"/>
      <w:r w:rsidRPr="00E17F88">
        <w:rPr>
          <w:rFonts w:asciiTheme="minorHAnsi" w:hAnsiTheme="minorHAnsi" w:cstheme="minorHAnsi"/>
          <w:color w:val="auto"/>
          <w:sz w:val="22"/>
          <w:szCs w:val="22"/>
        </w:rPr>
        <w:t>2060s</w:t>
      </w:r>
      <w:proofErr w:type="spellEnd"/>
      <w:r w:rsidRPr="00E17F88">
        <w:rPr>
          <w:rFonts w:asciiTheme="minorHAnsi" w:hAnsiTheme="minorHAnsi" w:cstheme="minorHAnsi"/>
          <w:color w:val="auto"/>
          <w:sz w:val="22"/>
          <w:szCs w:val="22"/>
        </w:rPr>
        <w:t xml:space="preserve"> and 1.8</w:t>
      </w:r>
      <w:r w:rsidR="00EB27BF">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5.8°C by the </w:t>
      </w:r>
      <w:proofErr w:type="spellStart"/>
      <w:r w:rsidRPr="00E17F88">
        <w:rPr>
          <w:rFonts w:asciiTheme="minorHAnsi" w:hAnsiTheme="minorHAnsi" w:cstheme="minorHAnsi"/>
          <w:color w:val="auto"/>
          <w:sz w:val="22"/>
          <w:szCs w:val="22"/>
        </w:rPr>
        <w:t>2090s</w:t>
      </w:r>
      <w:proofErr w:type="spellEnd"/>
      <w:r w:rsidRPr="00E17F88">
        <w:rPr>
          <w:rFonts w:asciiTheme="minorHAnsi" w:hAnsiTheme="minorHAnsi" w:cstheme="minorHAnsi"/>
          <w:color w:val="auto"/>
          <w:sz w:val="22"/>
          <w:szCs w:val="22"/>
        </w:rPr>
        <w:t>, and this warming is expected to occur more rapidly during the dry months (December</w:t>
      </w:r>
      <w:r w:rsidR="00EB27BF">
        <w:rPr>
          <w:rFonts w:asciiTheme="minorHAnsi" w:hAnsiTheme="minorHAnsi" w:cstheme="minorHAnsi"/>
          <w:color w:val="auto"/>
          <w:sz w:val="22"/>
          <w:szCs w:val="22"/>
        </w:rPr>
        <w:t>–</w:t>
      </w:r>
      <w:r w:rsidRPr="00E17F88">
        <w:rPr>
          <w:rFonts w:asciiTheme="minorHAnsi" w:hAnsiTheme="minorHAnsi" w:cstheme="minorHAnsi"/>
          <w:color w:val="auto"/>
          <w:sz w:val="22"/>
          <w:szCs w:val="22"/>
        </w:rPr>
        <w:t>May).In addition, mean rainfall has significantly decreased on an average of 3.7 mm (</w:t>
      </w:r>
      <w:r w:rsidR="00EB27BF">
        <w:rPr>
          <w:rFonts w:asciiTheme="minorHAnsi" w:hAnsiTheme="minorHAnsi" w:cstheme="minorHAnsi"/>
          <w:color w:val="auto"/>
          <w:sz w:val="22"/>
          <w:szCs w:val="22"/>
        </w:rPr>
        <w:t>−</w:t>
      </w:r>
      <w:proofErr w:type="spellStart"/>
      <w:r w:rsidRPr="00E17F88">
        <w:rPr>
          <w:rFonts w:asciiTheme="minorHAnsi" w:hAnsiTheme="minorHAnsi" w:cstheme="minorHAnsi"/>
          <w:color w:val="auto"/>
          <w:sz w:val="22"/>
          <w:szCs w:val="22"/>
        </w:rPr>
        <w:t>3.2</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per month per decade, and this decrease is particularly significant during the monsoon period between June</w:t>
      </w:r>
      <w:r w:rsidR="00EB27BF">
        <w:rPr>
          <w:rFonts w:asciiTheme="minorHAnsi" w:hAnsiTheme="minorHAnsi" w:cstheme="minorHAnsi"/>
          <w:color w:val="auto"/>
          <w:sz w:val="22"/>
          <w:szCs w:val="22"/>
        </w:rPr>
        <w:t xml:space="preserve"> and</w:t>
      </w:r>
      <w:r w:rsidRPr="00E17F88">
        <w:rPr>
          <w:rFonts w:asciiTheme="minorHAnsi" w:hAnsiTheme="minorHAnsi" w:cstheme="minorHAnsi"/>
          <w:color w:val="auto"/>
          <w:sz w:val="22"/>
          <w:szCs w:val="22"/>
        </w:rPr>
        <w:t xml:space="preserve"> September. Droughts are becoming more frequent in Nepal, particularly during the winter months and in the </w:t>
      </w:r>
      <w:proofErr w:type="spellStart"/>
      <w:r w:rsidR="00410683">
        <w:rPr>
          <w:rFonts w:asciiTheme="minorHAnsi" w:hAnsiTheme="minorHAnsi" w:cstheme="minorHAnsi"/>
          <w:color w:val="auto"/>
          <w:sz w:val="22"/>
          <w:szCs w:val="22"/>
        </w:rPr>
        <w:t>t</w:t>
      </w:r>
      <w:r w:rsidRPr="00E17F88">
        <w:rPr>
          <w:rFonts w:asciiTheme="minorHAnsi" w:hAnsiTheme="minorHAnsi" w:cstheme="minorHAnsi"/>
          <w:color w:val="auto"/>
          <w:sz w:val="22"/>
          <w:szCs w:val="22"/>
        </w:rPr>
        <w:t>erai</w:t>
      </w:r>
      <w:proofErr w:type="spellEnd"/>
      <w:r w:rsidRPr="00E17F88">
        <w:rPr>
          <w:rFonts w:asciiTheme="minorHAnsi" w:hAnsiTheme="minorHAnsi" w:cstheme="minorHAnsi"/>
          <w:color w:val="auto"/>
          <w:sz w:val="22"/>
          <w:szCs w:val="22"/>
        </w:rPr>
        <w:t xml:space="preserve"> plains, which are already characteristically quite dry because of the late arrival of the monsoons. In 2006</w:t>
      </w:r>
      <w:r w:rsidR="00935A0E">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2007, when monsoon rainfall fell to </w:t>
      </w:r>
      <w:proofErr w:type="spellStart"/>
      <w:r w:rsidRPr="00E17F88">
        <w:rPr>
          <w:rFonts w:asciiTheme="minorHAnsi" w:hAnsiTheme="minorHAnsi" w:cstheme="minorHAnsi"/>
          <w:color w:val="auto"/>
          <w:sz w:val="22"/>
          <w:szCs w:val="22"/>
        </w:rPr>
        <w:t>16</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below normal, the following months of drier conditions reduced rice cultivation by 21</w:t>
      </w:r>
      <w:r w:rsidR="00E90380">
        <w:rPr>
          <w:rFonts w:asciiTheme="minorHAnsi" w:hAnsiTheme="minorHAnsi" w:cstheme="minorHAnsi"/>
          <w:color w:val="auto"/>
          <w:sz w:val="22"/>
          <w:szCs w:val="22"/>
        </w:rPr>
        <w:t>–</w:t>
      </w:r>
      <w:proofErr w:type="spellStart"/>
      <w:r w:rsidRPr="00E17F88">
        <w:rPr>
          <w:rFonts w:asciiTheme="minorHAnsi" w:hAnsiTheme="minorHAnsi" w:cstheme="minorHAnsi"/>
          <w:color w:val="auto"/>
          <w:sz w:val="22"/>
          <w:szCs w:val="22"/>
        </w:rPr>
        <w:t>30</w:t>
      </w:r>
      <w:r w:rsidR="007C7AA7">
        <w:rPr>
          <w:rFonts w:asciiTheme="minorHAnsi" w:hAnsiTheme="minorHAnsi" w:cstheme="minorHAnsi"/>
          <w:sz w:val="22"/>
          <w:szCs w:val="22"/>
        </w:rPr>
        <w:t>percent</w:t>
      </w:r>
      <w:r w:rsidRPr="00E17F88">
        <w:rPr>
          <w:rFonts w:asciiTheme="minorHAnsi" w:hAnsiTheme="minorHAnsi" w:cstheme="minorHAnsi"/>
          <w:color w:val="auto"/>
          <w:sz w:val="22"/>
          <w:szCs w:val="22"/>
        </w:rPr>
        <w:t>.Reduced</w:t>
      </w:r>
      <w:proofErr w:type="spellEnd"/>
      <w:r w:rsidRPr="00E17F88">
        <w:rPr>
          <w:rFonts w:asciiTheme="minorHAnsi" w:hAnsiTheme="minorHAnsi" w:cstheme="minorHAnsi"/>
          <w:color w:val="auto"/>
          <w:sz w:val="22"/>
          <w:szCs w:val="22"/>
        </w:rPr>
        <w:t xml:space="preserve"> water availability during dry periods could exacerbate agricultural water needs, as an estimated </w:t>
      </w:r>
      <w:proofErr w:type="spellStart"/>
      <w:r w:rsidRPr="00E17F88">
        <w:rPr>
          <w:rFonts w:asciiTheme="minorHAnsi" w:hAnsiTheme="minorHAnsi" w:cstheme="minorHAnsi"/>
          <w:color w:val="auto"/>
          <w:sz w:val="22"/>
          <w:szCs w:val="22"/>
        </w:rPr>
        <w:t>64</w:t>
      </w:r>
      <w:r w:rsidR="007C7AA7">
        <w:rPr>
          <w:rFonts w:asciiTheme="minorHAnsi" w:hAnsiTheme="minorHAnsi" w:cstheme="minorHAnsi"/>
          <w:sz w:val="22"/>
          <w:szCs w:val="22"/>
        </w:rPr>
        <w:t>percent</w:t>
      </w:r>
      <w:proofErr w:type="spellEnd"/>
      <w:r w:rsidRPr="00E17F88">
        <w:rPr>
          <w:rFonts w:asciiTheme="minorHAnsi" w:hAnsiTheme="minorHAnsi" w:cstheme="minorHAnsi"/>
          <w:color w:val="auto"/>
          <w:sz w:val="22"/>
          <w:szCs w:val="22"/>
        </w:rPr>
        <w:t xml:space="preserve"> of the country</w:t>
      </w:r>
      <w:r w:rsidR="00474D19">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s farmers rely on water from </w:t>
      </w:r>
      <w:proofErr w:type="spellStart"/>
      <w:r w:rsidR="00474D19" w:rsidRPr="00E17F88">
        <w:rPr>
          <w:rFonts w:asciiTheme="minorHAnsi" w:hAnsiTheme="minorHAnsi" w:cstheme="minorHAnsi"/>
          <w:color w:val="auto"/>
          <w:sz w:val="22"/>
          <w:szCs w:val="22"/>
        </w:rPr>
        <w:t>monsoon</w:t>
      </w:r>
      <w:r w:rsidRPr="00E17F88">
        <w:rPr>
          <w:rFonts w:asciiTheme="minorHAnsi" w:hAnsiTheme="minorHAnsi" w:cstheme="minorHAnsi"/>
          <w:color w:val="auto"/>
          <w:sz w:val="22"/>
          <w:szCs w:val="22"/>
        </w:rPr>
        <w:t>rains</w:t>
      </w:r>
      <w:proofErr w:type="spellEnd"/>
      <w:r w:rsidRPr="00E17F88">
        <w:rPr>
          <w:rFonts w:asciiTheme="minorHAnsi" w:hAnsiTheme="minorHAnsi" w:cstheme="minorHAnsi"/>
          <w:color w:val="auto"/>
          <w:sz w:val="22"/>
          <w:szCs w:val="22"/>
        </w:rPr>
        <w:t xml:space="preserve">. </w:t>
      </w:r>
    </w:p>
    <w:p w:rsidR="000129AA" w:rsidRPr="00E17F88" w:rsidRDefault="000129AA" w:rsidP="00E90380">
      <w:pPr>
        <w:pStyle w:val="ListParagraph"/>
        <w:widowControl/>
        <w:numPr>
          <w:ilvl w:val="0"/>
          <w:numId w:val="2"/>
        </w:numPr>
        <w:spacing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lastRenderedPageBreak/>
        <w:t xml:space="preserve">GHG </w:t>
      </w:r>
      <w:r w:rsidR="00E90380">
        <w:rPr>
          <w:rFonts w:asciiTheme="minorHAnsi" w:hAnsiTheme="minorHAnsi" w:cstheme="minorHAnsi"/>
          <w:b/>
          <w:color w:val="auto"/>
          <w:sz w:val="22"/>
          <w:szCs w:val="22"/>
        </w:rPr>
        <w:t>a</w:t>
      </w:r>
      <w:r w:rsidRPr="002153E3">
        <w:rPr>
          <w:rFonts w:asciiTheme="minorHAnsi" w:hAnsiTheme="minorHAnsi" w:cstheme="minorHAnsi"/>
          <w:b/>
          <w:color w:val="auto"/>
          <w:sz w:val="22"/>
          <w:szCs w:val="22"/>
        </w:rPr>
        <w:t>ccounting</w:t>
      </w:r>
      <w:r w:rsidR="00E90380">
        <w:rPr>
          <w:rFonts w:asciiTheme="minorHAnsi" w:hAnsiTheme="minorHAnsi" w:cstheme="minorHAnsi"/>
          <w:b/>
          <w:color w:val="auto"/>
          <w:sz w:val="22"/>
          <w:szCs w:val="22"/>
        </w:rPr>
        <w:t>.</w:t>
      </w:r>
      <w:r w:rsidRPr="00E17F88">
        <w:rPr>
          <w:rFonts w:asciiTheme="minorHAnsi" w:hAnsiTheme="minorHAnsi" w:cstheme="minorHAnsi"/>
          <w:color w:val="auto"/>
          <w:sz w:val="22"/>
          <w:szCs w:val="22"/>
        </w:rPr>
        <w:t xml:space="preserve"> To estimate the impact of agricultural investments on GHG emission and carbon sequestration, the World Bank has adopted the Ex-Ante Carbon-</w:t>
      </w:r>
      <w:r w:rsidR="00A74EBA" w:rsidRPr="00E17F88">
        <w:rPr>
          <w:rFonts w:asciiTheme="minorHAnsi" w:hAnsiTheme="minorHAnsi" w:cstheme="minorHAnsi"/>
          <w:color w:val="auto"/>
          <w:sz w:val="22"/>
          <w:szCs w:val="22"/>
        </w:rPr>
        <w:t xml:space="preserve">Balance </w:t>
      </w:r>
      <w:r w:rsidRPr="00E17F88">
        <w:rPr>
          <w:rFonts w:asciiTheme="minorHAnsi" w:hAnsiTheme="minorHAnsi" w:cstheme="minorHAnsi"/>
          <w:color w:val="auto"/>
          <w:sz w:val="22"/>
          <w:szCs w:val="22"/>
        </w:rPr>
        <w:t>Tool (EX-ACT), which was developed by the FAO in 2010. EX-ACT allows the basic assessment of a project</w:t>
      </w:r>
      <w:r w:rsidR="00E90380">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s net </w:t>
      </w:r>
      <w:proofErr w:type="spellStart"/>
      <w:r w:rsidRPr="00E17F88">
        <w:rPr>
          <w:rFonts w:asciiTheme="minorHAnsi" w:hAnsiTheme="minorHAnsi" w:cstheme="minorHAnsi"/>
          <w:color w:val="auto"/>
          <w:sz w:val="22"/>
          <w:szCs w:val="22"/>
        </w:rPr>
        <w:t>carbonbalance</w:t>
      </w:r>
      <w:proofErr w:type="spellEnd"/>
      <w:r w:rsidRPr="00E17F88">
        <w:rPr>
          <w:rFonts w:asciiTheme="minorHAnsi" w:hAnsiTheme="minorHAnsi" w:cstheme="minorHAnsi"/>
          <w:color w:val="auto"/>
          <w:sz w:val="22"/>
          <w:szCs w:val="22"/>
        </w:rPr>
        <w:t>, defined as the net balance of CO</w:t>
      </w:r>
      <w:r w:rsidRPr="002153E3">
        <w:rPr>
          <w:rFonts w:asciiTheme="minorHAnsi" w:hAnsiTheme="minorHAnsi" w:cstheme="minorHAnsi"/>
          <w:color w:val="auto"/>
          <w:sz w:val="22"/>
          <w:szCs w:val="22"/>
          <w:vertAlign w:val="subscript"/>
        </w:rPr>
        <w:t>2</w:t>
      </w:r>
      <w:r w:rsidRPr="00E17F88">
        <w:rPr>
          <w:rFonts w:asciiTheme="minorHAnsi" w:hAnsiTheme="minorHAnsi" w:cstheme="minorHAnsi"/>
          <w:color w:val="auto"/>
          <w:sz w:val="22"/>
          <w:szCs w:val="22"/>
        </w:rPr>
        <w:t xml:space="preserve"> equivalent GHG that were emitted or sequestered as a result of project implementation compared to a without project scenario. For the proposed project, the GHG analysis considered activities along the various commodities (crop and livestock) targeted </w:t>
      </w:r>
      <w:r w:rsidR="00420872">
        <w:rPr>
          <w:rFonts w:asciiTheme="minorHAnsi" w:hAnsiTheme="minorHAnsi" w:cstheme="minorHAnsi"/>
          <w:color w:val="auto"/>
          <w:sz w:val="22"/>
          <w:szCs w:val="22"/>
        </w:rPr>
        <w:t>and</w:t>
      </w:r>
      <w:r w:rsidRPr="00E17F88">
        <w:rPr>
          <w:rFonts w:asciiTheme="minorHAnsi" w:hAnsiTheme="minorHAnsi" w:cstheme="minorHAnsi"/>
          <w:color w:val="auto"/>
          <w:sz w:val="22"/>
          <w:szCs w:val="22"/>
        </w:rPr>
        <w:t xml:space="preserve"> the proposed improved crop, pasture, and livestock management activities. The results are based on assumptions about improved crop management and livestock interventions and show that the project has a potential to be a net carbon sink of </w:t>
      </w:r>
      <w:r w:rsidR="00420872">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1,909,026 </w:t>
      </w:r>
      <w:proofErr w:type="spellStart"/>
      <w:r w:rsidRPr="00E17F88">
        <w:rPr>
          <w:rFonts w:asciiTheme="minorHAnsi" w:hAnsiTheme="minorHAnsi" w:cstheme="minorHAnsi"/>
          <w:color w:val="auto"/>
          <w:sz w:val="22"/>
          <w:szCs w:val="22"/>
        </w:rPr>
        <w:t>tCO</w:t>
      </w:r>
      <w:r w:rsidRPr="002153E3">
        <w:rPr>
          <w:rFonts w:asciiTheme="minorHAnsi" w:hAnsiTheme="minorHAnsi" w:cstheme="minorHAnsi"/>
          <w:color w:val="auto"/>
          <w:sz w:val="22"/>
          <w:szCs w:val="22"/>
          <w:vertAlign w:val="subscript"/>
        </w:rPr>
        <w:t>2</w:t>
      </w:r>
      <w:r w:rsidRPr="00E17F88">
        <w:rPr>
          <w:rFonts w:asciiTheme="minorHAnsi" w:hAnsiTheme="minorHAnsi" w:cstheme="minorHAnsi"/>
          <w:color w:val="auto"/>
          <w:sz w:val="22"/>
          <w:szCs w:val="22"/>
        </w:rPr>
        <w:t>e</w:t>
      </w:r>
      <w:proofErr w:type="spellEnd"/>
      <w:r w:rsidRPr="00E17F88">
        <w:rPr>
          <w:rFonts w:asciiTheme="minorHAnsi" w:hAnsiTheme="minorHAnsi" w:cstheme="minorHAnsi"/>
          <w:color w:val="auto"/>
          <w:sz w:val="22"/>
          <w:szCs w:val="22"/>
        </w:rPr>
        <w:t xml:space="preserve"> emission over a period of 20 years or </w:t>
      </w:r>
      <w:r w:rsidR="00420872">
        <w:rPr>
          <w:rFonts w:asciiTheme="minorHAnsi" w:hAnsiTheme="minorHAnsi" w:cstheme="minorHAnsi"/>
          <w:color w:val="auto"/>
          <w:sz w:val="22"/>
          <w:szCs w:val="22"/>
        </w:rPr>
        <w:t>−</w:t>
      </w:r>
      <w:r w:rsidRPr="00E17F88">
        <w:rPr>
          <w:rFonts w:asciiTheme="minorHAnsi" w:hAnsiTheme="minorHAnsi" w:cstheme="minorHAnsi"/>
          <w:color w:val="auto"/>
          <w:sz w:val="22"/>
          <w:szCs w:val="22"/>
        </w:rPr>
        <w:t xml:space="preserve">95,451 </w:t>
      </w:r>
      <w:proofErr w:type="spellStart"/>
      <w:r w:rsidRPr="00E17F88">
        <w:rPr>
          <w:rFonts w:asciiTheme="minorHAnsi" w:hAnsiTheme="minorHAnsi" w:cstheme="minorHAnsi"/>
          <w:color w:val="auto"/>
          <w:sz w:val="22"/>
          <w:szCs w:val="22"/>
        </w:rPr>
        <w:t>tCO</w:t>
      </w:r>
      <w:r w:rsidRPr="002153E3">
        <w:rPr>
          <w:rFonts w:asciiTheme="minorHAnsi" w:hAnsiTheme="minorHAnsi" w:cstheme="minorHAnsi"/>
          <w:color w:val="auto"/>
          <w:sz w:val="22"/>
          <w:szCs w:val="22"/>
          <w:vertAlign w:val="subscript"/>
        </w:rPr>
        <w:t>2</w:t>
      </w:r>
      <w:r w:rsidRPr="00E17F88">
        <w:rPr>
          <w:rFonts w:asciiTheme="minorHAnsi" w:hAnsiTheme="minorHAnsi" w:cstheme="minorHAnsi"/>
          <w:color w:val="auto"/>
          <w:sz w:val="22"/>
          <w:szCs w:val="22"/>
        </w:rPr>
        <w:t>e</w:t>
      </w:r>
      <w:proofErr w:type="spellEnd"/>
      <w:r w:rsidRPr="00E17F88">
        <w:rPr>
          <w:rFonts w:asciiTheme="minorHAnsi" w:hAnsiTheme="minorHAnsi" w:cstheme="minorHAnsi"/>
          <w:color w:val="auto"/>
          <w:sz w:val="22"/>
          <w:szCs w:val="22"/>
        </w:rPr>
        <w:t xml:space="preserve"> emission annually. </w:t>
      </w:r>
    </w:p>
    <w:p w:rsidR="000129AA" w:rsidRPr="00E17F88" w:rsidRDefault="000129AA" w:rsidP="00CF3744">
      <w:pPr>
        <w:keepNext/>
        <w:widowControl/>
        <w:spacing w:after="240"/>
        <w:jc w:val="both"/>
        <w:rPr>
          <w:rFonts w:asciiTheme="minorHAnsi" w:hAnsiTheme="minorHAnsi" w:cstheme="minorHAnsi"/>
          <w:b/>
          <w:color w:val="auto"/>
          <w:sz w:val="22"/>
          <w:szCs w:val="22"/>
        </w:rPr>
      </w:pPr>
      <w:r w:rsidRPr="00E17F88">
        <w:rPr>
          <w:rFonts w:asciiTheme="minorHAnsi" w:hAnsiTheme="minorHAnsi" w:cstheme="minorHAnsi"/>
          <w:b/>
          <w:color w:val="auto"/>
          <w:sz w:val="22"/>
          <w:szCs w:val="22"/>
        </w:rPr>
        <w:t>Grievance Redress Mechanisms</w:t>
      </w:r>
    </w:p>
    <w:p w:rsidR="00E17F88" w:rsidRPr="00E17F88" w:rsidRDefault="00E17F88" w:rsidP="00E90380">
      <w:pPr>
        <w:pStyle w:val="ListParagraph"/>
        <w:widowControl/>
        <w:numPr>
          <w:ilvl w:val="0"/>
          <w:numId w:val="2"/>
        </w:numPr>
        <w:spacing w:after="240"/>
        <w:ind w:left="0" w:firstLine="0"/>
        <w:contextualSpacing w:val="0"/>
        <w:jc w:val="both"/>
        <w:rPr>
          <w:rFonts w:asciiTheme="minorHAnsi" w:hAnsiTheme="minorHAnsi" w:cstheme="minorHAnsi"/>
          <w:color w:val="0D0D0D" w:themeColor="text1" w:themeTint="F2"/>
          <w:sz w:val="22"/>
          <w:szCs w:val="22"/>
        </w:rPr>
      </w:pPr>
      <w:r w:rsidRPr="00E17F88">
        <w:rPr>
          <w:rFonts w:asciiTheme="minorHAnsi" w:hAnsiTheme="minorHAnsi" w:cstheme="minorHAnsi"/>
          <w:color w:val="auto"/>
          <w:sz w:val="22"/>
          <w:szCs w:val="22"/>
        </w:rPr>
        <w:t>Communities</w:t>
      </w:r>
      <w:r w:rsidRPr="00E17F88">
        <w:rPr>
          <w:rFonts w:asciiTheme="minorHAnsi" w:hAnsiTheme="minorHAnsi" w:cstheme="minorHAnsi"/>
          <w:iCs/>
          <w:color w:val="0D0D0D" w:themeColor="text1" w:themeTint="F2"/>
          <w:sz w:val="22"/>
          <w:szCs w:val="22"/>
        </w:rPr>
        <w:t xml:space="preserve">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w:t>
      </w:r>
      <w:proofErr w:type="spellStart"/>
      <w:r w:rsidRPr="00E17F88">
        <w:rPr>
          <w:rFonts w:asciiTheme="minorHAnsi" w:hAnsiTheme="minorHAnsi" w:cstheme="minorHAnsi"/>
          <w:iCs/>
          <w:color w:val="0D0D0D" w:themeColor="text1" w:themeTint="F2"/>
          <w:sz w:val="22"/>
          <w:szCs w:val="22"/>
        </w:rPr>
        <w:t>respond</w:t>
      </w:r>
      <w:r w:rsidRPr="00E17F88">
        <w:rPr>
          <w:rFonts w:asciiTheme="minorHAnsi" w:hAnsiTheme="minorHAnsi" w:cstheme="minorHAnsi"/>
          <w:color w:val="0D0D0D" w:themeColor="text1" w:themeTint="F2"/>
          <w:sz w:val="22"/>
          <w:szCs w:val="22"/>
        </w:rPr>
        <w:t>.</w:t>
      </w:r>
      <w:r w:rsidRPr="00E17F88">
        <w:rPr>
          <w:rFonts w:asciiTheme="minorHAnsi" w:hAnsiTheme="minorHAnsi" w:cstheme="minorHAnsi"/>
          <w:iCs/>
          <w:color w:val="0D0D0D" w:themeColor="text1" w:themeTint="F2"/>
          <w:sz w:val="22"/>
          <w:szCs w:val="22"/>
        </w:rPr>
        <w:t>For</w:t>
      </w:r>
      <w:proofErr w:type="spellEnd"/>
      <w:r w:rsidRPr="00E17F88">
        <w:rPr>
          <w:rFonts w:asciiTheme="minorHAnsi" w:hAnsiTheme="minorHAnsi" w:cstheme="minorHAnsi"/>
          <w:iCs/>
          <w:color w:val="0D0D0D" w:themeColor="text1" w:themeTint="F2"/>
          <w:sz w:val="22"/>
          <w:szCs w:val="22"/>
        </w:rPr>
        <w:t xml:space="preserve"> information on how to submit complaints to the World Bank’s corporate Grievance Redress Service (GRS), please visit </w:t>
      </w:r>
      <w:hyperlink r:id="rId26" w:history="1">
        <w:r w:rsidRPr="00E17F88">
          <w:rPr>
            <w:rStyle w:val="Hyperlink"/>
            <w:rFonts w:asciiTheme="minorHAnsi" w:eastAsia="Times New Roman" w:hAnsiTheme="minorHAnsi" w:cstheme="minorHAnsi"/>
            <w:i w:val="0"/>
            <w:iCs/>
            <w:color w:val="0563C1" w:themeColor="hyperlink"/>
            <w:u w:val="single"/>
          </w:rPr>
          <w:t>http://www.worldbank.org/en/projects-operations/products-and-services/grievance-redress-service</w:t>
        </w:r>
      </w:hyperlink>
      <w:r w:rsidRPr="00E17F88">
        <w:rPr>
          <w:rFonts w:asciiTheme="minorHAnsi" w:hAnsiTheme="minorHAnsi" w:cstheme="minorHAnsi"/>
          <w:iCs/>
          <w:color w:val="0D0D0D"/>
          <w:sz w:val="22"/>
          <w:szCs w:val="22"/>
          <w:u w:val="single"/>
        </w:rPr>
        <w:t>.</w:t>
      </w:r>
      <w:r w:rsidRPr="00E17F88">
        <w:rPr>
          <w:rFonts w:asciiTheme="minorHAnsi" w:hAnsiTheme="minorHAnsi" w:cstheme="minorHAnsi"/>
          <w:iCs/>
          <w:color w:val="0D0D0D" w:themeColor="text1" w:themeTint="F2"/>
          <w:sz w:val="22"/>
          <w:szCs w:val="22"/>
        </w:rPr>
        <w:t xml:space="preserve"> For information on how to submit complaints to the World Bank Inspection Panel, please visit </w:t>
      </w:r>
      <w:hyperlink r:id="rId27" w:history="1">
        <w:r w:rsidRPr="00E17F88">
          <w:rPr>
            <w:rFonts w:asciiTheme="minorHAnsi" w:hAnsiTheme="minorHAnsi" w:cstheme="minorHAnsi"/>
            <w:iCs/>
            <w:color w:val="0D0D0D" w:themeColor="text1" w:themeTint="F2"/>
            <w:sz w:val="22"/>
            <w:szCs w:val="22"/>
            <w:u w:val="single"/>
          </w:rPr>
          <w:t>www.inspectionpanel.org</w:t>
        </w:r>
      </w:hyperlink>
      <w:r w:rsidRPr="00E17F88">
        <w:rPr>
          <w:rFonts w:asciiTheme="minorHAnsi" w:hAnsiTheme="minorHAnsi" w:cstheme="minorHAnsi"/>
          <w:iCs/>
          <w:color w:val="0D0D0D" w:themeColor="text1" w:themeTint="F2"/>
          <w:sz w:val="22"/>
          <w:szCs w:val="22"/>
        </w:rPr>
        <w:t>.</w:t>
      </w:r>
    </w:p>
    <w:p w:rsidR="00E17F88" w:rsidRPr="00991ED0" w:rsidRDefault="00E17F88" w:rsidP="00CF3744">
      <w:pPr>
        <w:pStyle w:val="NoSpacing"/>
        <w:keepNext/>
        <w:widowControl/>
        <w:numPr>
          <w:ilvl w:val="0"/>
          <w:numId w:val="1"/>
        </w:numPr>
        <w:spacing w:after="240"/>
        <w:ind w:left="0" w:firstLine="0"/>
        <w:outlineLvl w:val="0"/>
        <w:rPr>
          <w:color w:val="000000" w:themeColor="text1"/>
          <w:szCs w:val="22"/>
        </w:rPr>
      </w:pPr>
      <w:bookmarkStart w:id="169" w:name="_Toc256000031"/>
      <w:bookmarkStart w:id="170" w:name="_Toc256000049"/>
      <w:bookmarkStart w:id="171" w:name="_Toc256000017"/>
      <w:bookmarkStart w:id="172" w:name="_Toc433982423"/>
      <w:bookmarkStart w:id="173" w:name="_Toc460509204"/>
      <w:bookmarkStart w:id="174" w:name="_Toc505105144"/>
      <w:bookmarkStart w:id="175" w:name="_Toc511651915"/>
      <w:bookmarkStart w:id="176" w:name="_Toc524533385"/>
      <w:bookmarkStart w:id="177" w:name="_Toc524544874"/>
      <w:bookmarkStart w:id="178" w:name="_Toc524545911"/>
      <w:r w:rsidRPr="00991ED0">
        <w:rPr>
          <w:color w:val="000000" w:themeColor="text1"/>
          <w:szCs w:val="22"/>
        </w:rPr>
        <w:t>KEY RISKS</w:t>
      </w:r>
      <w:bookmarkEnd w:id="169"/>
      <w:bookmarkEnd w:id="170"/>
      <w:bookmarkEnd w:id="171"/>
      <w:bookmarkEnd w:id="172"/>
      <w:bookmarkEnd w:id="173"/>
      <w:bookmarkEnd w:id="174"/>
      <w:bookmarkEnd w:id="175"/>
      <w:bookmarkEnd w:id="176"/>
      <w:bookmarkEnd w:id="177"/>
      <w:bookmarkEnd w:id="178"/>
    </w:p>
    <w:p w:rsidR="000129AA" w:rsidRPr="009466FC" w:rsidRDefault="000129AA" w:rsidP="00420872">
      <w:pPr>
        <w:pStyle w:val="ListParagraph"/>
        <w:widowControl/>
        <w:numPr>
          <w:ilvl w:val="0"/>
          <w:numId w:val="2"/>
        </w:numPr>
        <w:autoSpaceDE/>
        <w:autoSpaceDN/>
        <w:adjustRightInd/>
        <w:spacing w:after="240"/>
        <w:ind w:left="0" w:firstLine="0"/>
        <w:contextualSpacing w:val="0"/>
        <w:jc w:val="both"/>
        <w:rPr>
          <w:rFonts w:asciiTheme="minorHAnsi" w:eastAsia="Times New Roman" w:hAnsiTheme="minorHAnsi" w:cstheme="minorHAnsi"/>
          <w:sz w:val="22"/>
          <w:szCs w:val="22"/>
        </w:rPr>
      </w:pPr>
      <w:r w:rsidRPr="005A4514">
        <w:rPr>
          <w:rFonts w:asciiTheme="minorHAnsi" w:hAnsiTheme="minorHAnsi" w:cstheme="minorHAnsi"/>
          <w:b/>
          <w:sz w:val="22"/>
          <w:szCs w:val="22"/>
        </w:rPr>
        <w:t xml:space="preserve">The project’s overall risk rating is </w:t>
      </w:r>
      <w:proofErr w:type="spellStart"/>
      <w:r w:rsidRPr="005A4514">
        <w:rPr>
          <w:rFonts w:asciiTheme="minorHAnsi" w:hAnsiTheme="minorHAnsi" w:cstheme="minorHAnsi"/>
          <w:b/>
          <w:sz w:val="22"/>
          <w:szCs w:val="22"/>
        </w:rPr>
        <w:t>Substantial.</w:t>
      </w:r>
      <w:r>
        <w:rPr>
          <w:rFonts w:asciiTheme="minorHAnsi" w:hAnsiTheme="minorHAnsi" w:cstheme="minorHAnsi"/>
          <w:sz w:val="22"/>
          <w:szCs w:val="22"/>
        </w:rPr>
        <w:t>The</w:t>
      </w:r>
      <w:proofErr w:type="spellEnd"/>
      <w:r>
        <w:rPr>
          <w:rFonts w:asciiTheme="minorHAnsi" w:hAnsiTheme="minorHAnsi" w:cstheme="minorHAnsi"/>
          <w:sz w:val="22"/>
          <w:szCs w:val="22"/>
        </w:rPr>
        <w:t xml:space="preserve"> summary table and </w:t>
      </w:r>
      <w:r w:rsidRPr="005A4514">
        <w:rPr>
          <w:rFonts w:asciiTheme="minorHAnsi" w:hAnsiTheme="minorHAnsi" w:cstheme="minorHAnsi"/>
          <w:sz w:val="22"/>
          <w:szCs w:val="22"/>
        </w:rPr>
        <w:t>a more detailed description of the various risks and proposed mitigation measures</w:t>
      </w:r>
      <w:r>
        <w:rPr>
          <w:rFonts w:asciiTheme="minorHAnsi" w:hAnsiTheme="minorHAnsi" w:cstheme="minorHAnsi"/>
          <w:sz w:val="22"/>
          <w:szCs w:val="22"/>
        </w:rPr>
        <w:t xml:space="preserve"> are given </w:t>
      </w:r>
      <w:r w:rsidR="00420872">
        <w:rPr>
          <w:rFonts w:asciiTheme="minorHAnsi" w:hAnsiTheme="minorHAnsi" w:cstheme="minorHAnsi"/>
          <w:sz w:val="22"/>
          <w:szCs w:val="22"/>
        </w:rPr>
        <w:t>in the following paragraphs</w:t>
      </w:r>
      <w:r>
        <w:rPr>
          <w:rFonts w:asciiTheme="minorHAnsi" w:hAnsiTheme="minorHAnsi" w:cstheme="minorHAnsi"/>
          <w:sz w:val="22"/>
          <w:szCs w:val="22"/>
        </w:rPr>
        <w:t>.</w:t>
      </w:r>
    </w:p>
    <w:p w:rsidR="000129AA" w:rsidRPr="00420872" w:rsidRDefault="00420872" w:rsidP="00420872">
      <w:pPr>
        <w:pStyle w:val="Caption"/>
      </w:pPr>
      <w:proofErr w:type="gramStart"/>
      <w:r w:rsidRPr="00420872">
        <w:t xml:space="preserve">Table </w:t>
      </w:r>
      <w:r w:rsidR="009E4CAD">
        <w:rPr>
          <w:noProof/>
        </w:rPr>
        <w:fldChar w:fldCharType="begin"/>
      </w:r>
      <w:r w:rsidR="00F6387C">
        <w:rPr>
          <w:noProof/>
        </w:rPr>
        <w:instrText xml:space="preserve"> SEQ Table \* ARABIC </w:instrText>
      </w:r>
      <w:r w:rsidR="009E4CAD">
        <w:rPr>
          <w:noProof/>
        </w:rPr>
        <w:fldChar w:fldCharType="separate"/>
      </w:r>
      <w:r w:rsidR="00CC38B8">
        <w:rPr>
          <w:noProof/>
        </w:rPr>
        <w:t>1</w:t>
      </w:r>
      <w:r w:rsidR="009E4CAD">
        <w:rPr>
          <w:noProof/>
        </w:rPr>
        <w:fldChar w:fldCharType="end"/>
      </w:r>
      <w:r w:rsidRPr="00420872">
        <w:t>.</w:t>
      </w:r>
      <w:proofErr w:type="gramEnd"/>
      <w:r w:rsidRPr="00420872">
        <w:t xml:space="preserve"> </w:t>
      </w:r>
      <w:r w:rsidR="000129AA" w:rsidRPr="00420872">
        <w:t>Systematic Operations Risk-</w:t>
      </w:r>
      <w:r w:rsidR="00CD7634">
        <w:t>R</w:t>
      </w:r>
      <w:r w:rsidR="000129AA" w:rsidRPr="00420872">
        <w:t>ating Tool (SORT)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5"/>
        <w:gridCol w:w="3015"/>
      </w:tblGrid>
      <w:tr w:rsidR="000129AA" w:rsidRPr="00CF3744" w:rsidTr="00DB7FE7">
        <w:tc>
          <w:tcPr>
            <w:tcW w:w="6385" w:type="dxa"/>
            <w:shd w:val="clear" w:color="auto" w:fill="auto"/>
            <w:noWrap/>
            <w:vAlign w:val="bottom"/>
            <w:hideMark/>
          </w:tcPr>
          <w:p w:rsidR="000129AA" w:rsidRPr="00CF3744" w:rsidRDefault="000129AA" w:rsidP="008126BA">
            <w:pPr>
              <w:jc w:val="center"/>
              <w:rPr>
                <w:rFonts w:asciiTheme="minorHAnsi" w:hAnsiTheme="minorHAnsi" w:cstheme="minorHAnsi"/>
                <w:b/>
                <w:sz w:val="20"/>
                <w:szCs w:val="20"/>
              </w:rPr>
            </w:pPr>
            <w:r w:rsidRPr="00CF3744">
              <w:rPr>
                <w:rFonts w:asciiTheme="minorHAnsi" w:hAnsiTheme="minorHAnsi" w:cstheme="minorHAnsi"/>
                <w:b/>
                <w:sz w:val="20"/>
                <w:szCs w:val="20"/>
              </w:rPr>
              <w:t>Risk Category Rating</w:t>
            </w:r>
          </w:p>
        </w:tc>
        <w:tc>
          <w:tcPr>
            <w:tcW w:w="3015" w:type="dxa"/>
            <w:shd w:val="clear" w:color="auto" w:fill="auto"/>
            <w:noWrap/>
            <w:vAlign w:val="bottom"/>
            <w:hideMark/>
          </w:tcPr>
          <w:p w:rsidR="000129AA" w:rsidRPr="00CF3744" w:rsidRDefault="000129AA" w:rsidP="008126BA">
            <w:pPr>
              <w:jc w:val="center"/>
              <w:rPr>
                <w:rFonts w:asciiTheme="minorHAnsi" w:hAnsiTheme="minorHAnsi" w:cstheme="minorHAnsi"/>
                <w:b/>
                <w:sz w:val="20"/>
                <w:szCs w:val="20"/>
              </w:rPr>
            </w:pP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1. Political and Governance</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High</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 xml:space="preserve">2. Macroeconomic </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Moderate</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3. Sector Strategies and Poli</w:t>
            </w:r>
            <w:r w:rsidR="00737044">
              <w:rPr>
                <w:rFonts w:asciiTheme="minorHAnsi" w:hAnsiTheme="minorHAnsi" w:cstheme="minorHAnsi"/>
                <w:sz w:val="20"/>
                <w:szCs w:val="20"/>
              </w:rPr>
              <w:t>c</w:t>
            </w:r>
            <w:r w:rsidRPr="00CF3744">
              <w:rPr>
                <w:rFonts w:asciiTheme="minorHAnsi" w:hAnsiTheme="minorHAnsi" w:cstheme="minorHAnsi"/>
                <w:sz w:val="20"/>
                <w:szCs w:val="20"/>
              </w:rPr>
              <w:t xml:space="preserve">ies </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Moderate</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 xml:space="preserve">4. Technical Design of Project or Program </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Substantial</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 xml:space="preserve">5. Institutional Capacity for Implementation and Sustainability </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Substantial</w:t>
            </w:r>
          </w:p>
        </w:tc>
      </w:tr>
      <w:tr w:rsidR="000129AA" w:rsidRPr="00CF3744" w:rsidTr="00DB7FE7">
        <w:tc>
          <w:tcPr>
            <w:tcW w:w="6385" w:type="dxa"/>
            <w:shd w:val="clear" w:color="auto" w:fill="auto"/>
            <w:noWrap/>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6. Fiduciary</w:t>
            </w:r>
          </w:p>
        </w:tc>
        <w:tc>
          <w:tcPr>
            <w:tcW w:w="3015" w:type="dxa"/>
            <w:shd w:val="clear" w:color="auto" w:fill="auto"/>
            <w:noWrap/>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Substantial</w:t>
            </w:r>
          </w:p>
        </w:tc>
      </w:tr>
      <w:tr w:rsidR="000129AA" w:rsidRPr="00CF3744" w:rsidTr="00DB7FE7">
        <w:tc>
          <w:tcPr>
            <w:tcW w:w="6385" w:type="dxa"/>
            <w:shd w:val="clear" w:color="auto" w:fill="auto"/>
            <w:noWrap/>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7. Environment and Social</w:t>
            </w:r>
          </w:p>
        </w:tc>
        <w:tc>
          <w:tcPr>
            <w:tcW w:w="3015" w:type="dxa"/>
            <w:shd w:val="clear" w:color="auto" w:fill="auto"/>
            <w:noWrap/>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Moderate</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 xml:space="preserve">8. Stakeholders </w:t>
            </w:r>
          </w:p>
        </w:tc>
        <w:tc>
          <w:tcPr>
            <w:tcW w:w="3015" w:type="dxa"/>
            <w:shd w:val="clear" w:color="auto" w:fill="auto"/>
            <w:noWrap/>
            <w:hideMark/>
          </w:tcPr>
          <w:p w:rsidR="000129AA" w:rsidRPr="00CF3744" w:rsidRDefault="000129AA" w:rsidP="00BC7B0D">
            <w:pPr>
              <w:rPr>
                <w:rFonts w:asciiTheme="minorHAnsi" w:hAnsiTheme="minorHAnsi" w:cstheme="minorHAnsi"/>
                <w:sz w:val="20"/>
                <w:szCs w:val="20"/>
              </w:rPr>
            </w:pPr>
            <w:r w:rsidRPr="00CF3744">
              <w:rPr>
                <w:rFonts w:asciiTheme="minorHAnsi" w:hAnsiTheme="minorHAnsi" w:cstheme="minorHAnsi"/>
                <w:sz w:val="20"/>
                <w:szCs w:val="20"/>
              </w:rPr>
              <w:t>Moderate</w:t>
            </w:r>
          </w:p>
        </w:tc>
      </w:tr>
      <w:tr w:rsidR="000129AA" w:rsidRPr="00CF3744" w:rsidTr="00DB7FE7">
        <w:tc>
          <w:tcPr>
            <w:tcW w:w="6385" w:type="dxa"/>
            <w:shd w:val="clear" w:color="auto" w:fill="auto"/>
            <w:noWrap/>
            <w:hideMark/>
          </w:tcPr>
          <w:p w:rsidR="000129AA" w:rsidRPr="00CF3744" w:rsidRDefault="000129AA" w:rsidP="00BC7B0D">
            <w:pPr>
              <w:rPr>
                <w:rFonts w:asciiTheme="minorHAnsi" w:hAnsiTheme="minorHAnsi" w:cstheme="minorHAnsi"/>
                <w:b/>
                <w:sz w:val="20"/>
                <w:szCs w:val="20"/>
              </w:rPr>
            </w:pPr>
            <w:r w:rsidRPr="00CF3744">
              <w:rPr>
                <w:rFonts w:asciiTheme="minorHAnsi" w:hAnsiTheme="minorHAnsi" w:cstheme="minorHAnsi"/>
                <w:b/>
                <w:sz w:val="20"/>
                <w:szCs w:val="20"/>
              </w:rPr>
              <w:t xml:space="preserve">OVERALL </w:t>
            </w:r>
          </w:p>
        </w:tc>
        <w:tc>
          <w:tcPr>
            <w:tcW w:w="3015" w:type="dxa"/>
            <w:shd w:val="clear" w:color="auto" w:fill="auto"/>
            <w:noWrap/>
            <w:hideMark/>
          </w:tcPr>
          <w:p w:rsidR="000129AA" w:rsidRPr="00CF3744" w:rsidRDefault="000129AA" w:rsidP="00BC7B0D">
            <w:pPr>
              <w:rPr>
                <w:rFonts w:asciiTheme="minorHAnsi" w:hAnsiTheme="minorHAnsi" w:cstheme="minorHAnsi"/>
                <w:b/>
                <w:sz w:val="20"/>
                <w:szCs w:val="20"/>
              </w:rPr>
            </w:pPr>
            <w:r w:rsidRPr="00CF3744">
              <w:rPr>
                <w:rFonts w:asciiTheme="minorHAnsi" w:hAnsiTheme="minorHAnsi" w:cstheme="minorHAnsi"/>
                <w:b/>
                <w:sz w:val="20"/>
                <w:szCs w:val="20"/>
              </w:rPr>
              <w:t>Substantial</w:t>
            </w:r>
          </w:p>
        </w:tc>
      </w:tr>
    </w:tbl>
    <w:p w:rsidR="000129AA" w:rsidRPr="00043687" w:rsidRDefault="000129AA" w:rsidP="00BF3CEC">
      <w:pPr>
        <w:pStyle w:val="ListParagraph"/>
        <w:widowControl/>
        <w:numPr>
          <w:ilvl w:val="0"/>
          <w:numId w:val="2"/>
        </w:numPr>
        <w:spacing w:before="240" w:after="240"/>
        <w:ind w:left="0" w:firstLine="0"/>
        <w:contextualSpacing w:val="0"/>
        <w:jc w:val="both"/>
        <w:rPr>
          <w:rFonts w:asciiTheme="minorHAnsi" w:hAnsiTheme="minorHAnsi" w:cstheme="minorHAnsi"/>
          <w:sz w:val="22"/>
          <w:szCs w:val="22"/>
        </w:rPr>
      </w:pPr>
      <w:r w:rsidRPr="00043687">
        <w:rPr>
          <w:rFonts w:asciiTheme="minorHAnsi" w:hAnsiTheme="minorHAnsi" w:cstheme="minorHAnsi"/>
          <w:sz w:val="22"/>
          <w:szCs w:val="22"/>
        </w:rPr>
        <w:t xml:space="preserve">The overall risk rating is Substantial. Critical risks and mitigating measures proposed are summarized </w:t>
      </w:r>
      <w:r w:rsidR="00737044">
        <w:rPr>
          <w:rFonts w:asciiTheme="minorHAnsi" w:hAnsiTheme="minorHAnsi" w:cstheme="minorHAnsi"/>
          <w:sz w:val="22"/>
          <w:szCs w:val="22"/>
        </w:rPr>
        <w:t>in the following paragraphs.</w:t>
      </w:r>
    </w:p>
    <w:p w:rsidR="000129AA" w:rsidRPr="00D367BB"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C653D7">
        <w:rPr>
          <w:rFonts w:asciiTheme="minorHAnsi" w:hAnsiTheme="minorHAnsi" w:cstheme="minorHAnsi"/>
          <w:b/>
          <w:sz w:val="22"/>
          <w:szCs w:val="22"/>
        </w:rPr>
        <w:lastRenderedPageBreak/>
        <w:t xml:space="preserve">Political and Governance risks are rated </w:t>
      </w:r>
      <w:proofErr w:type="spellStart"/>
      <w:r w:rsidRPr="00C653D7">
        <w:rPr>
          <w:rFonts w:asciiTheme="minorHAnsi" w:hAnsiTheme="minorHAnsi" w:cstheme="minorHAnsi"/>
          <w:b/>
          <w:sz w:val="22"/>
          <w:szCs w:val="22"/>
        </w:rPr>
        <w:t>High.</w:t>
      </w:r>
      <w:r w:rsidRPr="00C653D7">
        <w:rPr>
          <w:rFonts w:asciiTheme="minorHAnsi" w:hAnsiTheme="minorHAnsi" w:cstheme="minorHAnsi"/>
          <w:sz w:val="22"/>
          <w:szCs w:val="22"/>
        </w:rPr>
        <w:t>In</w:t>
      </w:r>
      <w:proofErr w:type="spellEnd"/>
      <w:r w:rsidRPr="00C653D7">
        <w:rPr>
          <w:rFonts w:asciiTheme="minorHAnsi" w:hAnsiTheme="minorHAnsi" w:cstheme="minorHAnsi"/>
          <w:sz w:val="22"/>
          <w:szCs w:val="22"/>
        </w:rPr>
        <w:t xml:space="preserve"> contrast to the frequent changes in government that characterized Nepal’s decade-long transition to federalism, the new government enjoys a historic supermajority in </w:t>
      </w:r>
      <w:proofErr w:type="spellStart"/>
      <w:r w:rsidRPr="00C653D7">
        <w:rPr>
          <w:rFonts w:asciiTheme="minorHAnsi" w:hAnsiTheme="minorHAnsi" w:cstheme="minorHAnsi"/>
          <w:sz w:val="22"/>
          <w:szCs w:val="22"/>
        </w:rPr>
        <w:t>Parliament.Along</w:t>
      </w:r>
      <w:proofErr w:type="spellEnd"/>
      <w:r w:rsidRPr="00C653D7">
        <w:rPr>
          <w:rFonts w:asciiTheme="minorHAnsi" w:hAnsiTheme="minorHAnsi" w:cstheme="minorHAnsi"/>
          <w:sz w:val="22"/>
          <w:szCs w:val="22"/>
        </w:rPr>
        <w:t xml:space="preserve"> with new constitutional checks and a far fewer number of political parties, there is a much greater degree of optimism for stability in the coming </w:t>
      </w:r>
      <w:proofErr w:type="spellStart"/>
      <w:r w:rsidRPr="00C653D7">
        <w:rPr>
          <w:rFonts w:asciiTheme="minorHAnsi" w:hAnsiTheme="minorHAnsi" w:cstheme="minorHAnsi"/>
          <w:sz w:val="22"/>
          <w:szCs w:val="22"/>
        </w:rPr>
        <w:t>days.However</w:t>
      </w:r>
      <w:proofErr w:type="spellEnd"/>
      <w:r w:rsidRPr="00C653D7">
        <w:rPr>
          <w:rFonts w:asciiTheme="minorHAnsi" w:hAnsiTheme="minorHAnsi" w:cstheme="minorHAnsi"/>
          <w:sz w:val="22"/>
          <w:szCs w:val="22"/>
        </w:rPr>
        <w:t xml:space="preserve">, state restructuring on this scale is uncharted territory for Nepal and smoothening the transition from the previous unitary system to the new federal one will remain a daunting task. The new system, in principle, provides opportunities to decentralize development benefits and make service delivery more effective and </w:t>
      </w:r>
      <w:proofErr w:type="spellStart"/>
      <w:r w:rsidRPr="00C653D7">
        <w:rPr>
          <w:rFonts w:asciiTheme="minorHAnsi" w:hAnsiTheme="minorHAnsi" w:cstheme="minorHAnsi"/>
          <w:sz w:val="22"/>
          <w:szCs w:val="22"/>
        </w:rPr>
        <w:t>accountable.However</w:t>
      </w:r>
      <w:proofErr w:type="spellEnd"/>
      <w:r w:rsidRPr="00C653D7">
        <w:rPr>
          <w:rFonts w:asciiTheme="minorHAnsi" w:hAnsiTheme="minorHAnsi" w:cstheme="minorHAnsi"/>
          <w:sz w:val="22"/>
          <w:szCs w:val="22"/>
        </w:rPr>
        <w:t xml:space="preserve">, the risks of jurisdictional overlap between the three tiers of government, lack of clarity and coherence between policies and devolved powers, and duplication of efforts will remain high during the coming few </w:t>
      </w:r>
      <w:proofErr w:type="spellStart"/>
      <w:r w:rsidRPr="00C653D7">
        <w:rPr>
          <w:rFonts w:asciiTheme="minorHAnsi" w:hAnsiTheme="minorHAnsi" w:cstheme="minorHAnsi"/>
          <w:sz w:val="22"/>
          <w:szCs w:val="22"/>
        </w:rPr>
        <w:t>years.Key</w:t>
      </w:r>
      <w:proofErr w:type="spellEnd"/>
      <w:r w:rsidRPr="00C653D7">
        <w:rPr>
          <w:rFonts w:asciiTheme="minorHAnsi" w:hAnsiTheme="minorHAnsi" w:cstheme="minorHAnsi"/>
          <w:sz w:val="22"/>
          <w:szCs w:val="22"/>
        </w:rPr>
        <w:t xml:space="preserve"> aspects of the new system require further definition and may continue to be contested by different population groups.</w:t>
      </w:r>
    </w:p>
    <w:p w:rsidR="000129AA"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043687">
        <w:rPr>
          <w:rFonts w:asciiTheme="minorHAnsi" w:hAnsiTheme="minorHAnsi" w:cstheme="minorHAnsi"/>
          <w:b/>
          <w:sz w:val="22"/>
          <w:szCs w:val="22"/>
        </w:rPr>
        <w:t xml:space="preserve">Technical </w:t>
      </w:r>
      <w:r w:rsidR="00FD7563" w:rsidRPr="00043687">
        <w:rPr>
          <w:rFonts w:asciiTheme="minorHAnsi" w:hAnsiTheme="minorHAnsi" w:cstheme="minorHAnsi"/>
          <w:b/>
          <w:sz w:val="22"/>
          <w:szCs w:val="22"/>
        </w:rPr>
        <w:t xml:space="preserve">Design </w:t>
      </w:r>
      <w:r w:rsidRPr="00043687">
        <w:rPr>
          <w:rFonts w:asciiTheme="minorHAnsi" w:hAnsiTheme="minorHAnsi" w:cstheme="minorHAnsi"/>
          <w:b/>
          <w:sz w:val="22"/>
          <w:szCs w:val="22"/>
        </w:rPr>
        <w:t xml:space="preserve">of </w:t>
      </w:r>
      <w:r w:rsidR="00FD7563" w:rsidRPr="00043687">
        <w:rPr>
          <w:rFonts w:asciiTheme="minorHAnsi" w:hAnsiTheme="minorHAnsi" w:cstheme="minorHAnsi"/>
          <w:b/>
          <w:sz w:val="22"/>
          <w:szCs w:val="22"/>
        </w:rPr>
        <w:t xml:space="preserve">Project </w:t>
      </w:r>
      <w:r w:rsidRPr="00043687">
        <w:rPr>
          <w:rFonts w:asciiTheme="minorHAnsi" w:hAnsiTheme="minorHAnsi" w:cstheme="minorHAnsi"/>
          <w:b/>
          <w:sz w:val="22"/>
          <w:szCs w:val="22"/>
        </w:rPr>
        <w:t xml:space="preserve">or </w:t>
      </w:r>
      <w:r w:rsidR="00FD7563" w:rsidRPr="00043687">
        <w:rPr>
          <w:rFonts w:asciiTheme="minorHAnsi" w:hAnsiTheme="minorHAnsi" w:cstheme="minorHAnsi"/>
          <w:b/>
          <w:sz w:val="22"/>
          <w:szCs w:val="22"/>
        </w:rPr>
        <w:t xml:space="preserve">Program </w:t>
      </w:r>
      <w:r w:rsidRPr="00043687">
        <w:rPr>
          <w:rFonts w:asciiTheme="minorHAnsi" w:hAnsiTheme="minorHAnsi" w:cstheme="minorHAnsi"/>
          <w:b/>
          <w:sz w:val="22"/>
          <w:szCs w:val="22"/>
        </w:rPr>
        <w:t xml:space="preserve">risk is </w:t>
      </w:r>
      <w:proofErr w:type="spellStart"/>
      <w:r w:rsidRPr="00043687">
        <w:rPr>
          <w:rFonts w:asciiTheme="minorHAnsi" w:hAnsiTheme="minorHAnsi" w:cstheme="minorHAnsi"/>
          <w:b/>
          <w:sz w:val="22"/>
          <w:szCs w:val="22"/>
        </w:rPr>
        <w:t>Substantial.</w:t>
      </w:r>
      <w:r w:rsidRPr="00043687">
        <w:rPr>
          <w:rFonts w:asciiTheme="minorHAnsi" w:hAnsiTheme="minorHAnsi" w:cstheme="minorHAnsi"/>
          <w:sz w:val="22"/>
          <w:szCs w:val="22"/>
        </w:rPr>
        <w:t>The</w:t>
      </w:r>
      <w:proofErr w:type="spellEnd"/>
      <w:r w:rsidRPr="00043687">
        <w:rPr>
          <w:rFonts w:asciiTheme="minorHAnsi" w:hAnsiTheme="minorHAnsi" w:cstheme="minorHAnsi"/>
          <w:sz w:val="22"/>
          <w:szCs w:val="22"/>
        </w:rPr>
        <w:t xml:space="preserve"> thematic areas of </w:t>
      </w:r>
      <w:r w:rsidR="007C464F">
        <w:rPr>
          <w:rFonts w:ascii="Calibri" w:hAnsi="Calibri" w:cs="Calibri"/>
          <w:sz w:val="22"/>
          <w:szCs w:val="22"/>
        </w:rPr>
        <w:t>FSN</w:t>
      </w:r>
      <w:r w:rsidRPr="00043687">
        <w:rPr>
          <w:rFonts w:asciiTheme="minorHAnsi" w:hAnsiTheme="minorHAnsi" w:cstheme="minorHAnsi"/>
          <w:sz w:val="22"/>
          <w:szCs w:val="22"/>
        </w:rPr>
        <w:t xml:space="preserve"> require good coordination between multiple actors, in addition to the usual project management skills, particularly in view of the </w:t>
      </w:r>
      <w:proofErr w:type="spellStart"/>
      <w:r w:rsidRPr="00043687">
        <w:rPr>
          <w:rFonts w:asciiTheme="minorHAnsi" w:hAnsiTheme="minorHAnsi" w:cstheme="minorHAnsi"/>
          <w:sz w:val="22"/>
          <w:szCs w:val="22"/>
        </w:rPr>
        <w:t>multisectoral</w:t>
      </w:r>
      <w:proofErr w:type="spellEnd"/>
      <w:r w:rsidRPr="00043687">
        <w:rPr>
          <w:rFonts w:asciiTheme="minorHAnsi" w:hAnsiTheme="minorHAnsi" w:cstheme="minorHAnsi"/>
          <w:sz w:val="22"/>
          <w:szCs w:val="22"/>
        </w:rPr>
        <w:t xml:space="preserve"> approach promoted by the project, requiring both Agriculture and Health </w:t>
      </w:r>
      <w:r>
        <w:rPr>
          <w:rFonts w:asciiTheme="minorHAnsi" w:hAnsiTheme="minorHAnsi" w:cstheme="minorHAnsi"/>
          <w:sz w:val="22"/>
          <w:szCs w:val="22"/>
        </w:rPr>
        <w:t xml:space="preserve">Ministry </w:t>
      </w:r>
      <w:r w:rsidRPr="00043687">
        <w:rPr>
          <w:rFonts w:asciiTheme="minorHAnsi" w:hAnsiTheme="minorHAnsi" w:cstheme="minorHAnsi"/>
          <w:sz w:val="22"/>
          <w:szCs w:val="22"/>
        </w:rPr>
        <w:t xml:space="preserve">personnel to work together in a seamless fashion. </w:t>
      </w:r>
      <w:r w:rsidR="004907ED">
        <w:rPr>
          <w:rFonts w:asciiTheme="minorHAnsi" w:hAnsiTheme="minorHAnsi" w:cstheme="minorHAnsi"/>
          <w:sz w:val="22"/>
          <w:szCs w:val="22"/>
        </w:rPr>
        <w:t>To m</w:t>
      </w:r>
      <w:r w:rsidRPr="004907ED">
        <w:rPr>
          <w:rFonts w:asciiTheme="minorHAnsi" w:hAnsiTheme="minorHAnsi" w:cstheme="minorHAnsi"/>
          <w:sz w:val="22"/>
          <w:szCs w:val="22"/>
        </w:rPr>
        <w:t>itigat</w:t>
      </w:r>
      <w:r w:rsidR="004907ED">
        <w:rPr>
          <w:rFonts w:asciiTheme="minorHAnsi" w:hAnsiTheme="minorHAnsi" w:cstheme="minorHAnsi"/>
          <w:sz w:val="22"/>
          <w:szCs w:val="22"/>
        </w:rPr>
        <w:t xml:space="preserve">e against </w:t>
      </w:r>
      <w:proofErr w:type="spellStart"/>
      <w:r w:rsidR="004907ED">
        <w:rPr>
          <w:rFonts w:asciiTheme="minorHAnsi" w:hAnsiTheme="minorHAnsi" w:cstheme="minorHAnsi"/>
          <w:sz w:val="22"/>
          <w:szCs w:val="22"/>
        </w:rPr>
        <w:t>this</w:t>
      </w:r>
      <w:proofErr w:type="gramStart"/>
      <w:r w:rsidR="004907ED">
        <w:rPr>
          <w:rFonts w:asciiTheme="minorHAnsi" w:hAnsiTheme="minorHAnsi" w:cstheme="minorHAnsi"/>
          <w:sz w:val="22"/>
          <w:szCs w:val="22"/>
        </w:rPr>
        <w:t>,</w:t>
      </w:r>
      <w:r w:rsidRPr="00043687">
        <w:rPr>
          <w:rFonts w:asciiTheme="minorHAnsi" w:hAnsiTheme="minorHAnsi" w:cstheme="minorHAnsi"/>
          <w:sz w:val="22"/>
          <w:szCs w:val="22"/>
        </w:rPr>
        <w:t>the</w:t>
      </w:r>
      <w:proofErr w:type="spellEnd"/>
      <w:proofErr w:type="gramEnd"/>
      <w:r w:rsidRPr="00043687">
        <w:rPr>
          <w:rFonts w:asciiTheme="minorHAnsi" w:hAnsiTheme="minorHAnsi" w:cstheme="minorHAnsi"/>
          <w:sz w:val="22"/>
          <w:szCs w:val="22"/>
        </w:rPr>
        <w:t xml:space="preserve"> project will build on the existing institutional arrangements for the </w:t>
      </w:r>
      <w:r w:rsidR="00C02763">
        <w:rPr>
          <w:rFonts w:asciiTheme="minorHAnsi" w:hAnsiTheme="minorHAnsi" w:cstheme="minorHAnsi"/>
          <w:sz w:val="22"/>
          <w:szCs w:val="22"/>
        </w:rPr>
        <w:t xml:space="preserve">recently closed </w:t>
      </w:r>
      <w:r w:rsidRPr="00043687">
        <w:rPr>
          <w:rFonts w:asciiTheme="minorHAnsi" w:hAnsiTheme="minorHAnsi" w:cstheme="minorHAnsi"/>
          <w:sz w:val="22"/>
          <w:szCs w:val="22"/>
        </w:rPr>
        <w:t>GAFSP and provide close coordination oversight during both the preparation and implementation of activities in the targeted municipalities. The project will build on successful experiences in advisory services gained through existing initiatives for the selection and training of local service providers.</w:t>
      </w:r>
    </w:p>
    <w:p w:rsidR="000129AA" w:rsidRDefault="000129AA" w:rsidP="00BF3CEC">
      <w:pPr>
        <w:pStyle w:val="ListParagraph"/>
        <w:widowControl/>
        <w:numPr>
          <w:ilvl w:val="0"/>
          <w:numId w:val="2"/>
        </w:numPr>
        <w:spacing w:after="240"/>
        <w:ind w:left="0" w:firstLine="0"/>
        <w:contextualSpacing w:val="0"/>
        <w:jc w:val="both"/>
        <w:rPr>
          <w:rFonts w:asciiTheme="minorHAnsi" w:hAnsiTheme="minorHAnsi" w:cstheme="minorHAnsi"/>
          <w:sz w:val="22"/>
          <w:szCs w:val="22"/>
        </w:rPr>
      </w:pPr>
      <w:r w:rsidRPr="00043687">
        <w:rPr>
          <w:rFonts w:asciiTheme="minorHAnsi" w:hAnsiTheme="minorHAnsi" w:cstheme="minorHAnsi"/>
          <w:b/>
          <w:sz w:val="22"/>
          <w:szCs w:val="22"/>
        </w:rPr>
        <w:t xml:space="preserve">Institutional Capacity for Implementation and Sustainability risk is rated </w:t>
      </w:r>
      <w:proofErr w:type="spellStart"/>
      <w:r w:rsidRPr="00043687">
        <w:rPr>
          <w:rFonts w:asciiTheme="minorHAnsi" w:hAnsiTheme="minorHAnsi" w:cstheme="minorHAnsi"/>
          <w:b/>
          <w:sz w:val="22"/>
          <w:szCs w:val="22"/>
        </w:rPr>
        <w:t>Substantial</w:t>
      </w:r>
      <w:r w:rsidRPr="00FD7563">
        <w:rPr>
          <w:rFonts w:asciiTheme="minorHAnsi" w:hAnsiTheme="minorHAnsi" w:cstheme="minorHAnsi"/>
          <w:b/>
          <w:sz w:val="22"/>
          <w:szCs w:val="22"/>
        </w:rPr>
        <w:t>.</w:t>
      </w:r>
      <w:r w:rsidRPr="00043687">
        <w:rPr>
          <w:rFonts w:asciiTheme="minorHAnsi" w:hAnsiTheme="minorHAnsi" w:cstheme="minorHAnsi"/>
          <w:sz w:val="22"/>
          <w:szCs w:val="22"/>
        </w:rPr>
        <w:t>Targeting</w:t>
      </w:r>
      <w:proofErr w:type="spellEnd"/>
      <w:r w:rsidRPr="00043687">
        <w:rPr>
          <w:rFonts w:asciiTheme="minorHAnsi" w:hAnsiTheme="minorHAnsi" w:cstheme="minorHAnsi"/>
          <w:sz w:val="22"/>
          <w:szCs w:val="22"/>
        </w:rPr>
        <w:t xml:space="preserve"> several agriculture commodities, including crops and livestock</w:t>
      </w:r>
      <w:r w:rsidR="003F1186">
        <w:rPr>
          <w:rFonts w:asciiTheme="minorHAnsi" w:hAnsiTheme="minorHAnsi" w:cstheme="minorHAnsi"/>
          <w:sz w:val="22"/>
          <w:szCs w:val="22"/>
        </w:rPr>
        <w:t>,</w:t>
      </w:r>
      <w:r w:rsidRPr="00043687">
        <w:rPr>
          <w:rFonts w:asciiTheme="minorHAnsi" w:hAnsiTheme="minorHAnsi" w:cstheme="minorHAnsi"/>
          <w:sz w:val="22"/>
          <w:szCs w:val="22"/>
        </w:rPr>
        <w:t xml:space="preserve"> in the same </w:t>
      </w:r>
      <w:proofErr w:type="spellStart"/>
      <w:r w:rsidRPr="00043687">
        <w:rPr>
          <w:rFonts w:asciiTheme="minorHAnsi" w:hAnsiTheme="minorHAnsi" w:cstheme="minorHAnsi"/>
          <w:sz w:val="22"/>
          <w:szCs w:val="22"/>
        </w:rPr>
        <w:t>projectis</w:t>
      </w:r>
      <w:proofErr w:type="spellEnd"/>
      <w:r w:rsidRPr="00043687">
        <w:rPr>
          <w:rFonts w:asciiTheme="minorHAnsi" w:hAnsiTheme="minorHAnsi" w:cstheme="minorHAnsi"/>
          <w:sz w:val="22"/>
          <w:szCs w:val="22"/>
        </w:rPr>
        <w:t xml:space="preserve"> a challenge for the implementation as it requires different technical expertise. In addition, the involvement of multiple agencies, aligned with different line </w:t>
      </w:r>
      <w:r w:rsidR="00FD7563">
        <w:rPr>
          <w:rFonts w:asciiTheme="minorHAnsi" w:hAnsiTheme="minorHAnsi" w:cstheme="minorHAnsi"/>
          <w:sz w:val="22"/>
          <w:szCs w:val="22"/>
        </w:rPr>
        <w:t>m</w:t>
      </w:r>
      <w:r w:rsidRPr="00043687">
        <w:rPr>
          <w:rFonts w:asciiTheme="minorHAnsi" w:hAnsiTheme="minorHAnsi" w:cstheme="minorHAnsi"/>
          <w:sz w:val="22"/>
          <w:szCs w:val="22"/>
        </w:rPr>
        <w:t xml:space="preserve">inistries (Agriculture, Livestock, Health) </w:t>
      </w:r>
      <w:proofErr w:type="gramStart"/>
      <w:r w:rsidRPr="00043687">
        <w:rPr>
          <w:rFonts w:asciiTheme="minorHAnsi" w:hAnsiTheme="minorHAnsi" w:cstheme="minorHAnsi"/>
          <w:sz w:val="22"/>
          <w:szCs w:val="22"/>
        </w:rPr>
        <w:t>adds</w:t>
      </w:r>
      <w:proofErr w:type="gramEnd"/>
      <w:r w:rsidRPr="00043687">
        <w:rPr>
          <w:rFonts w:asciiTheme="minorHAnsi" w:hAnsiTheme="minorHAnsi" w:cstheme="minorHAnsi"/>
          <w:sz w:val="22"/>
          <w:szCs w:val="22"/>
        </w:rPr>
        <w:t xml:space="preserve"> to the complexity. To mitigate against this, the project will provide strong and tailored technical support to the implementing agency to develop strong leadership and coordination capacities of its PMU to achieve the objectives of the project and build on the successful experience of the </w:t>
      </w:r>
      <w:r w:rsidR="00C02763">
        <w:rPr>
          <w:rFonts w:asciiTheme="minorHAnsi" w:hAnsiTheme="minorHAnsi" w:cstheme="minorHAnsi"/>
          <w:sz w:val="22"/>
          <w:szCs w:val="22"/>
        </w:rPr>
        <w:t xml:space="preserve">recently </w:t>
      </w:r>
      <w:proofErr w:type="spellStart"/>
      <w:r w:rsidR="00C02763">
        <w:rPr>
          <w:rFonts w:asciiTheme="minorHAnsi" w:hAnsiTheme="minorHAnsi" w:cstheme="minorHAnsi"/>
          <w:sz w:val="22"/>
          <w:szCs w:val="22"/>
        </w:rPr>
        <w:t>closed</w:t>
      </w:r>
      <w:r w:rsidRPr="00043687">
        <w:rPr>
          <w:rFonts w:asciiTheme="minorHAnsi" w:hAnsiTheme="minorHAnsi" w:cstheme="minorHAnsi"/>
          <w:sz w:val="22"/>
          <w:szCs w:val="22"/>
        </w:rPr>
        <w:t>GAFSP</w:t>
      </w:r>
      <w:proofErr w:type="spellEnd"/>
      <w:r w:rsidRPr="00043687">
        <w:rPr>
          <w:rFonts w:asciiTheme="minorHAnsi" w:hAnsiTheme="minorHAnsi" w:cstheme="minorHAnsi"/>
          <w:sz w:val="22"/>
          <w:szCs w:val="22"/>
        </w:rPr>
        <w:t xml:space="preserve"> and </w:t>
      </w:r>
      <w:r w:rsidR="003D161A">
        <w:rPr>
          <w:rFonts w:asciiTheme="minorHAnsi" w:hAnsiTheme="minorHAnsi" w:cstheme="minorHAnsi"/>
          <w:sz w:val="22"/>
          <w:szCs w:val="22"/>
        </w:rPr>
        <w:t xml:space="preserve">the </w:t>
      </w:r>
      <w:r w:rsidRPr="00043687">
        <w:rPr>
          <w:rFonts w:asciiTheme="minorHAnsi" w:hAnsiTheme="minorHAnsi" w:cstheme="minorHAnsi"/>
          <w:sz w:val="22"/>
          <w:szCs w:val="22"/>
        </w:rPr>
        <w:t>FAO TA expertise in advisory services.</w:t>
      </w:r>
    </w:p>
    <w:p w:rsidR="0012646C" w:rsidRDefault="000129AA" w:rsidP="00BF3CEC">
      <w:pPr>
        <w:pStyle w:val="ListParagraph"/>
        <w:widowControl/>
        <w:numPr>
          <w:ilvl w:val="0"/>
          <w:numId w:val="2"/>
        </w:numPr>
        <w:autoSpaceDE/>
        <w:autoSpaceDN/>
        <w:adjustRightInd/>
        <w:spacing w:after="240"/>
        <w:ind w:left="0" w:firstLine="0"/>
        <w:contextualSpacing w:val="0"/>
        <w:jc w:val="both"/>
        <w:rPr>
          <w:rFonts w:asciiTheme="minorHAnsi" w:hAnsiTheme="minorHAnsi" w:cstheme="minorHAnsi"/>
          <w:sz w:val="22"/>
          <w:szCs w:val="22"/>
        </w:rPr>
      </w:pPr>
      <w:r w:rsidRPr="0012646C">
        <w:rPr>
          <w:rFonts w:asciiTheme="minorHAnsi" w:hAnsiTheme="minorHAnsi" w:cstheme="minorHAnsi"/>
          <w:b/>
          <w:sz w:val="22"/>
          <w:szCs w:val="22"/>
        </w:rPr>
        <w:t xml:space="preserve">Fiduciary </w:t>
      </w:r>
      <w:r w:rsidR="00FE4D43" w:rsidRPr="0012646C">
        <w:rPr>
          <w:rFonts w:asciiTheme="minorHAnsi" w:hAnsiTheme="minorHAnsi" w:cstheme="minorHAnsi"/>
          <w:b/>
          <w:sz w:val="22"/>
          <w:szCs w:val="22"/>
        </w:rPr>
        <w:t xml:space="preserve">risk </w:t>
      </w:r>
      <w:r w:rsidRPr="0012646C">
        <w:rPr>
          <w:rFonts w:asciiTheme="minorHAnsi" w:hAnsiTheme="minorHAnsi" w:cstheme="minorHAnsi"/>
          <w:b/>
          <w:sz w:val="22"/>
          <w:szCs w:val="22"/>
        </w:rPr>
        <w:t xml:space="preserve">is rated Substantial, </w:t>
      </w:r>
      <w:r w:rsidRPr="0012646C">
        <w:rPr>
          <w:rFonts w:asciiTheme="minorHAnsi" w:hAnsiTheme="minorHAnsi" w:cstheme="minorHAnsi"/>
          <w:sz w:val="22"/>
          <w:szCs w:val="22"/>
        </w:rPr>
        <w:t xml:space="preserve">given the complexity of the project, which includes a decentralized level of implementation and subprojects </w:t>
      </w:r>
      <w:proofErr w:type="spellStart"/>
      <w:r w:rsidRPr="0012646C">
        <w:rPr>
          <w:rFonts w:asciiTheme="minorHAnsi" w:hAnsiTheme="minorHAnsi" w:cstheme="minorHAnsi"/>
          <w:sz w:val="22"/>
          <w:szCs w:val="22"/>
        </w:rPr>
        <w:t>management.The</w:t>
      </w:r>
      <w:proofErr w:type="spellEnd"/>
      <w:r w:rsidRPr="0012646C">
        <w:rPr>
          <w:rFonts w:asciiTheme="minorHAnsi" w:hAnsiTheme="minorHAnsi" w:cstheme="minorHAnsi"/>
          <w:sz w:val="22"/>
          <w:szCs w:val="22"/>
        </w:rPr>
        <w:t xml:space="preserve"> roles and responsibilities of the decentralized implementation structures </w:t>
      </w:r>
      <w:r w:rsidR="00FE4D43">
        <w:rPr>
          <w:rFonts w:asciiTheme="minorHAnsi" w:hAnsiTheme="minorHAnsi" w:cstheme="minorHAnsi"/>
          <w:sz w:val="22"/>
          <w:szCs w:val="22"/>
        </w:rPr>
        <w:t>and</w:t>
      </w:r>
      <w:r w:rsidRPr="0012646C">
        <w:rPr>
          <w:rFonts w:asciiTheme="minorHAnsi" w:hAnsiTheme="minorHAnsi" w:cstheme="minorHAnsi"/>
          <w:sz w:val="22"/>
          <w:szCs w:val="22"/>
        </w:rPr>
        <w:t xml:space="preserve"> the procurement framework </w:t>
      </w:r>
      <w:r w:rsidR="00C32322">
        <w:rPr>
          <w:rFonts w:asciiTheme="minorHAnsi" w:hAnsiTheme="minorHAnsi" w:cstheme="minorHAnsi"/>
          <w:sz w:val="22"/>
          <w:szCs w:val="22"/>
        </w:rPr>
        <w:t>w</w:t>
      </w:r>
      <w:r w:rsidR="00FE4D43">
        <w:rPr>
          <w:rFonts w:asciiTheme="minorHAnsi" w:hAnsiTheme="minorHAnsi" w:cstheme="minorHAnsi"/>
          <w:sz w:val="22"/>
          <w:szCs w:val="22"/>
        </w:rPr>
        <w:t>ere</w:t>
      </w:r>
      <w:r w:rsidRPr="0012646C">
        <w:rPr>
          <w:rFonts w:asciiTheme="minorHAnsi" w:hAnsiTheme="minorHAnsi" w:cstheme="minorHAnsi"/>
          <w:sz w:val="22"/>
          <w:szCs w:val="22"/>
        </w:rPr>
        <w:t xml:space="preserve"> discussed and agreed with the </w:t>
      </w:r>
      <w:r w:rsidR="00FE4D43">
        <w:rPr>
          <w:rFonts w:asciiTheme="minorHAnsi" w:hAnsiTheme="minorHAnsi" w:cstheme="minorHAnsi"/>
          <w:sz w:val="22"/>
          <w:szCs w:val="22"/>
        </w:rPr>
        <w:t xml:space="preserve">World </w:t>
      </w:r>
      <w:r w:rsidRPr="0012646C">
        <w:rPr>
          <w:rFonts w:asciiTheme="minorHAnsi" w:hAnsiTheme="minorHAnsi" w:cstheme="minorHAnsi"/>
          <w:sz w:val="22"/>
          <w:szCs w:val="22"/>
        </w:rPr>
        <w:t xml:space="preserve">Bank during the preparation. The implementing entities will be strengthened by recruiting fiduciary expertise to ensure that all applicable </w:t>
      </w:r>
      <w:r w:rsidR="00FE4D43">
        <w:rPr>
          <w:rFonts w:asciiTheme="minorHAnsi" w:hAnsiTheme="minorHAnsi" w:cstheme="minorHAnsi"/>
          <w:sz w:val="22"/>
          <w:szCs w:val="22"/>
        </w:rPr>
        <w:t xml:space="preserve">World </w:t>
      </w:r>
      <w:r w:rsidRPr="0012646C">
        <w:rPr>
          <w:rFonts w:asciiTheme="minorHAnsi" w:hAnsiTheme="minorHAnsi" w:cstheme="minorHAnsi"/>
          <w:sz w:val="22"/>
          <w:szCs w:val="22"/>
        </w:rPr>
        <w:t>Bank Fiduciary Guidelines are followed under the project and adequate fiduciary management and moni</w:t>
      </w:r>
      <w:r w:rsidR="0012646C">
        <w:rPr>
          <w:rFonts w:asciiTheme="minorHAnsi" w:hAnsiTheme="minorHAnsi" w:cstheme="minorHAnsi"/>
          <w:sz w:val="22"/>
          <w:szCs w:val="22"/>
        </w:rPr>
        <w:t>toring systems are put in place</w:t>
      </w:r>
      <w:r w:rsidR="00FE4D43">
        <w:rPr>
          <w:rFonts w:asciiTheme="minorHAnsi" w:hAnsiTheme="minorHAnsi" w:cstheme="minorHAnsi"/>
          <w:sz w:val="22"/>
          <w:szCs w:val="22"/>
        </w:rPr>
        <w:t>.</w:t>
      </w:r>
    </w:p>
    <w:sdt>
      <w:sdtPr>
        <w:rPr>
          <w:rFonts w:asciiTheme="minorHAnsi" w:hAnsiTheme="minorHAnsi"/>
          <w:b/>
          <w:bCs/>
          <w:color w:val="7F7F7F" w:themeColor="text1" w:themeTint="80"/>
          <w:sz w:val="22"/>
          <w:szCs w:val="22"/>
        </w:rPr>
        <w:id w:val="1486519412"/>
        <w:lock w:val="sdtContentLocked"/>
        <w:placeholder>
          <w:docPart w:val="907ABA86110D43A3A29F785143380194"/>
        </w:placeholder>
        <w:showingPlcHdr/>
      </w:sdtPr>
      <w:sdtContent>
        <w:p w:rsidR="0037578F" w:rsidRDefault="00E862F1" w:rsidP="0012646C">
          <w:pPr>
            <w:spacing w:line="14" w:lineRule="exact"/>
            <w:rPr>
              <w:rFonts w:asciiTheme="minorHAnsi" w:hAnsiTheme="minorHAnsi"/>
              <w:b/>
              <w:bCs/>
              <w:color w:val="7F7F7F" w:themeColor="text1" w:themeTint="80"/>
              <w:sz w:val="22"/>
              <w:szCs w:val="22"/>
            </w:rPr>
          </w:pPr>
          <w:r w:rsidRPr="00764859">
            <w:rPr>
              <w:rStyle w:val="PlaceholderText"/>
            </w:rPr>
            <w:t>.</w:t>
          </w:r>
        </w:p>
      </w:sdtContent>
    </w:sdt>
    <w:bookmarkEnd w:id="0"/>
    <w:p w:rsidR="003615CB" w:rsidRDefault="003615CB" w:rsidP="0014219C">
      <w:pPr>
        <w:ind w:left="-792"/>
        <w:rPr>
          <w:rFonts w:asciiTheme="minorHAnsi" w:hAnsiTheme="minorHAnsi"/>
          <w:b/>
          <w:bCs/>
          <w:color w:val="7F7F7F" w:themeColor="text1" w:themeTint="80"/>
          <w:sz w:val="22"/>
          <w:szCs w:val="22"/>
        </w:rPr>
        <w:sectPr w:rsidR="003615CB" w:rsidSect="009E205D">
          <w:headerReference w:type="default" r:id="rId28"/>
          <w:footerReference w:type="default" r:id="rId29"/>
          <w:pgSz w:w="12240" w:h="15840" w:code="1"/>
          <w:pgMar w:top="1440" w:right="1440" w:bottom="1440" w:left="1440" w:header="720" w:footer="720" w:gutter="0"/>
          <w:pgNumType w:start="1"/>
          <w:cols w:space="720"/>
          <w:docGrid w:linePitch="360"/>
        </w:sectPr>
      </w:pPr>
    </w:p>
    <w:tbl>
      <w:tblPr>
        <w:tblStyle w:val="TableGrid"/>
        <w:tblW w:w="141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ayout w:type="fixed"/>
        <w:tblLook w:val="04A0"/>
      </w:tblPr>
      <w:tblGrid>
        <w:gridCol w:w="14130"/>
      </w:tblGrid>
      <w:tr w:rsidR="0013066F" w:rsidTr="008565D8">
        <w:trPr>
          <w:trHeight w:val="432"/>
        </w:trPr>
        <w:tc>
          <w:tcPr>
            <w:tcW w:w="14130" w:type="dxa"/>
            <w:shd w:val="clear" w:color="auto" w:fill="F2F7FC"/>
            <w:vAlign w:val="center"/>
          </w:tcPr>
          <w:p w:rsidR="003615CB" w:rsidRPr="00991ED0" w:rsidRDefault="00E862F1" w:rsidP="007A007D">
            <w:pPr>
              <w:pStyle w:val="NoSpacing"/>
              <w:numPr>
                <w:ilvl w:val="0"/>
                <w:numId w:val="1"/>
              </w:numPr>
              <w:jc w:val="center"/>
              <w:outlineLvl w:val="0"/>
            </w:pPr>
            <w:bookmarkStart w:id="179" w:name="_Toc256000032"/>
            <w:bookmarkStart w:id="180" w:name="_Toc511651916"/>
            <w:bookmarkStart w:id="181" w:name="_Toc524533386"/>
            <w:bookmarkStart w:id="182" w:name="_Toc524544875"/>
            <w:bookmarkStart w:id="183" w:name="_Toc524545912"/>
            <w:r w:rsidRPr="00991ED0">
              <w:rPr>
                <w:color w:val="000000" w:themeColor="text1"/>
              </w:rPr>
              <w:lastRenderedPageBreak/>
              <w:t>RESULTS FRAMEWORK AND MONITORING</w:t>
            </w:r>
            <w:bookmarkEnd w:id="179"/>
            <w:bookmarkEnd w:id="180"/>
            <w:bookmarkEnd w:id="181"/>
            <w:bookmarkEnd w:id="182"/>
            <w:bookmarkEnd w:id="183"/>
          </w:p>
        </w:tc>
      </w:tr>
    </w:tbl>
    <w:sdt>
      <w:sdtPr>
        <w:rPr>
          <w:rFonts w:asciiTheme="minorHAnsi" w:hAnsiTheme="minorHAnsi"/>
          <w:b/>
          <w:bCs/>
          <w:color w:val="7F7F7F" w:themeColor="text1" w:themeTint="80"/>
          <w:sz w:val="22"/>
          <w:szCs w:val="22"/>
        </w:rPr>
        <w:id w:val="1988278697"/>
        <w:lock w:val="sdtContentLocked"/>
        <w:placeholder>
          <w:docPart w:val="3F0B331C2F344760AE61C9A706D5C719"/>
        </w:placeholder>
        <w:showingPlcHdr/>
      </w:sdtPr>
      <w:sdtContent>
        <w:p w:rsidR="00735935" w:rsidRDefault="009E4CAD" w:rsidP="00127655">
          <w:pPr>
            <w:spacing w:line="14" w:lineRule="exact"/>
            <w:ind w:left="-691" w:right="-418"/>
            <w:rPr>
              <w:rFonts w:asciiTheme="minorHAnsi" w:hAnsiTheme="minorHAnsi"/>
              <w:b/>
              <w:bCs/>
              <w:color w:val="7F7F7F" w:themeColor="text1" w:themeTint="80"/>
              <w:sz w:val="22"/>
              <w:szCs w:val="22"/>
            </w:rPr>
          </w:pPr>
        </w:p>
      </w:sdtContent>
    </w:sdt>
    <w:p w:rsidR="00735935" w:rsidRDefault="00735935" w:rsidP="00370635">
      <w:pPr>
        <w:ind w:left="-691" w:right="-418"/>
        <w:rPr>
          <w:rFonts w:asciiTheme="minorHAnsi" w:hAnsiTheme="minorHAnsi"/>
          <w:b/>
          <w:bCs/>
          <w:color w:val="7F7F7F" w:themeColor="text1" w:themeTint="80"/>
          <w:sz w:val="22"/>
          <w:szCs w:val="22"/>
        </w:rPr>
        <w:sectPr w:rsidR="00735935" w:rsidSect="009E205D">
          <w:headerReference w:type="even" r:id="rId30"/>
          <w:headerReference w:type="default" r:id="rId31"/>
          <w:footerReference w:type="default" r:id="rId32"/>
          <w:headerReference w:type="first" r:id="rId33"/>
          <w:pgSz w:w="15840" w:h="12240" w:orient="landscape"/>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tag w:val="OPS_CORE_DATA_BLOCK"/>
        <w:id w:val="1545496387"/>
        <w:lock w:val="sdtContentLocked"/>
        <w:placeholder>
          <w:docPart w:val="DefaultPlaceholder_22675703"/>
        </w:placeholder>
        <w:group/>
      </w:sdtPr>
      <w:sdtContent>
        <w:sdt>
          <w:sdtPr>
            <w:rPr>
              <w:rFonts w:asciiTheme="minorHAnsi" w:hAnsiTheme="minorHAnsi"/>
              <w:b/>
              <w:bCs/>
              <w:color w:val="7F7F7F" w:themeColor="text1" w:themeTint="80"/>
              <w:sz w:val="22"/>
              <w:szCs w:val="22"/>
            </w:rPr>
            <w:tag w:val="OPS_CORE_SECTION_START_9"/>
            <w:id w:val="64508506"/>
            <w:lock w:val="sdtContentLocked"/>
            <w:placeholder>
              <w:docPart w:val="38EE8AFCAAEB42E59B4C2A50AE10D130"/>
            </w:placeholder>
            <w:showingPlcHdr/>
          </w:sdtPr>
          <w:sdtContent>
            <w:p w:rsidR="00735935" w:rsidRPr="00735935" w:rsidRDefault="00967732" w:rsidP="00127655">
              <w:pPr>
                <w:spacing w:line="14" w:lineRule="exact"/>
                <w:ind w:left="-691" w:right="-418"/>
                <w:rPr>
                  <w:rFonts w:asciiTheme="minorHAnsi" w:hAnsiTheme="minorHAnsi"/>
                  <w:b/>
                  <w:bCs/>
                  <w:color w:val="7F7F7F" w:themeColor="text1" w:themeTint="80"/>
                  <w:sz w:val="22"/>
                  <w:szCs w:val="22"/>
                </w:rPr>
              </w:pPr>
              <w:r w:rsidRPr="00764859">
                <w:rPr>
                  <w:rStyle w:val="PlaceholderText"/>
                </w:rPr>
                <w:t>Click here to enter text.</w:t>
              </w:r>
            </w:p>
          </w:sdtContent>
        </w:sdt>
        <w:p w:rsidR="003939DF" w:rsidRDefault="009E4CAD" w:rsidP="00127655">
          <w:pPr>
            <w:pStyle w:val="Normal103"/>
            <w:spacing w:line="14" w:lineRule="exact"/>
            <w:ind w:left="-691" w:right="-418"/>
            <w:rPr>
              <w:rFonts w:asciiTheme="minorHAnsi" w:hAnsiTheme="minorHAnsi"/>
              <w:b/>
              <w:bCs/>
              <w:color w:val="7F7F7F" w:themeColor="text1" w:themeTint="80"/>
              <w:sz w:val="22"/>
              <w:szCs w:val="22"/>
            </w:rPr>
          </w:pPr>
        </w:p>
      </w:sdtContent>
    </w:sdt>
    <w:tbl>
      <w:tblPr>
        <w:tblW w:w="55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448"/>
        <w:gridCol w:w="1213"/>
        <w:gridCol w:w="844"/>
        <w:gridCol w:w="627"/>
        <w:gridCol w:w="113"/>
        <w:gridCol w:w="735"/>
        <w:gridCol w:w="824"/>
        <w:gridCol w:w="327"/>
        <w:gridCol w:w="500"/>
        <w:gridCol w:w="327"/>
        <w:gridCol w:w="759"/>
        <w:gridCol w:w="82"/>
        <w:gridCol w:w="990"/>
        <w:gridCol w:w="159"/>
        <w:gridCol w:w="1205"/>
        <w:gridCol w:w="90"/>
        <w:gridCol w:w="1195"/>
        <w:gridCol w:w="130"/>
        <w:gridCol w:w="2188"/>
      </w:tblGrid>
      <w:tr w:rsidR="000129AA" w:rsidRPr="00F32334" w:rsidTr="008126BA">
        <w:trPr>
          <w:trHeight w:val="460"/>
        </w:trPr>
        <w:tc>
          <w:tcPr>
            <w:tcW w:w="5000" w:type="pct"/>
            <w:gridSpan w:val="20"/>
            <w:tcBorders>
              <w:top w:val="single" w:sz="4" w:space="0" w:color="auto"/>
              <w:left w:val="single" w:sz="4" w:space="0" w:color="auto"/>
              <w:bottom w:val="single" w:sz="4" w:space="0" w:color="auto"/>
              <w:right w:val="single" w:sz="4" w:space="0" w:color="auto"/>
            </w:tcBorders>
            <w:vAlign w:val="center"/>
            <w:hideMark/>
          </w:tcPr>
          <w:p w:rsidR="000129AA" w:rsidRPr="0076338F" w:rsidRDefault="000129AA" w:rsidP="008126BA">
            <w:pPr>
              <w:spacing w:before="120" w:after="120"/>
              <w:rPr>
                <w:rFonts w:asciiTheme="minorHAnsi" w:hAnsiTheme="minorHAnsi" w:cstheme="minorHAnsi"/>
                <w:b/>
                <w:bCs/>
                <w:sz w:val="20"/>
                <w:szCs w:val="20"/>
                <w:lang w:val="en-GB"/>
              </w:rPr>
            </w:pPr>
            <w:r w:rsidRPr="00CE721A">
              <w:rPr>
                <w:rFonts w:asciiTheme="minorHAnsi" w:hAnsiTheme="minorHAnsi" w:cstheme="minorHAnsi"/>
                <w:b/>
                <w:bCs/>
                <w:sz w:val="20"/>
                <w:szCs w:val="20"/>
              </w:rPr>
              <w:t>Project Development Objectives (PDO)</w:t>
            </w:r>
            <w:proofErr w:type="gramStart"/>
            <w:r w:rsidRPr="00CE721A">
              <w:rPr>
                <w:rFonts w:asciiTheme="minorHAnsi" w:hAnsiTheme="minorHAnsi" w:cstheme="minorHAnsi"/>
                <w:b/>
                <w:bCs/>
                <w:sz w:val="20"/>
                <w:szCs w:val="20"/>
              </w:rPr>
              <w:t>:</w:t>
            </w:r>
            <w:r w:rsidRPr="0076338F">
              <w:rPr>
                <w:rFonts w:asciiTheme="minorHAnsi" w:hAnsiTheme="minorHAnsi" w:cstheme="minorHAnsi"/>
                <w:sz w:val="20"/>
                <w:szCs w:val="20"/>
              </w:rPr>
              <w:t>The</w:t>
            </w:r>
            <w:proofErr w:type="gramEnd"/>
            <w:r w:rsidRPr="0076338F">
              <w:rPr>
                <w:rFonts w:asciiTheme="minorHAnsi" w:hAnsiTheme="minorHAnsi" w:cstheme="minorHAnsi"/>
                <w:sz w:val="20"/>
                <w:szCs w:val="20"/>
              </w:rPr>
              <w:t xml:space="preserve"> Project Development Objective (PDO) is to enhance climate resilience, improve agricultural productivity and nutrition practices of targeted smallholder farming communities in selected areas of Nepal. </w:t>
            </w:r>
          </w:p>
        </w:tc>
      </w:tr>
      <w:tr w:rsidR="000129AA" w:rsidRPr="00F32334" w:rsidTr="00231BE8">
        <w:trPr>
          <w:trHeight w:val="342"/>
        </w:trPr>
        <w:tc>
          <w:tcPr>
            <w:tcW w:w="622" w:type="pct"/>
            <w:vMerge w:val="restart"/>
            <w:tcBorders>
              <w:top w:val="single" w:sz="4" w:space="0" w:color="auto"/>
              <w:left w:val="single" w:sz="4" w:space="0" w:color="auto"/>
              <w:bottom w:val="single" w:sz="4" w:space="0" w:color="auto"/>
              <w:right w:val="doub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D92D03">
              <w:rPr>
                <w:rFonts w:asciiTheme="minorHAnsi" w:hAnsiTheme="minorHAnsi" w:cstheme="minorHAnsi"/>
                <w:b/>
                <w:bCs/>
                <w:sz w:val="18"/>
                <w:szCs w:val="18"/>
              </w:rPr>
              <w:t>PDO Level Results Indicators</w:t>
            </w:r>
          </w:p>
        </w:tc>
        <w:tc>
          <w:tcPr>
            <w:tcW w:w="157" w:type="pct"/>
            <w:vMerge w:val="restart"/>
            <w:tcBorders>
              <w:top w:val="single" w:sz="4" w:space="0" w:color="auto"/>
              <w:left w:val="double" w:sz="4" w:space="0" w:color="auto"/>
              <w:bottom w:val="single" w:sz="4" w:space="0" w:color="auto"/>
              <w:right w:val="single" w:sz="4" w:space="0" w:color="auto"/>
            </w:tcBorders>
            <w:shd w:val="clear" w:color="auto" w:fill="EDEDED" w:themeFill="accent3" w:themeFillTint="33"/>
            <w:textDirection w:val="btLr"/>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Core</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Unit of Measure</w:t>
            </w:r>
          </w:p>
        </w:tc>
        <w:tc>
          <w:tcPr>
            <w:tcW w:w="296" w:type="pct"/>
            <w:vMerge w:val="restart"/>
            <w:tcBorders>
              <w:top w:val="single" w:sz="4" w:space="0" w:color="auto"/>
              <w:left w:val="single" w:sz="4" w:space="0" w:color="auto"/>
              <w:bottom w:val="single" w:sz="4" w:space="0" w:color="auto"/>
              <w:right w:val="doub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Baseline</w:t>
            </w:r>
          </w:p>
        </w:tc>
        <w:tc>
          <w:tcPr>
            <w:tcW w:w="1582" w:type="pct"/>
            <w:gridSpan w:val="9"/>
            <w:tcBorders>
              <w:top w:val="single" w:sz="4" w:space="0" w:color="auto"/>
              <w:left w:val="double" w:sz="4" w:space="0" w:color="auto"/>
              <w:bottom w:val="single" w:sz="4" w:space="0" w:color="auto"/>
              <w:right w:val="doub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Target Values**</w:t>
            </w:r>
          </w:p>
        </w:tc>
        <w:tc>
          <w:tcPr>
            <w:tcW w:w="349" w:type="pct"/>
            <w:gridSpan w:val="2"/>
            <w:vMerge w:val="restart"/>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Frequency</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Data Source/</w:t>
            </w:r>
          </w:p>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Methodology</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Responsibility for Data Collection</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Description (indicator definition etc.)</w:t>
            </w:r>
          </w:p>
        </w:tc>
      </w:tr>
      <w:tr w:rsidR="000129AA" w:rsidRPr="00F32334" w:rsidTr="00231BE8">
        <w:trPr>
          <w:trHeight w:val="242"/>
        </w:trPr>
        <w:tc>
          <w:tcPr>
            <w:tcW w:w="0" w:type="auto"/>
            <w:vMerge/>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260" w:type="pct"/>
            <w:gridSpan w:val="2"/>
            <w:tcBorders>
              <w:top w:val="single" w:sz="4" w:space="0" w:color="auto"/>
              <w:left w:val="double" w:sz="4" w:space="0" w:color="auto"/>
              <w:bottom w:val="single" w:sz="4" w:space="0" w:color="auto"/>
              <w:right w:val="single" w:sz="4" w:space="0" w:color="auto"/>
            </w:tcBorders>
            <w:shd w:val="clear" w:color="auto" w:fill="DEEAF6" w:themeFill="accent1"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YR 1</w:t>
            </w:r>
          </w:p>
        </w:tc>
        <w:tc>
          <w:tcPr>
            <w:tcW w:w="2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YR 2</w:t>
            </w:r>
          </w:p>
        </w:tc>
        <w:tc>
          <w:tcPr>
            <w:tcW w:w="48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YR3</w:t>
            </w:r>
          </w:p>
        </w:tc>
        <w:tc>
          <w:tcPr>
            <w:tcW w:w="29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YR 4</w:t>
            </w:r>
          </w:p>
        </w:tc>
        <w:tc>
          <w:tcPr>
            <w:tcW w:w="290" w:type="pct"/>
            <w:gridSpan w:val="2"/>
            <w:tcBorders>
              <w:top w:val="single" w:sz="4" w:space="0" w:color="auto"/>
              <w:left w:val="single" w:sz="4" w:space="0" w:color="auto"/>
              <w:bottom w:val="single" w:sz="4" w:space="0" w:color="auto"/>
              <w:right w:val="double" w:sz="4" w:space="0" w:color="auto"/>
            </w:tcBorders>
            <w:shd w:val="clear" w:color="auto" w:fill="DEEAF6" w:themeFill="accent1" w:themeFillTint="33"/>
            <w:vAlign w:val="center"/>
            <w:hideMark/>
          </w:tcPr>
          <w:p w:rsidR="000129AA" w:rsidRPr="00F32334" w:rsidRDefault="000129AA" w:rsidP="008126BA">
            <w:pPr>
              <w:spacing w:beforeLines="40" w:afterLines="40"/>
              <w:contextualSpacing/>
              <w:jc w:val="center"/>
              <w:rPr>
                <w:rFonts w:asciiTheme="minorHAnsi" w:hAnsiTheme="minorHAnsi" w:cstheme="minorHAnsi"/>
                <w:b/>
                <w:bCs/>
                <w:sz w:val="18"/>
                <w:szCs w:val="18"/>
              </w:rPr>
            </w:pPr>
            <w:r w:rsidRPr="00F32334">
              <w:rPr>
                <w:rFonts w:asciiTheme="minorHAnsi" w:hAnsiTheme="minorHAnsi" w:cstheme="minorHAnsi"/>
                <w:b/>
                <w:bCs/>
                <w:sz w:val="18"/>
                <w:szCs w:val="18"/>
              </w:rPr>
              <w:t>YR5</w:t>
            </w:r>
          </w:p>
        </w:tc>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rPr>
                <w:rFonts w:asciiTheme="minorHAnsi" w:hAnsiTheme="minorHAnsi" w:cstheme="minorHAnsi"/>
                <w:b/>
                <w:bCs/>
                <w:sz w:val="18"/>
                <w:szCs w:val="18"/>
              </w:rPr>
            </w:pPr>
          </w:p>
        </w:tc>
      </w:tr>
      <w:tr w:rsidR="000129AA" w:rsidRPr="00F32334" w:rsidTr="008126BA">
        <w:trPr>
          <w:trHeight w:val="467"/>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Lines="20" w:afterLines="20"/>
              <w:contextualSpacing/>
              <w:rPr>
                <w:rFonts w:asciiTheme="minorHAnsi" w:hAnsiTheme="minorHAnsi" w:cstheme="minorHAnsi"/>
                <w:sz w:val="18"/>
                <w:szCs w:val="18"/>
              </w:rPr>
            </w:pPr>
            <w:r w:rsidRPr="00F32334">
              <w:rPr>
                <w:rFonts w:asciiTheme="minorHAnsi" w:hAnsiTheme="minorHAnsi" w:cstheme="minorHAnsi"/>
                <w:b/>
                <w:sz w:val="18"/>
                <w:szCs w:val="18"/>
              </w:rPr>
              <w:t>Indicator 1</w:t>
            </w:r>
            <w:r w:rsidRPr="00F32334">
              <w:rPr>
                <w:rFonts w:asciiTheme="minorHAnsi" w:hAnsiTheme="minorHAnsi" w:cstheme="minorHAnsi"/>
                <w:sz w:val="18"/>
                <w:szCs w:val="18"/>
              </w:rPr>
              <w:t xml:space="preserve">: Farmers adopting improved agricultural technologies (including CSA) of which female </w:t>
            </w:r>
            <w:r>
              <w:rPr>
                <w:rFonts w:asciiTheme="minorHAnsi" w:hAnsiTheme="minorHAnsi" w:cstheme="minorHAnsi"/>
                <w:sz w:val="18"/>
                <w:szCs w:val="18"/>
              </w:rPr>
              <w:t>(CRI)</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Lines="20" w:afterLines="2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Check1"/>
                  <w:enabled/>
                  <w:calcOnExit w:val="0"/>
                  <w:checkBox>
                    <w:sizeAuto/>
                    <w:default w:val="1"/>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spacing w:beforeLines="20" w:afterLines="20"/>
              <w:contextualSpacing/>
              <w:jc w:val="center"/>
              <w:rPr>
                <w:rFonts w:asciiTheme="minorHAnsi" w:hAnsiTheme="minorHAnsi" w:cstheme="minorHAnsi"/>
                <w:sz w:val="18"/>
                <w:szCs w:val="18"/>
              </w:rPr>
            </w:pPr>
            <w:r w:rsidRPr="00F32334">
              <w:rPr>
                <w:rFonts w:asciiTheme="minorHAnsi" w:hAnsiTheme="minorHAnsi" w:cstheme="minorHAnsi"/>
                <w:sz w:val="18"/>
                <w:szCs w:val="18"/>
              </w:rPr>
              <w:t>Number</w:t>
            </w:r>
          </w:p>
        </w:tc>
        <w:tc>
          <w:tcPr>
            <w:tcW w:w="296"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Lines="20" w:afterLines="20"/>
              <w:contextualSpacing/>
              <w:jc w:val="center"/>
              <w:rPr>
                <w:rFonts w:asciiTheme="minorHAnsi" w:hAnsiTheme="minorHAnsi" w:cstheme="minorHAnsi"/>
                <w:sz w:val="18"/>
                <w:szCs w:val="18"/>
              </w:rPr>
            </w:pPr>
            <w:r w:rsidRPr="00F32334">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20" w:afterLines="2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20" w:afterLines="20"/>
              <w:contextualSpacing/>
              <w:jc w:val="center"/>
              <w:rPr>
                <w:rFonts w:asciiTheme="minorHAnsi" w:hAnsiTheme="minorHAnsi" w:cstheme="minorHAnsi"/>
                <w:sz w:val="18"/>
                <w:szCs w:val="18"/>
              </w:rPr>
            </w:pPr>
            <w:r>
              <w:rPr>
                <w:rFonts w:asciiTheme="minorHAnsi" w:hAnsiTheme="minorHAnsi" w:cstheme="minorHAnsi"/>
                <w:sz w:val="18"/>
                <w:szCs w:val="18"/>
              </w:rPr>
              <w:t>6</w:t>
            </w:r>
            <w:r w:rsidR="004814C8">
              <w:rPr>
                <w:rFonts w:asciiTheme="minorHAnsi" w:hAnsiTheme="minorHAnsi" w:cstheme="minorHAnsi"/>
                <w:sz w:val="18"/>
                <w:szCs w:val="18"/>
              </w:rPr>
              <w:t>,</w:t>
            </w:r>
            <w:r>
              <w:rPr>
                <w:rFonts w:asciiTheme="minorHAnsi" w:hAnsiTheme="minorHAnsi" w:cstheme="minorHAnsi"/>
                <w:sz w:val="18"/>
                <w:szCs w:val="18"/>
              </w:rPr>
              <w:t>000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20" w:afterLines="20"/>
              <w:contextualSpacing/>
              <w:jc w:val="center"/>
              <w:rPr>
                <w:rFonts w:asciiTheme="minorHAnsi" w:hAnsiTheme="minorHAnsi" w:cstheme="minorHAnsi"/>
                <w:sz w:val="18"/>
                <w:szCs w:val="18"/>
              </w:rPr>
            </w:pPr>
            <w:r>
              <w:rPr>
                <w:rFonts w:asciiTheme="minorHAnsi" w:hAnsiTheme="minorHAnsi" w:cstheme="minorHAnsi"/>
                <w:sz w:val="18"/>
                <w:szCs w:val="18"/>
              </w:rPr>
              <w:t>16</w:t>
            </w:r>
            <w:r w:rsidR="004814C8">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20" w:afterLines="20"/>
              <w:contextualSpacing/>
              <w:jc w:val="center"/>
              <w:rPr>
                <w:rFonts w:asciiTheme="minorHAnsi" w:hAnsiTheme="minorHAnsi" w:cstheme="minorHAnsi"/>
                <w:sz w:val="18"/>
                <w:szCs w:val="18"/>
              </w:rPr>
            </w:pPr>
            <w:r>
              <w:rPr>
                <w:rFonts w:asciiTheme="minorHAnsi" w:hAnsiTheme="minorHAnsi" w:cstheme="minorHAnsi"/>
                <w:sz w:val="18"/>
                <w:szCs w:val="18"/>
              </w:rPr>
              <w:t>28</w:t>
            </w:r>
            <w:r w:rsidR="00266A94">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20" w:afterLines="20"/>
              <w:contextualSpacing/>
              <w:jc w:val="center"/>
              <w:rPr>
                <w:rFonts w:asciiTheme="minorHAnsi" w:hAnsiTheme="minorHAnsi" w:cstheme="minorHAnsi"/>
                <w:sz w:val="18"/>
                <w:szCs w:val="18"/>
              </w:rPr>
            </w:pPr>
            <w:r>
              <w:rPr>
                <w:rFonts w:asciiTheme="minorHAnsi" w:hAnsiTheme="minorHAnsi" w:cstheme="minorHAnsi"/>
                <w:sz w:val="18"/>
                <w:szCs w:val="18"/>
              </w:rPr>
              <w:t>31</w:t>
            </w:r>
            <w:r w:rsidR="00266A94">
              <w:rPr>
                <w:rFonts w:asciiTheme="minorHAnsi" w:hAnsiTheme="minorHAnsi" w:cstheme="minorHAnsi"/>
                <w:sz w:val="18"/>
                <w:szCs w:val="18"/>
              </w:rPr>
              <w:t>,</w:t>
            </w:r>
            <w:r>
              <w:rPr>
                <w:rFonts w:asciiTheme="minorHAnsi" w:hAnsiTheme="minorHAnsi" w:cstheme="minorHAnsi"/>
                <w:sz w:val="18"/>
                <w:szCs w:val="18"/>
              </w:rPr>
              <w:t>800</w:t>
            </w:r>
          </w:p>
        </w:tc>
        <w:tc>
          <w:tcPr>
            <w:tcW w:w="349" w:type="pct"/>
            <w:gridSpan w:val="2"/>
            <w:vMerge w:val="restar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20" w:afterLines="2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vMerge w:val="restart"/>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Progress report</w:t>
            </w:r>
            <w:r>
              <w:rPr>
                <w:rFonts w:asciiTheme="minorHAnsi" w:hAnsiTheme="minorHAnsi" w:cstheme="minorHAnsi"/>
                <w:sz w:val="18"/>
                <w:szCs w:val="18"/>
              </w:rPr>
              <w:t>s,</w:t>
            </w:r>
            <w:r w:rsidR="00967732">
              <w:rPr>
                <w:rFonts w:asciiTheme="minorHAnsi" w:hAnsiTheme="minorHAnsi" w:cstheme="minorHAnsi"/>
                <w:sz w:val="18"/>
                <w:szCs w:val="18"/>
              </w:rPr>
              <w:t xml:space="preserve"> </w:t>
            </w:r>
            <w:r>
              <w:rPr>
                <w:rFonts w:asciiTheme="minorHAnsi" w:hAnsiTheme="minorHAnsi" w:cstheme="minorHAnsi"/>
                <w:sz w:val="18"/>
                <w:szCs w:val="18"/>
              </w:rPr>
              <w:t>annual</w:t>
            </w:r>
            <w:r w:rsidRPr="00312E69">
              <w:rPr>
                <w:rFonts w:asciiTheme="minorHAnsi" w:hAnsiTheme="minorHAnsi" w:cstheme="minorHAnsi"/>
                <w:sz w:val="18"/>
                <w:szCs w:val="18"/>
              </w:rPr>
              <w:t xml:space="preserve"> report, </w:t>
            </w:r>
            <w:r w:rsidR="00513389" w:rsidRPr="00312E69">
              <w:rPr>
                <w:rFonts w:asciiTheme="minorHAnsi" w:hAnsiTheme="minorHAnsi" w:cstheme="minorHAnsi"/>
                <w:sz w:val="18"/>
                <w:szCs w:val="18"/>
              </w:rPr>
              <w:t xml:space="preserve">household </w:t>
            </w:r>
            <w:r w:rsidRPr="00312E69">
              <w:rPr>
                <w:rFonts w:asciiTheme="minorHAnsi" w:hAnsiTheme="minorHAnsi" w:cstheme="minorHAnsi"/>
                <w:sz w:val="18"/>
                <w:szCs w:val="18"/>
              </w:rPr>
              <w:t xml:space="preserve">Survey, </w:t>
            </w:r>
          </w:p>
          <w:p w:rsidR="000129AA" w:rsidRPr="00F32334" w:rsidRDefault="00952A96"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technical </w:t>
            </w:r>
            <w:r w:rsidR="00513389">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vMerge w:val="restar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20" w:afterLines="20"/>
              <w:contextualSpacing/>
              <w:rPr>
                <w:rFonts w:asciiTheme="minorHAnsi" w:hAnsiTheme="minorHAnsi" w:cstheme="minorHAnsi"/>
                <w:sz w:val="18"/>
                <w:szCs w:val="18"/>
              </w:rPr>
            </w:pPr>
            <w:r>
              <w:rPr>
                <w:rFonts w:asciiTheme="minorHAnsi" w:hAnsiTheme="minorHAnsi" w:cstheme="minorHAnsi"/>
                <w:sz w:val="18"/>
                <w:szCs w:val="18"/>
              </w:rPr>
              <w:t>TA/PMU</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FC6715">
            <w:pPr>
              <w:spacing w:beforeLines="20" w:afterLines="20"/>
              <w:contextualSpacing/>
              <w:rPr>
                <w:rFonts w:asciiTheme="minorHAnsi" w:hAnsiTheme="minorHAnsi" w:cstheme="minorHAnsi"/>
                <w:sz w:val="18"/>
                <w:szCs w:val="18"/>
              </w:rPr>
            </w:pPr>
            <w:r w:rsidRPr="00283A4E">
              <w:rPr>
                <w:rFonts w:asciiTheme="minorHAnsi" w:hAnsiTheme="minorHAnsi" w:cstheme="minorHAnsi"/>
                <w:sz w:val="18"/>
                <w:szCs w:val="18"/>
              </w:rPr>
              <w:t xml:space="preserve">This indicator measures the number of </w:t>
            </w:r>
            <w:r>
              <w:rPr>
                <w:rFonts w:asciiTheme="minorHAnsi" w:hAnsiTheme="minorHAnsi" w:cstheme="minorHAnsi"/>
                <w:sz w:val="18"/>
                <w:szCs w:val="18"/>
              </w:rPr>
              <w:t>farmers</w:t>
            </w:r>
            <w:r w:rsidRPr="00283A4E">
              <w:rPr>
                <w:rFonts w:asciiTheme="minorHAnsi" w:hAnsiTheme="minorHAnsi" w:cstheme="minorHAnsi"/>
                <w:sz w:val="18"/>
                <w:szCs w:val="18"/>
              </w:rPr>
              <w:t xml:space="preserve"> who have adopted an improved production practice promoted by the project. It is expected that the baseline value for this indicator will be zero.</w:t>
            </w: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Default="000129AA" w:rsidP="008126BA">
            <w:pPr>
              <w:spacing w:before="100" w:after="100"/>
              <w:contextualSpacing/>
              <w:rPr>
                <w:rFonts w:asciiTheme="minorHAnsi" w:hAnsiTheme="minorHAnsi" w:cstheme="minorHAnsi"/>
                <w:sz w:val="18"/>
                <w:szCs w:val="18"/>
              </w:rPr>
            </w:pPr>
            <w:r w:rsidRPr="00F32334">
              <w:rPr>
                <w:rFonts w:asciiTheme="minorHAnsi" w:hAnsiTheme="minorHAnsi" w:cstheme="minorHAnsi"/>
                <w:sz w:val="18"/>
                <w:szCs w:val="18"/>
              </w:rPr>
              <w:t>Of which female</w:t>
            </w:r>
          </w:p>
          <w:p w:rsidR="000129AA" w:rsidRPr="00F32334" w:rsidRDefault="000129AA" w:rsidP="008126BA">
            <w:pPr>
              <w:spacing w:before="100" w:after="100"/>
              <w:contextualSpacing/>
              <w:rPr>
                <w:rFonts w:asciiTheme="minorHAnsi" w:hAnsiTheme="minorHAnsi" w:cstheme="minorHAnsi"/>
                <w:sz w:val="18"/>
                <w:szCs w:val="18"/>
              </w:rPr>
            </w:pPr>
            <w:r>
              <w:rPr>
                <w:rFonts w:asciiTheme="minorHAnsi" w:hAnsiTheme="minorHAnsi" w:cstheme="minorHAnsi"/>
                <w:sz w:val="18"/>
                <w:szCs w:val="18"/>
              </w:rPr>
              <w:t>(number)</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Check1"/>
                  <w:enabled/>
                  <w:calcOnExit w:val="0"/>
                  <w:checkBox>
                    <w:sizeAuto/>
                    <w:default w:val="1"/>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 xml:space="preserve"> Percent</w:t>
            </w:r>
          </w:p>
        </w:tc>
        <w:tc>
          <w:tcPr>
            <w:tcW w:w="296"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(3</w:t>
            </w:r>
            <w:r w:rsidR="00513389">
              <w:rPr>
                <w:rFonts w:asciiTheme="minorHAnsi" w:hAnsiTheme="minorHAnsi" w:cstheme="minorHAnsi"/>
                <w:sz w:val="18"/>
                <w:szCs w:val="18"/>
              </w:rPr>
              <w:t>,</w:t>
            </w:r>
            <w:r>
              <w:rPr>
                <w:rFonts w:asciiTheme="minorHAnsi" w:hAnsiTheme="minorHAnsi" w:cstheme="minorHAnsi"/>
                <w:sz w:val="18"/>
                <w:szCs w:val="18"/>
              </w:rPr>
              <w:t>900)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(10</w:t>
            </w:r>
            <w:r w:rsidR="00513389">
              <w:rPr>
                <w:rFonts w:asciiTheme="minorHAnsi" w:hAnsiTheme="minorHAnsi" w:cstheme="minorHAnsi"/>
                <w:sz w:val="18"/>
                <w:szCs w:val="18"/>
              </w:rPr>
              <w:t>,</w:t>
            </w:r>
            <w:r>
              <w:rPr>
                <w:rFonts w:asciiTheme="minorHAnsi" w:hAnsiTheme="minorHAnsi" w:cstheme="minorHAnsi"/>
                <w:sz w:val="18"/>
                <w:szCs w:val="18"/>
              </w:rPr>
              <w:t>400)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(18</w:t>
            </w:r>
            <w:r w:rsidR="00513389">
              <w:rPr>
                <w:rFonts w:asciiTheme="minorHAnsi" w:hAnsiTheme="minorHAnsi" w:cstheme="minorHAnsi"/>
                <w:sz w:val="18"/>
                <w:szCs w:val="18"/>
              </w:rPr>
              <w:t>,</w:t>
            </w:r>
            <w:r>
              <w:rPr>
                <w:rFonts w:asciiTheme="minorHAnsi" w:hAnsiTheme="minorHAnsi" w:cstheme="minorHAnsi"/>
                <w:sz w:val="18"/>
                <w:szCs w:val="18"/>
              </w:rPr>
              <w:t>200)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(20</w:t>
            </w:r>
            <w:r w:rsidR="00513389">
              <w:rPr>
                <w:rFonts w:asciiTheme="minorHAnsi" w:hAnsiTheme="minorHAnsi" w:cstheme="minorHAnsi"/>
                <w:sz w:val="18"/>
                <w:szCs w:val="18"/>
              </w:rPr>
              <w:t>,</w:t>
            </w:r>
            <w:r>
              <w:rPr>
                <w:rFonts w:asciiTheme="minorHAnsi" w:hAnsiTheme="minorHAnsi" w:cstheme="minorHAnsi"/>
                <w:sz w:val="18"/>
                <w:szCs w:val="18"/>
              </w:rPr>
              <w:t>670)</w:t>
            </w:r>
          </w:p>
        </w:tc>
        <w:tc>
          <w:tcPr>
            <w:tcW w:w="0" w:type="auto"/>
            <w:gridSpan w:val="2"/>
            <w:vMerge/>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Lines="40" w:afterLines="40"/>
              <w:contextualSpacing/>
              <w:rPr>
                <w:rFonts w:asciiTheme="minorHAnsi" w:hAnsiTheme="minorHAnsi" w:cstheme="minorHAnsi"/>
                <w:bCs/>
                <w:sz w:val="18"/>
                <w:szCs w:val="18"/>
              </w:rPr>
            </w:pPr>
            <w:r w:rsidRPr="00F32334">
              <w:rPr>
                <w:rFonts w:asciiTheme="minorHAnsi" w:hAnsiTheme="minorHAnsi" w:cstheme="minorHAnsi"/>
                <w:b/>
                <w:bCs/>
                <w:sz w:val="18"/>
                <w:szCs w:val="18"/>
              </w:rPr>
              <w:t xml:space="preserve">Indicator </w:t>
            </w:r>
            <w:r>
              <w:rPr>
                <w:rFonts w:asciiTheme="minorHAnsi" w:hAnsiTheme="minorHAnsi" w:cstheme="minorHAnsi"/>
                <w:b/>
                <w:bCs/>
                <w:sz w:val="18"/>
                <w:szCs w:val="18"/>
              </w:rPr>
              <w:t>2</w:t>
            </w:r>
            <w:r w:rsidRPr="00F32334">
              <w:rPr>
                <w:rFonts w:asciiTheme="minorHAnsi" w:hAnsiTheme="minorHAnsi" w:cstheme="minorHAnsi"/>
                <w:b/>
                <w:bCs/>
                <w:sz w:val="18"/>
                <w:szCs w:val="18"/>
              </w:rPr>
              <w:t xml:space="preserve">: </w:t>
            </w:r>
            <w:r w:rsidRPr="003E327E">
              <w:rPr>
                <w:rFonts w:asciiTheme="minorHAnsi" w:hAnsiTheme="minorHAnsi" w:cstheme="minorHAnsi"/>
                <w:bCs/>
                <w:sz w:val="18"/>
                <w:szCs w:val="18"/>
              </w:rPr>
              <w:t>Increased crop and animal productivity by direct beneficiaries (</w:t>
            </w:r>
            <w:r>
              <w:rPr>
                <w:rFonts w:asciiTheme="minorHAnsi" w:hAnsiTheme="minorHAnsi" w:cstheme="minorHAnsi"/>
                <w:bCs/>
                <w:sz w:val="18"/>
                <w:szCs w:val="18"/>
              </w:rPr>
              <w:t>dis</w:t>
            </w:r>
            <w:r w:rsidRPr="003E327E">
              <w:rPr>
                <w:rFonts w:asciiTheme="minorHAnsi" w:hAnsiTheme="minorHAnsi" w:cstheme="minorHAnsi"/>
                <w:bCs/>
                <w:sz w:val="18"/>
                <w:szCs w:val="18"/>
              </w:rPr>
              <w:t>aggregated b</w:t>
            </w:r>
            <w:r>
              <w:rPr>
                <w:rFonts w:asciiTheme="minorHAnsi" w:hAnsiTheme="minorHAnsi" w:cstheme="minorHAnsi"/>
                <w:bCs/>
                <w:sz w:val="18"/>
                <w:szCs w:val="18"/>
              </w:rPr>
              <w:t>y crop and animal species)</w:t>
            </w:r>
            <w:r w:rsidRPr="003E327E">
              <w:rPr>
                <w:rFonts w:asciiTheme="minorHAnsi" w:hAnsiTheme="minorHAnsi" w:cstheme="minorHAnsi"/>
                <w:bCs/>
                <w:sz w:val="18"/>
                <w:szCs w:val="18"/>
              </w:rPr>
              <w:tab/>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9E4CAD" w:rsidP="008126BA">
            <w:pPr>
              <w:spacing w:beforeLines="40" w:afterLines="4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
                  <w:enabled/>
                  <w:calcOnExit w:val="0"/>
                  <w:checkBox>
                    <w:sizeAuto/>
                    <w:default w:val="0"/>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spacing w:beforeLines="40" w:afterLines="40"/>
              <w:contextualSpacing/>
              <w:jc w:val="center"/>
              <w:rPr>
                <w:rFonts w:asciiTheme="minorHAnsi" w:hAnsiTheme="minorHAnsi" w:cstheme="minorHAnsi"/>
                <w:sz w:val="18"/>
                <w:szCs w:val="18"/>
              </w:rPr>
            </w:pPr>
            <w:r w:rsidRPr="00F32334">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349" w:type="pct"/>
            <w:gridSpan w:val="2"/>
            <w:vMerge w:val="restart"/>
            <w:tcBorders>
              <w:top w:val="single" w:sz="4" w:space="0" w:color="auto"/>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vMerge w:val="restart"/>
            <w:tcBorders>
              <w:top w:val="single" w:sz="4" w:space="0" w:color="auto"/>
              <w:left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Progress report</w:t>
            </w:r>
            <w:r>
              <w:rPr>
                <w:rFonts w:asciiTheme="minorHAnsi" w:hAnsiTheme="minorHAnsi" w:cstheme="minorHAnsi"/>
                <w:sz w:val="18"/>
                <w:szCs w:val="18"/>
              </w:rPr>
              <w:t>s,</w:t>
            </w:r>
            <w:r w:rsidR="00967732">
              <w:rPr>
                <w:rFonts w:asciiTheme="minorHAnsi" w:hAnsiTheme="minorHAnsi" w:cstheme="minorHAnsi"/>
                <w:sz w:val="18"/>
                <w:szCs w:val="18"/>
              </w:rPr>
              <w:t xml:space="preserve"> </w:t>
            </w:r>
            <w:r>
              <w:rPr>
                <w:rFonts w:asciiTheme="minorHAnsi" w:hAnsiTheme="minorHAnsi" w:cstheme="minorHAnsi"/>
                <w:sz w:val="18"/>
                <w:szCs w:val="18"/>
              </w:rPr>
              <w:t>annual</w:t>
            </w:r>
            <w:r w:rsidRPr="00312E69">
              <w:rPr>
                <w:rFonts w:asciiTheme="minorHAnsi" w:hAnsiTheme="minorHAnsi" w:cstheme="minorHAnsi"/>
                <w:sz w:val="18"/>
                <w:szCs w:val="18"/>
              </w:rPr>
              <w:t xml:space="preserve"> report, </w:t>
            </w:r>
            <w:r w:rsidR="00513389"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513389" w:rsidP="00BD3D9A">
            <w:pPr>
              <w:spacing w:beforeLines="40" w:afterLines="40"/>
              <w:contextualSpacing/>
              <w:rPr>
                <w:rFonts w:asciiTheme="minorHAnsi" w:hAnsiTheme="minorHAnsi" w:cstheme="minorHAnsi"/>
                <w:sz w:val="18"/>
                <w:szCs w:val="18"/>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TA/PMU</w:t>
            </w:r>
          </w:p>
        </w:tc>
        <w:tc>
          <w:tcPr>
            <w:tcW w:w="675" w:type="pct"/>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CB74C2">
              <w:rPr>
                <w:rFonts w:asciiTheme="minorHAnsi" w:hAnsiTheme="minorHAnsi" w:cstheme="minorHAnsi"/>
                <w:sz w:val="18"/>
                <w:szCs w:val="18"/>
              </w:rPr>
              <w:t>The indicator measures improvements in</w:t>
            </w:r>
            <w:r w:rsidR="00442304">
              <w:rPr>
                <w:rFonts w:asciiTheme="minorHAnsi" w:hAnsiTheme="minorHAnsi" w:cstheme="minorHAnsi"/>
                <w:sz w:val="18"/>
                <w:szCs w:val="18"/>
              </w:rPr>
              <w:t xml:space="preserve"> production </w:t>
            </w:r>
            <w:r>
              <w:rPr>
                <w:rFonts w:asciiTheme="minorHAnsi" w:hAnsiTheme="minorHAnsi" w:cstheme="minorHAnsi"/>
                <w:sz w:val="18"/>
                <w:szCs w:val="18"/>
              </w:rPr>
              <w:t>per ha or animal</w:t>
            </w:r>
            <w:r w:rsidRPr="00CB74C2">
              <w:rPr>
                <w:rFonts w:asciiTheme="minorHAnsi" w:hAnsiTheme="minorHAnsi" w:cstheme="minorHAnsi"/>
                <w:sz w:val="18"/>
                <w:szCs w:val="18"/>
              </w:rPr>
              <w:t xml:space="preserve"> through </w:t>
            </w:r>
            <w:proofErr w:type="spellStart"/>
            <w:r w:rsidRPr="00CB74C2">
              <w:rPr>
                <w:rFonts w:asciiTheme="minorHAnsi" w:hAnsiTheme="minorHAnsi" w:cstheme="minorHAnsi"/>
                <w:sz w:val="18"/>
                <w:szCs w:val="18"/>
              </w:rPr>
              <w:t>the</w:t>
            </w:r>
            <w:r>
              <w:rPr>
                <w:rFonts w:asciiTheme="minorHAnsi" w:hAnsiTheme="minorHAnsi" w:cstheme="minorHAnsi"/>
                <w:sz w:val="18"/>
                <w:szCs w:val="18"/>
              </w:rPr>
              <w:t>average</w:t>
            </w:r>
            <w:proofErr w:type="spellEnd"/>
            <w:r>
              <w:rPr>
                <w:rFonts w:asciiTheme="minorHAnsi" w:hAnsiTheme="minorHAnsi" w:cstheme="minorHAnsi"/>
                <w:sz w:val="18"/>
                <w:szCs w:val="18"/>
              </w:rPr>
              <w:t xml:space="preserve"> </w:t>
            </w:r>
            <w:r w:rsidRPr="00CB74C2">
              <w:rPr>
                <w:rFonts w:asciiTheme="minorHAnsi" w:hAnsiTheme="minorHAnsi" w:cstheme="minorHAnsi"/>
                <w:sz w:val="18"/>
                <w:szCs w:val="18"/>
              </w:rPr>
              <w:t xml:space="preserve">increase </w:t>
            </w:r>
            <w:r>
              <w:rPr>
                <w:rFonts w:asciiTheme="minorHAnsi" w:hAnsiTheme="minorHAnsi" w:cstheme="minorHAnsi"/>
                <w:sz w:val="18"/>
                <w:szCs w:val="18"/>
              </w:rPr>
              <w:t xml:space="preserve">in units of production (kg, MT, </w:t>
            </w:r>
            <w:r w:rsidR="00435AC2">
              <w:rPr>
                <w:rFonts w:asciiTheme="minorHAnsi" w:hAnsiTheme="minorHAnsi" w:cstheme="minorHAnsi"/>
                <w:sz w:val="18"/>
                <w:szCs w:val="18"/>
              </w:rPr>
              <w:t>L</w:t>
            </w:r>
            <w:r>
              <w:rPr>
                <w:rFonts w:asciiTheme="minorHAnsi" w:hAnsiTheme="minorHAnsi" w:cstheme="minorHAnsi"/>
                <w:sz w:val="18"/>
                <w:szCs w:val="18"/>
              </w:rPr>
              <w:t xml:space="preserve"> per land area and/or </w:t>
            </w:r>
            <w:proofErr w:type="spellStart"/>
            <w:r>
              <w:rPr>
                <w:rFonts w:asciiTheme="minorHAnsi" w:hAnsiTheme="minorHAnsi" w:cstheme="minorHAnsi"/>
                <w:sz w:val="18"/>
                <w:szCs w:val="18"/>
              </w:rPr>
              <w:t>animal</w:t>
            </w:r>
            <w:proofErr w:type="gramStart"/>
            <w:r w:rsidRPr="00CB74C2">
              <w:rPr>
                <w:rFonts w:asciiTheme="minorHAnsi" w:hAnsiTheme="minorHAnsi" w:cstheme="minorHAnsi"/>
                <w:sz w:val="18"/>
                <w:szCs w:val="18"/>
              </w:rPr>
              <w:t>,resulting</w:t>
            </w:r>
            <w:proofErr w:type="spellEnd"/>
            <w:proofErr w:type="gramEnd"/>
            <w:r w:rsidRPr="00CB74C2">
              <w:rPr>
                <w:rFonts w:asciiTheme="minorHAnsi" w:hAnsiTheme="minorHAnsi" w:cstheme="minorHAnsi"/>
                <w:sz w:val="18"/>
                <w:szCs w:val="18"/>
              </w:rPr>
              <w:t xml:space="preserve"> from improvements in </w:t>
            </w:r>
            <w:r>
              <w:rPr>
                <w:rFonts w:asciiTheme="minorHAnsi" w:hAnsiTheme="minorHAnsi" w:cstheme="minorHAnsi"/>
                <w:sz w:val="18"/>
                <w:szCs w:val="18"/>
              </w:rPr>
              <w:t>production practices</w:t>
            </w:r>
            <w:r w:rsidRPr="00CB74C2">
              <w:rPr>
                <w:rFonts w:asciiTheme="minorHAnsi" w:hAnsiTheme="minorHAnsi" w:cstheme="minorHAnsi"/>
                <w:sz w:val="18"/>
                <w:szCs w:val="18"/>
              </w:rPr>
              <w:t xml:space="preserve"> through </w:t>
            </w:r>
            <w:proofErr w:type="spellStart"/>
            <w:r w:rsidRPr="00CB74C2">
              <w:rPr>
                <w:rFonts w:asciiTheme="minorHAnsi" w:hAnsiTheme="minorHAnsi" w:cstheme="minorHAnsi"/>
                <w:sz w:val="18"/>
                <w:szCs w:val="18"/>
              </w:rPr>
              <w:t>projectinventions</w:t>
            </w:r>
            <w:proofErr w:type="spellEnd"/>
            <w:r w:rsidRPr="00CB74C2">
              <w:rPr>
                <w:rFonts w:asciiTheme="minorHAnsi" w:hAnsiTheme="minorHAnsi" w:cstheme="minorHAnsi"/>
                <w:sz w:val="18"/>
                <w:szCs w:val="18"/>
              </w:rPr>
              <w:t xml:space="preserve">. </w:t>
            </w: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rPr>
                <w:rFonts w:asciiTheme="minorHAnsi" w:hAnsiTheme="minorHAnsi" w:cstheme="minorHAnsi"/>
                <w:b/>
                <w:bCs/>
                <w:sz w:val="18"/>
                <w:szCs w:val="18"/>
              </w:rPr>
            </w:pPr>
            <w:r>
              <w:rPr>
                <w:rFonts w:asciiTheme="minorHAnsi" w:hAnsiTheme="minorHAnsi" w:cstheme="minorHAnsi"/>
                <w:b/>
                <w:bCs/>
                <w:sz w:val="18"/>
                <w:szCs w:val="18"/>
              </w:rPr>
              <w:t>Crops (food grains)</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sidRPr="00F32334">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15</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25</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25</w:t>
            </w:r>
          </w:p>
        </w:tc>
        <w:tc>
          <w:tcPr>
            <w:tcW w:w="349" w:type="pct"/>
            <w:gridSpan w:val="2"/>
            <w:vMerge/>
            <w:tcBorders>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32"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675" w:type="pct"/>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rPr>
                <w:rFonts w:asciiTheme="minorHAnsi" w:hAnsiTheme="minorHAnsi" w:cstheme="minorHAnsi"/>
                <w:b/>
                <w:bCs/>
                <w:sz w:val="18"/>
                <w:szCs w:val="18"/>
              </w:rPr>
            </w:pPr>
            <w:r>
              <w:rPr>
                <w:rFonts w:asciiTheme="minorHAnsi" w:hAnsiTheme="minorHAnsi" w:cstheme="minorHAnsi"/>
                <w:b/>
                <w:bCs/>
                <w:sz w:val="18"/>
                <w:szCs w:val="18"/>
              </w:rPr>
              <w:t>Crops (vegetables)</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15</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20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30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30</w:t>
            </w:r>
          </w:p>
        </w:tc>
        <w:tc>
          <w:tcPr>
            <w:tcW w:w="349" w:type="pct"/>
            <w:gridSpan w:val="2"/>
            <w:vMerge/>
            <w:tcBorders>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32"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675" w:type="pct"/>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rPr>
                <w:rFonts w:asciiTheme="minorHAnsi" w:hAnsiTheme="minorHAnsi" w:cstheme="minorHAnsi"/>
                <w:b/>
                <w:bCs/>
                <w:sz w:val="18"/>
                <w:szCs w:val="18"/>
              </w:rPr>
            </w:pPr>
            <w:r>
              <w:rPr>
                <w:rFonts w:asciiTheme="minorHAnsi" w:hAnsiTheme="minorHAnsi" w:cstheme="minorHAnsi"/>
                <w:b/>
                <w:bCs/>
                <w:sz w:val="18"/>
                <w:szCs w:val="18"/>
              </w:rPr>
              <w:t>Livestock (meat)</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sidRPr="00F32334">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0</w:t>
            </w:r>
          </w:p>
        </w:tc>
        <w:tc>
          <w:tcPr>
            <w:tcW w:w="258" w:type="pct"/>
            <w:tcBorders>
              <w:top w:val="single" w:sz="4" w:space="0" w:color="auto"/>
              <w:left w:val="sing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5</w:t>
            </w:r>
          </w:p>
        </w:tc>
        <w:tc>
          <w:tcPr>
            <w:tcW w:w="483" w:type="pct"/>
            <w:gridSpan w:val="2"/>
            <w:tcBorders>
              <w:top w:val="single" w:sz="4" w:space="0" w:color="auto"/>
              <w:left w:val="sing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15</w:t>
            </w:r>
          </w:p>
        </w:tc>
        <w:tc>
          <w:tcPr>
            <w:tcW w:w="290" w:type="pct"/>
            <w:gridSpan w:val="2"/>
            <w:tcBorders>
              <w:top w:val="single" w:sz="4" w:space="0" w:color="auto"/>
              <w:left w:val="sing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25</w:t>
            </w:r>
          </w:p>
        </w:tc>
        <w:tc>
          <w:tcPr>
            <w:tcW w:w="290" w:type="pct"/>
            <w:gridSpan w:val="2"/>
            <w:tcBorders>
              <w:top w:val="single" w:sz="4" w:space="0" w:color="auto"/>
              <w:left w:val="single" w:sz="4" w:space="0" w:color="auto"/>
              <w:bottom w:val="single" w:sz="4" w:space="0" w:color="auto"/>
              <w:right w:val="double" w:sz="4" w:space="0" w:color="auto"/>
            </w:tcBorders>
          </w:tcPr>
          <w:p w:rsidR="000129AA" w:rsidRPr="00312E69" w:rsidRDefault="000129AA" w:rsidP="008126BA">
            <w:pPr>
              <w:spacing w:line="256" w:lineRule="auto"/>
              <w:jc w:val="center"/>
              <w:rPr>
                <w:rFonts w:asciiTheme="minorHAnsi" w:hAnsiTheme="minorHAnsi" w:cstheme="minorHAnsi"/>
                <w:sz w:val="18"/>
                <w:szCs w:val="18"/>
              </w:rPr>
            </w:pPr>
            <w:r w:rsidRPr="00312E69">
              <w:rPr>
                <w:rFonts w:asciiTheme="minorHAnsi" w:hAnsiTheme="minorHAnsi" w:cstheme="minorHAnsi"/>
                <w:sz w:val="18"/>
                <w:szCs w:val="18"/>
              </w:rPr>
              <w:t>40</w:t>
            </w:r>
          </w:p>
        </w:tc>
        <w:tc>
          <w:tcPr>
            <w:tcW w:w="349" w:type="pct"/>
            <w:gridSpan w:val="2"/>
            <w:vMerge/>
            <w:tcBorders>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32"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675" w:type="pct"/>
            <w:vMerge/>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rPr>
                <w:rFonts w:asciiTheme="minorHAnsi" w:hAnsiTheme="minorHAnsi" w:cstheme="minorHAnsi"/>
                <w:b/>
                <w:bCs/>
                <w:sz w:val="18"/>
                <w:szCs w:val="18"/>
              </w:rPr>
            </w:pPr>
            <w:r>
              <w:rPr>
                <w:rFonts w:asciiTheme="minorHAnsi" w:hAnsiTheme="minorHAnsi" w:cstheme="minorHAnsi"/>
                <w:b/>
                <w:bCs/>
                <w:sz w:val="18"/>
                <w:szCs w:val="18"/>
              </w:rPr>
              <w:t>Livestock (milk)</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0</w:t>
            </w:r>
          </w:p>
        </w:tc>
        <w:tc>
          <w:tcPr>
            <w:tcW w:w="258" w:type="pct"/>
            <w:tcBorders>
              <w:top w:val="single" w:sz="4" w:space="0" w:color="auto"/>
              <w:left w:val="sing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10</w:t>
            </w:r>
          </w:p>
        </w:tc>
        <w:tc>
          <w:tcPr>
            <w:tcW w:w="483" w:type="pct"/>
            <w:gridSpan w:val="2"/>
            <w:tcBorders>
              <w:top w:val="single" w:sz="4" w:space="0" w:color="auto"/>
              <w:left w:val="single" w:sz="4" w:space="0" w:color="auto"/>
              <w:bottom w:val="single" w:sz="4" w:space="0" w:color="auto"/>
              <w:right w:val="single" w:sz="4" w:space="0" w:color="auto"/>
            </w:tcBorders>
          </w:tcPr>
          <w:p w:rsidR="000129AA" w:rsidRPr="00312E69" w:rsidRDefault="000129AA" w:rsidP="008126BA">
            <w:pPr>
              <w:tabs>
                <w:tab w:val="left" w:pos="972"/>
              </w:tabs>
              <w:spacing w:line="256" w:lineRule="auto"/>
              <w:ind w:right="44"/>
              <w:jc w:val="center"/>
              <w:rPr>
                <w:rFonts w:asciiTheme="minorHAnsi" w:hAnsiTheme="minorHAnsi" w:cstheme="minorHAnsi"/>
                <w:sz w:val="18"/>
                <w:szCs w:val="18"/>
              </w:rPr>
            </w:pPr>
            <w:r w:rsidRPr="00312E69">
              <w:rPr>
                <w:rFonts w:asciiTheme="minorHAnsi" w:hAnsiTheme="minorHAnsi" w:cstheme="minorHAnsi"/>
                <w:sz w:val="18"/>
                <w:szCs w:val="18"/>
              </w:rPr>
              <w:t>20</w:t>
            </w:r>
          </w:p>
        </w:tc>
        <w:tc>
          <w:tcPr>
            <w:tcW w:w="290" w:type="pct"/>
            <w:gridSpan w:val="2"/>
            <w:tcBorders>
              <w:top w:val="single" w:sz="4" w:space="0" w:color="auto"/>
              <w:left w:val="single" w:sz="4" w:space="0" w:color="auto"/>
              <w:bottom w:val="single" w:sz="4" w:space="0" w:color="auto"/>
              <w:right w:val="single" w:sz="4" w:space="0" w:color="auto"/>
            </w:tcBorders>
          </w:tcPr>
          <w:p w:rsidR="000129AA" w:rsidRPr="00312E69" w:rsidRDefault="000129AA" w:rsidP="008126BA">
            <w:pPr>
              <w:spacing w:line="256" w:lineRule="auto"/>
              <w:jc w:val="center"/>
              <w:rPr>
                <w:rFonts w:asciiTheme="minorHAnsi" w:hAnsiTheme="minorHAnsi" w:cstheme="minorHAnsi"/>
                <w:sz w:val="18"/>
                <w:szCs w:val="18"/>
              </w:rPr>
            </w:pPr>
            <w:r w:rsidRPr="00312E69">
              <w:rPr>
                <w:rFonts w:asciiTheme="minorHAnsi" w:hAnsiTheme="minorHAnsi" w:cstheme="minorHAnsi"/>
                <w:sz w:val="18"/>
                <w:szCs w:val="18"/>
              </w:rPr>
              <w:t>30</w:t>
            </w:r>
          </w:p>
        </w:tc>
        <w:tc>
          <w:tcPr>
            <w:tcW w:w="290" w:type="pct"/>
            <w:gridSpan w:val="2"/>
            <w:tcBorders>
              <w:top w:val="single" w:sz="4" w:space="0" w:color="auto"/>
              <w:left w:val="single" w:sz="4" w:space="0" w:color="auto"/>
              <w:bottom w:val="single" w:sz="4" w:space="0" w:color="auto"/>
              <w:right w:val="double" w:sz="4" w:space="0" w:color="auto"/>
            </w:tcBorders>
          </w:tcPr>
          <w:p w:rsidR="000129AA" w:rsidRPr="00312E69" w:rsidRDefault="000129AA" w:rsidP="008126BA">
            <w:pPr>
              <w:spacing w:line="256" w:lineRule="auto"/>
              <w:jc w:val="center"/>
              <w:rPr>
                <w:rFonts w:asciiTheme="minorHAnsi" w:hAnsiTheme="minorHAnsi" w:cstheme="minorHAnsi"/>
                <w:sz w:val="18"/>
                <w:szCs w:val="18"/>
              </w:rPr>
            </w:pPr>
            <w:r w:rsidRPr="00312E69">
              <w:rPr>
                <w:rFonts w:asciiTheme="minorHAnsi" w:hAnsiTheme="minorHAnsi" w:cstheme="minorHAnsi"/>
                <w:sz w:val="18"/>
                <w:szCs w:val="18"/>
              </w:rPr>
              <w:t>35</w:t>
            </w:r>
          </w:p>
        </w:tc>
        <w:tc>
          <w:tcPr>
            <w:tcW w:w="349" w:type="pct"/>
            <w:gridSpan w:val="2"/>
            <w:vMerge/>
            <w:tcBorders>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32" w:type="pct"/>
            <w:gridSpan w:val="2"/>
            <w:vMerge/>
            <w:tcBorders>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c>
          <w:tcPr>
            <w:tcW w:w="675" w:type="pct"/>
            <w:vMerge/>
            <w:tcBorders>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rPr>
                <w:rFonts w:asciiTheme="minorHAnsi" w:hAnsiTheme="minorHAnsi" w:cstheme="minorHAnsi"/>
                <w:bCs/>
                <w:sz w:val="18"/>
                <w:szCs w:val="18"/>
              </w:rPr>
            </w:pPr>
            <w:r>
              <w:rPr>
                <w:rFonts w:asciiTheme="minorHAnsi" w:hAnsiTheme="minorHAnsi" w:cstheme="minorHAnsi"/>
                <w:b/>
                <w:bCs/>
                <w:sz w:val="18"/>
                <w:szCs w:val="18"/>
              </w:rPr>
              <w:t xml:space="preserve">Indicator </w:t>
            </w:r>
            <w:proofErr w:type="spellStart"/>
            <w:r>
              <w:rPr>
                <w:rFonts w:asciiTheme="minorHAnsi" w:hAnsiTheme="minorHAnsi" w:cstheme="minorHAnsi"/>
                <w:b/>
                <w:bCs/>
                <w:sz w:val="18"/>
                <w:szCs w:val="18"/>
              </w:rPr>
              <w:t>3</w:t>
            </w:r>
            <w:r w:rsidRPr="00421F45">
              <w:rPr>
                <w:rFonts w:asciiTheme="minorHAnsi" w:hAnsiTheme="minorHAnsi" w:cstheme="minorHAnsi"/>
                <w:b/>
                <w:bCs/>
                <w:sz w:val="18"/>
                <w:szCs w:val="18"/>
              </w:rPr>
              <w:t>:</w:t>
            </w:r>
            <w:r w:rsidR="00C32322">
              <w:rPr>
                <w:rFonts w:asciiTheme="minorHAnsi" w:hAnsiTheme="minorHAnsi" w:cstheme="minorHAnsi"/>
                <w:bCs/>
                <w:sz w:val="18"/>
                <w:szCs w:val="18"/>
              </w:rPr>
              <w:t>Increased</w:t>
            </w:r>
            <w:proofErr w:type="spellEnd"/>
            <w:r w:rsidR="00C32322">
              <w:rPr>
                <w:rFonts w:asciiTheme="minorHAnsi" w:hAnsiTheme="minorHAnsi" w:cstheme="minorHAnsi"/>
                <w:bCs/>
                <w:sz w:val="18"/>
                <w:szCs w:val="18"/>
              </w:rPr>
              <w:t xml:space="preserve"> </w:t>
            </w:r>
            <w:r w:rsidR="007D5A95">
              <w:rPr>
                <w:rFonts w:asciiTheme="minorHAnsi" w:hAnsiTheme="minorHAnsi" w:cstheme="minorHAnsi"/>
                <w:bCs/>
                <w:sz w:val="18"/>
                <w:szCs w:val="18"/>
              </w:rPr>
              <w:t>h</w:t>
            </w:r>
            <w:r w:rsidRPr="00483266">
              <w:rPr>
                <w:rFonts w:asciiTheme="minorHAnsi" w:hAnsiTheme="minorHAnsi" w:cstheme="minorHAnsi"/>
                <w:bCs/>
                <w:sz w:val="18"/>
                <w:szCs w:val="18"/>
              </w:rPr>
              <w:t>ousehold</w:t>
            </w:r>
            <w:r w:rsidR="00967732">
              <w:rPr>
                <w:rFonts w:asciiTheme="minorHAnsi" w:hAnsiTheme="minorHAnsi" w:cstheme="minorHAnsi"/>
                <w:bCs/>
                <w:sz w:val="18"/>
                <w:szCs w:val="18"/>
              </w:rPr>
              <w:t xml:space="preserve"> </w:t>
            </w:r>
            <w:r w:rsidRPr="00483266">
              <w:rPr>
                <w:rFonts w:asciiTheme="minorHAnsi" w:hAnsiTheme="minorHAnsi" w:cstheme="minorHAnsi"/>
                <w:bCs/>
                <w:sz w:val="18"/>
                <w:szCs w:val="18"/>
              </w:rPr>
              <w:t>income (farm and off-farm)</w:t>
            </w:r>
            <w:r>
              <w:rPr>
                <w:rFonts w:asciiTheme="minorHAnsi" w:hAnsiTheme="minorHAnsi" w:cstheme="minorHAnsi"/>
                <w:bCs/>
                <w:sz w:val="18"/>
                <w:szCs w:val="18"/>
              </w:rPr>
              <w:t xml:space="preserve">(GAFSP core </w:t>
            </w:r>
            <w:r>
              <w:rPr>
                <w:rFonts w:asciiTheme="minorHAnsi" w:hAnsiTheme="minorHAnsi" w:cstheme="minorHAnsi"/>
                <w:bCs/>
                <w:sz w:val="18"/>
                <w:szCs w:val="18"/>
              </w:rPr>
              <w:lastRenderedPageBreak/>
              <w:t>indicator, gender disaggregated)</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BL</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rPr>
                <w:rFonts w:asciiTheme="minorHAnsi" w:hAnsiTheme="minorHAnsi" w:cstheme="minorHAnsi"/>
                <w:bCs/>
                <w:sz w:val="18"/>
                <w:szCs w:val="18"/>
              </w:rPr>
            </w:pPr>
            <w:r>
              <w:rPr>
                <w:rFonts w:asciiTheme="minorHAnsi" w:hAnsiTheme="minorHAnsi" w:cstheme="minorHAnsi"/>
                <w:bCs/>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BL+10%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BL+25%</w:t>
            </w:r>
          </w:p>
        </w:tc>
        <w:tc>
          <w:tcPr>
            <w:tcW w:w="349" w:type="pct"/>
            <w:gridSpan w:val="2"/>
            <w:vMerge w:val="restart"/>
            <w:tcBorders>
              <w:top w:val="single" w:sz="4" w:space="0" w:color="auto"/>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At start, midterm, and end of project</w:t>
            </w:r>
          </w:p>
        </w:tc>
        <w:tc>
          <w:tcPr>
            <w:tcW w:w="432"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 xml:space="preserve">Baseline, </w:t>
            </w:r>
            <w:r w:rsidR="00952A96">
              <w:rPr>
                <w:rFonts w:asciiTheme="minorHAnsi" w:hAnsiTheme="minorHAnsi" w:cstheme="minorHAnsi"/>
                <w:sz w:val="18"/>
                <w:szCs w:val="18"/>
              </w:rPr>
              <w:t>m</w:t>
            </w:r>
            <w:r>
              <w:rPr>
                <w:rFonts w:asciiTheme="minorHAnsi" w:hAnsiTheme="minorHAnsi" w:cstheme="minorHAnsi"/>
                <w:sz w:val="18"/>
                <w:szCs w:val="18"/>
              </w:rPr>
              <w:t xml:space="preserve">idline, and </w:t>
            </w:r>
            <w:proofErr w:type="spellStart"/>
            <w:r w:rsidR="00952A96">
              <w:rPr>
                <w:rFonts w:asciiTheme="minorHAnsi" w:hAnsiTheme="minorHAnsi" w:cstheme="minorHAnsi"/>
                <w:sz w:val="18"/>
                <w:szCs w:val="18"/>
              </w:rPr>
              <w:t>e</w:t>
            </w:r>
            <w:r>
              <w:rPr>
                <w:rFonts w:asciiTheme="minorHAnsi" w:hAnsiTheme="minorHAnsi" w:cstheme="minorHAnsi"/>
                <w:sz w:val="18"/>
                <w:szCs w:val="18"/>
              </w:rPr>
              <w:t>ndline</w:t>
            </w:r>
            <w:proofErr w:type="spellEnd"/>
            <w:r>
              <w:rPr>
                <w:rFonts w:asciiTheme="minorHAnsi" w:hAnsiTheme="minorHAnsi" w:cstheme="minorHAnsi"/>
                <w:sz w:val="18"/>
                <w:szCs w:val="18"/>
              </w:rPr>
              <w:t xml:space="preserve"> </w:t>
            </w:r>
            <w:r w:rsidR="00952A96">
              <w:rPr>
                <w:rFonts w:asciiTheme="minorHAnsi" w:hAnsiTheme="minorHAnsi" w:cstheme="minorHAnsi"/>
                <w:sz w:val="18"/>
                <w:szCs w:val="18"/>
              </w:rPr>
              <w:t xml:space="preserve">survey </w:t>
            </w:r>
            <w:r>
              <w:rPr>
                <w:rFonts w:asciiTheme="minorHAnsi" w:hAnsiTheme="minorHAnsi" w:cstheme="minorHAnsi"/>
                <w:sz w:val="18"/>
                <w:szCs w:val="18"/>
              </w:rPr>
              <w:t>questionnaire</w:t>
            </w:r>
          </w:p>
        </w:tc>
        <w:tc>
          <w:tcPr>
            <w:tcW w:w="459"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DIME/TA/PMU</w:t>
            </w:r>
          </w:p>
        </w:tc>
        <w:tc>
          <w:tcPr>
            <w:tcW w:w="675" w:type="pct"/>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483266">
              <w:rPr>
                <w:rFonts w:asciiTheme="minorHAnsi" w:hAnsiTheme="minorHAnsi" w:cstheme="minorHAnsi"/>
                <w:sz w:val="18"/>
                <w:szCs w:val="18"/>
              </w:rPr>
              <w:t xml:space="preserve">Income is measured through a production-based approach (revenues minus costs), and home-produced food that is not </w:t>
            </w:r>
            <w:r w:rsidRPr="00483266">
              <w:rPr>
                <w:rFonts w:asciiTheme="minorHAnsi" w:hAnsiTheme="minorHAnsi" w:cstheme="minorHAnsi"/>
                <w:sz w:val="18"/>
                <w:szCs w:val="18"/>
              </w:rPr>
              <w:lastRenderedPageBreak/>
              <w:t xml:space="preserve">sold but consumed </w:t>
            </w:r>
            <w:r w:rsidR="00AD736F">
              <w:rPr>
                <w:rFonts w:asciiTheme="minorHAnsi" w:hAnsiTheme="minorHAnsi" w:cstheme="minorHAnsi"/>
                <w:sz w:val="18"/>
                <w:szCs w:val="18"/>
              </w:rPr>
              <w:t xml:space="preserve">at </w:t>
            </w:r>
            <w:r w:rsidR="00AD736F" w:rsidRPr="00483266">
              <w:rPr>
                <w:rFonts w:asciiTheme="minorHAnsi" w:hAnsiTheme="minorHAnsi" w:cstheme="minorHAnsi"/>
                <w:sz w:val="18"/>
                <w:szCs w:val="18"/>
              </w:rPr>
              <w:t xml:space="preserve">home </w:t>
            </w:r>
            <w:r w:rsidRPr="00483266">
              <w:rPr>
                <w:rFonts w:asciiTheme="minorHAnsi" w:hAnsiTheme="minorHAnsi" w:cstheme="minorHAnsi"/>
                <w:sz w:val="18"/>
                <w:szCs w:val="18"/>
              </w:rPr>
              <w:t>is valued as income.</w:t>
            </w: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D92D03" w:rsidRDefault="000129AA" w:rsidP="008126BA">
            <w:pPr>
              <w:spacing w:beforeLines="40" w:afterLines="40"/>
              <w:contextualSpacing/>
              <w:rPr>
                <w:rFonts w:asciiTheme="minorHAnsi" w:hAnsiTheme="minorHAnsi" w:cstheme="minorHAnsi"/>
                <w:bCs/>
                <w:sz w:val="18"/>
                <w:szCs w:val="18"/>
              </w:rPr>
            </w:pPr>
            <w:r w:rsidRPr="00D92D03">
              <w:rPr>
                <w:rFonts w:asciiTheme="minorHAnsi" w:hAnsiTheme="minorHAnsi" w:cstheme="minorHAnsi"/>
                <w:bCs/>
                <w:sz w:val="18"/>
                <w:szCs w:val="18"/>
              </w:rPr>
              <w:lastRenderedPageBreak/>
              <w:t>Female headed households</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BL</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Lines="40" w:afterLines="40"/>
              <w:contextualSpacing/>
              <w:rPr>
                <w:rFonts w:asciiTheme="minorHAnsi" w:hAnsiTheme="minorHAnsi" w:cstheme="minorHAnsi"/>
                <w:bCs/>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BL+10%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BL+25%</w:t>
            </w:r>
          </w:p>
        </w:tc>
        <w:tc>
          <w:tcPr>
            <w:tcW w:w="349" w:type="pct"/>
            <w:gridSpan w:val="2"/>
            <w:vMerge/>
            <w:tcBorders>
              <w:left w:val="double" w:sz="4" w:space="0" w:color="auto"/>
              <w:bottom w:val="single" w:sz="4" w:space="0" w:color="auto"/>
              <w:right w:val="single" w:sz="4" w:space="0" w:color="auto"/>
            </w:tcBorders>
            <w:vAlign w:val="center"/>
          </w:tcPr>
          <w:p w:rsidR="000129AA" w:rsidRDefault="000129AA" w:rsidP="00BD3D9A">
            <w:pPr>
              <w:spacing w:beforeLines="40" w:afterLines="40"/>
              <w:contextualSpacing/>
              <w:rPr>
                <w:rFonts w:asciiTheme="minorHAnsi" w:hAnsiTheme="minorHAnsi" w:cstheme="minorHAnsi"/>
                <w:sz w:val="18"/>
                <w:szCs w:val="18"/>
              </w:rPr>
            </w:pPr>
          </w:p>
        </w:tc>
        <w:tc>
          <w:tcPr>
            <w:tcW w:w="432" w:type="pct"/>
            <w:gridSpan w:val="2"/>
            <w:vMerge/>
            <w:tcBorders>
              <w:left w:val="single" w:sz="4" w:space="0" w:color="auto"/>
              <w:bottom w:val="single" w:sz="4" w:space="0" w:color="auto"/>
              <w:right w:val="single" w:sz="4" w:space="0" w:color="auto"/>
            </w:tcBorders>
            <w:vAlign w:val="center"/>
          </w:tcPr>
          <w:p w:rsidR="000129AA" w:rsidRDefault="000129AA" w:rsidP="00BD3D9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bottom w:val="single" w:sz="4" w:space="0" w:color="auto"/>
              <w:right w:val="single" w:sz="4" w:space="0" w:color="auto"/>
            </w:tcBorders>
            <w:vAlign w:val="center"/>
          </w:tcPr>
          <w:p w:rsidR="000129AA" w:rsidRDefault="000129AA" w:rsidP="00BD3D9A">
            <w:pPr>
              <w:spacing w:beforeLines="40" w:afterLines="40"/>
              <w:contextualSpacing/>
              <w:rPr>
                <w:rFonts w:asciiTheme="minorHAnsi" w:hAnsiTheme="minorHAnsi" w:cstheme="minorHAnsi"/>
                <w:sz w:val="18"/>
                <w:szCs w:val="18"/>
              </w:rPr>
            </w:pPr>
          </w:p>
        </w:tc>
        <w:tc>
          <w:tcPr>
            <w:tcW w:w="675" w:type="pct"/>
            <w:vMerge/>
            <w:tcBorders>
              <w:left w:val="single" w:sz="4" w:space="0" w:color="auto"/>
              <w:bottom w:val="single" w:sz="4" w:space="0" w:color="auto"/>
              <w:right w:val="single" w:sz="4" w:space="0" w:color="auto"/>
            </w:tcBorders>
            <w:vAlign w:val="center"/>
          </w:tcPr>
          <w:p w:rsidR="000129AA" w:rsidRPr="00483266" w:rsidRDefault="000129AA" w:rsidP="00BD3D9A">
            <w:pPr>
              <w:spacing w:beforeLines="40" w:afterLines="40"/>
              <w:contextualSpacing/>
              <w:rPr>
                <w:rFonts w:asciiTheme="minorHAnsi" w:hAnsiTheme="minorHAnsi" w:cstheme="minorHAnsi"/>
                <w:sz w:val="18"/>
                <w:szCs w:val="18"/>
              </w:rPr>
            </w:pPr>
          </w:p>
        </w:tc>
      </w:tr>
      <w:tr w:rsidR="000129AA" w:rsidRPr="00F32334" w:rsidTr="008126BA">
        <w:trPr>
          <w:trHeight w:val="152"/>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Lines="40" w:afterLines="40"/>
              <w:rPr>
                <w:rFonts w:asciiTheme="minorHAnsi" w:hAnsiTheme="minorHAnsi" w:cstheme="minorHAnsi"/>
                <w:b/>
                <w:sz w:val="18"/>
                <w:szCs w:val="18"/>
              </w:rPr>
            </w:pPr>
            <w:r>
              <w:rPr>
                <w:rFonts w:asciiTheme="minorHAnsi" w:hAnsiTheme="minorHAnsi" w:cstheme="minorHAnsi"/>
                <w:b/>
                <w:sz w:val="18"/>
                <w:szCs w:val="18"/>
              </w:rPr>
              <w:t>Indicator 4</w:t>
            </w:r>
            <w:r w:rsidRPr="00F32334">
              <w:rPr>
                <w:rFonts w:asciiTheme="minorHAnsi" w:hAnsiTheme="minorHAnsi" w:cstheme="minorHAnsi"/>
                <w:b/>
                <w:sz w:val="18"/>
                <w:szCs w:val="18"/>
              </w:rPr>
              <w:t xml:space="preserve">: </w:t>
            </w:r>
            <w:r w:rsidRPr="003E327E">
              <w:rPr>
                <w:rFonts w:asciiTheme="minorHAnsi" w:hAnsiTheme="minorHAnsi" w:cstheme="minorHAnsi"/>
                <w:bCs/>
                <w:sz w:val="18"/>
                <w:szCs w:val="18"/>
              </w:rPr>
              <w:t>Improved score on the Food In</w:t>
            </w:r>
            <w:r w:rsidR="004814C8">
              <w:rPr>
                <w:rFonts w:asciiTheme="minorHAnsi" w:hAnsiTheme="minorHAnsi" w:cstheme="minorHAnsi"/>
                <w:bCs/>
                <w:sz w:val="18"/>
                <w:szCs w:val="18"/>
              </w:rPr>
              <w:t>security Experience Scale (FIES</w:t>
            </w:r>
            <w:r w:rsidRPr="003E327E">
              <w:rPr>
                <w:rFonts w:asciiTheme="minorHAnsi" w:hAnsiTheme="minorHAnsi" w:cstheme="minorHAnsi"/>
                <w:bCs/>
                <w:sz w:val="18"/>
                <w:szCs w:val="18"/>
              </w:rPr>
              <w:t>) by direct beneficiaries (gender disaggregated)</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Lines="40" w:afterLines="4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
                  <w:enabled/>
                  <w:calcOnExit w:val="0"/>
                  <w:checkBox>
                    <w:sizeAuto/>
                    <w:default w:val="0"/>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Percent improvement</w:t>
            </w:r>
          </w:p>
        </w:tc>
        <w:tc>
          <w:tcPr>
            <w:tcW w:w="296"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513389" w:rsidP="008126BA">
            <w:pPr>
              <w:spacing w:beforeLines="40" w:afterLines="40"/>
              <w:contextualSpacing/>
              <w:jc w:val="center"/>
              <w:rPr>
                <w:rFonts w:asciiTheme="minorHAnsi" w:hAnsiTheme="minorHAnsi" w:cstheme="minorHAnsi"/>
                <w:sz w:val="18"/>
                <w:szCs w:val="18"/>
              </w:rPr>
            </w:pPr>
            <w:proofErr w:type="spellStart"/>
            <w:r>
              <w:rPr>
                <w:rFonts w:asciiTheme="minorHAnsi" w:hAnsiTheme="minorHAnsi" w:cstheme="minorHAnsi"/>
                <w:sz w:val="18"/>
                <w:szCs w:val="18"/>
              </w:rPr>
              <w:t>n.a</w:t>
            </w:r>
            <w:proofErr w:type="spellEnd"/>
            <w:r>
              <w:rPr>
                <w:rFonts w:asciiTheme="minorHAnsi" w:hAnsiTheme="minorHAnsi" w:cstheme="minorHAnsi"/>
                <w:sz w:val="18"/>
                <w:szCs w:val="18"/>
              </w:rPr>
              <w:t>.</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15</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40</w:t>
            </w:r>
          </w:p>
        </w:tc>
        <w:tc>
          <w:tcPr>
            <w:tcW w:w="349" w:type="pct"/>
            <w:gridSpan w:val="2"/>
            <w:vMerge w:val="restart"/>
            <w:tcBorders>
              <w:top w:val="single" w:sz="4" w:space="0" w:color="auto"/>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At start, midterm, and end of project</w:t>
            </w:r>
          </w:p>
        </w:tc>
        <w:tc>
          <w:tcPr>
            <w:tcW w:w="432"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 xml:space="preserve">Baseline, </w:t>
            </w:r>
            <w:r w:rsidR="00952A96">
              <w:rPr>
                <w:rFonts w:asciiTheme="minorHAnsi" w:hAnsiTheme="minorHAnsi" w:cstheme="minorHAnsi"/>
                <w:sz w:val="18"/>
                <w:szCs w:val="18"/>
              </w:rPr>
              <w:t>midline</w:t>
            </w:r>
            <w:r>
              <w:rPr>
                <w:rFonts w:asciiTheme="minorHAnsi" w:hAnsiTheme="minorHAnsi" w:cstheme="minorHAnsi"/>
                <w:sz w:val="18"/>
                <w:szCs w:val="18"/>
              </w:rPr>
              <w:t xml:space="preserve">, and </w:t>
            </w:r>
            <w:proofErr w:type="spellStart"/>
            <w:r w:rsidR="00952A96">
              <w:rPr>
                <w:rFonts w:asciiTheme="minorHAnsi" w:hAnsiTheme="minorHAnsi" w:cstheme="minorHAnsi"/>
                <w:sz w:val="18"/>
                <w:szCs w:val="18"/>
              </w:rPr>
              <w:t>e</w:t>
            </w:r>
            <w:r>
              <w:rPr>
                <w:rFonts w:asciiTheme="minorHAnsi" w:hAnsiTheme="minorHAnsi" w:cstheme="minorHAnsi"/>
                <w:sz w:val="18"/>
                <w:szCs w:val="18"/>
              </w:rPr>
              <w:t>ndline</w:t>
            </w:r>
            <w:proofErr w:type="spellEnd"/>
            <w:r>
              <w:rPr>
                <w:rFonts w:asciiTheme="minorHAnsi" w:hAnsiTheme="minorHAnsi" w:cstheme="minorHAnsi"/>
                <w:sz w:val="18"/>
                <w:szCs w:val="18"/>
              </w:rPr>
              <w:t xml:space="preserve"> FIES </w:t>
            </w:r>
            <w:r w:rsidR="00952A96">
              <w:rPr>
                <w:rFonts w:asciiTheme="minorHAnsi" w:hAnsiTheme="minorHAnsi" w:cstheme="minorHAnsi"/>
                <w:sz w:val="18"/>
                <w:szCs w:val="18"/>
              </w:rPr>
              <w:t xml:space="preserve">survey </w:t>
            </w:r>
            <w:r>
              <w:rPr>
                <w:rFonts w:asciiTheme="minorHAnsi" w:hAnsiTheme="minorHAnsi" w:cstheme="minorHAnsi"/>
                <w:sz w:val="18"/>
                <w:szCs w:val="18"/>
              </w:rPr>
              <w:t>questionnaire</w:t>
            </w:r>
          </w:p>
        </w:tc>
        <w:tc>
          <w:tcPr>
            <w:tcW w:w="459"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External Survey Firm</w:t>
            </w:r>
          </w:p>
        </w:tc>
        <w:tc>
          <w:tcPr>
            <w:tcW w:w="675" w:type="pct"/>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0A49FF">
              <w:rPr>
                <w:rFonts w:asciiTheme="minorHAnsi" w:hAnsiTheme="minorHAnsi" w:cstheme="minorHAnsi"/>
                <w:sz w:val="18"/>
                <w:szCs w:val="18"/>
              </w:rPr>
              <w:t>The FIES is a measure of access to food at the level of individuals or households. It measures severity of food insecurity based on people’s responses to</w:t>
            </w:r>
            <w:r>
              <w:rPr>
                <w:rFonts w:asciiTheme="minorHAnsi" w:hAnsiTheme="minorHAnsi" w:cstheme="minorHAnsi"/>
                <w:sz w:val="18"/>
                <w:szCs w:val="18"/>
              </w:rPr>
              <w:t xml:space="preserve"> specific </w:t>
            </w:r>
            <w:r w:rsidRPr="000A49FF">
              <w:rPr>
                <w:rFonts w:asciiTheme="minorHAnsi" w:hAnsiTheme="minorHAnsi" w:cstheme="minorHAnsi"/>
                <w:sz w:val="18"/>
                <w:szCs w:val="18"/>
              </w:rPr>
              <w:t>questions about constraints on their ability to obtain adequate food.</w:t>
            </w: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100" w:after="100"/>
              <w:contextualSpacing/>
              <w:rPr>
                <w:rFonts w:asciiTheme="minorHAnsi" w:hAnsiTheme="minorHAnsi" w:cstheme="minorHAnsi"/>
                <w:sz w:val="18"/>
                <w:szCs w:val="18"/>
              </w:rPr>
            </w:pPr>
            <w:r w:rsidRPr="00F32334">
              <w:rPr>
                <w:rFonts w:asciiTheme="minorHAnsi" w:hAnsiTheme="minorHAnsi" w:cstheme="minorHAnsi"/>
                <w:sz w:val="18"/>
                <w:szCs w:val="18"/>
              </w:rPr>
              <w:t>Of which female</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Check1"/>
                  <w:enabled/>
                  <w:calcOnExit w:val="0"/>
                  <w:checkBox>
                    <w:sizeAuto/>
                    <w:default w:val="1"/>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 xml:space="preserve"> Percent</w:t>
            </w:r>
          </w:p>
        </w:tc>
        <w:tc>
          <w:tcPr>
            <w:tcW w:w="296"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0" w:type="auto"/>
            <w:gridSpan w:val="2"/>
            <w:vMerge/>
            <w:tcBorders>
              <w:left w:val="doub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vMerge/>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rPr>
                <w:rFonts w:asciiTheme="minorHAnsi" w:hAnsiTheme="minorHAnsi" w:cstheme="minorHAnsi"/>
                <w:sz w:val="18"/>
                <w:szCs w:val="18"/>
              </w:rPr>
            </w:pPr>
            <w:r w:rsidRPr="00F32334">
              <w:rPr>
                <w:rFonts w:asciiTheme="minorHAnsi" w:hAnsiTheme="minorHAnsi" w:cstheme="minorHAnsi"/>
                <w:b/>
                <w:sz w:val="18"/>
                <w:szCs w:val="18"/>
              </w:rPr>
              <w:t>Indicator</w:t>
            </w:r>
            <w:r>
              <w:rPr>
                <w:rFonts w:asciiTheme="minorHAnsi" w:hAnsiTheme="minorHAnsi" w:cstheme="minorHAnsi"/>
                <w:b/>
                <w:sz w:val="18"/>
                <w:szCs w:val="18"/>
              </w:rPr>
              <w:t xml:space="preserve"> 5</w:t>
            </w:r>
            <w:r w:rsidRPr="00F32334">
              <w:rPr>
                <w:rFonts w:asciiTheme="minorHAnsi" w:hAnsiTheme="minorHAnsi" w:cstheme="minorHAnsi"/>
                <w:b/>
                <w:sz w:val="18"/>
                <w:szCs w:val="18"/>
              </w:rPr>
              <w:t xml:space="preserve">: </w:t>
            </w:r>
            <w:r>
              <w:rPr>
                <w:rFonts w:asciiTheme="minorHAnsi" w:hAnsiTheme="minorHAnsi" w:cstheme="minorHAnsi"/>
                <w:bCs/>
                <w:sz w:val="18"/>
                <w:szCs w:val="18"/>
              </w:rPr>
              <w:t>Improved dietary intake for</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426" w:type="pct"/>
            <w:vMerge w:val="restart"/>
            <w:tcBorders>
              <w:top w:val="single" w:sz="4" w:space="0" w:color="auto"/>
              <w:left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Percent over BL</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p>
        </w:tc>
        <w:tc>
          <w:tcPr>
            <w:tcW w:w="0" w:type="auto"/>
            <w:gridSpan w:val="2"/>
            <w:tcBorders>
              <w:left w:val="doub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gridSpan w:val="2"/>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c>
          <w:tcPr>
            <w:tcW w:w="0" w:type="auto"/>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tcPr>
          <w:p w:rsidR="000129AA" w:rsidRPr="00A51900" w:rsidRDefault="000129AA" w:rsidP="007D5A95">
            <w:pPr>
              <w:spacing w:before="100" w:after="100"/>
              <w:contextualSpacing/>
              <w:rPr>
                <w:rFonts w:asciiTheme="minorHAnsi" w:hAnsiTheme="minorHAnsi" w:cstheme="minorHAnsi"/>
                <w:bCs/>
                <w:sz w:val="18"/>
                <w:szCs w:val="18"/>
              </w:rPr>
            </w:pPr>
            <w:r>
              <w:rPr>
                <w:rFonts w:asciiTheme="minorHAnsi" w:hAnsiTheme="minorHAnsi" w:cstheme="minorHAnsi"/>
                <w:bCs/>
                <w:sz w:val="18"/>
                <w:szCs w:val="18"/>
              </w:rPr>
              <w:t>Pregnant and nursing women</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426" w:type="pct"/>
            <w:vMerge/>
            <w:tcBorders>
              <w:left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BL+10%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BL+20%</w:t>
            </w:r>
          </w:p>
        </w:tc>
        <w:tc>
          <w:tcPr>
            <w:tcW w:w="0" w:type="auto"/>
            <w:gridSpan w:val="2"/>
            <w:vMerge w:val="restart"/>
            <w:tcBorders>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At start, midterm, and end of project</w:t>
            </w:r>
          </w:p>
        </w:tc>
        <w:tc>
          <w:tcPr>
            <w:tcW w:w="0" w:type="auto"/>
            <w:gridSpan w:val="2"/>
            <w:vMerge w:val="restart"/>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 xml:space="preserve">Baseline, </w:t>
            </w:r>
            <w:r w:rsidR="00952A96">
              <w:rPr>
                <w:rFonts w:asciiTheme="minorHAnsi" w:hAnsiTheme="minorHAnsi" w:cstheme="minorHAnsi"/>
                <w:sz w:val="18"/>
                <w:szCs w:val="18"/>
              </w:rPr>
              <w:t>midline</w:t>
            </w:r>
            <w:r>
              <w:rPr>
                <w:rFonts w:asciiTheme="minorHAnsi" w:hAnsiTheme="minorHAnsi" w:cstheme="minorHAnsi"/>
                <w:sz w:val="18"/>
                <w:szCs w:val="18"/>
              </w:rPr>
              <w:t xml:space="preserve">, and </w:t>
            </w:r>
            <w:proofErr w:type="spellStart"/>
            <w:r w:rsidR="00952A96">
              <w:rPr>
                <w:rFonts w:asciiTheme="minorHAnsi" w:hAnsiTheme="minorHAnsi" w:cstheme="minorHAnsi"/>
                <w:sz w:val="18"/>
                <w:szCs w:val="18"/>
              </w:rPr>
              <w:t>e</w:t>
            </w:r>
            <w:r>
              <w:rPr>
                <w:rFonts w:asciiTheme="minorHAnsi" w:hAnsiTheme="minorHAnsi" w:cstheme="minorHAnsi"/>
                <w:sz w:val="18"/>
                <w:szCs w:val="18"/>
              </w:rPr>
              <w:t>ndline</w:t>
            </w:r>
            <w:proofErr w:type="spellEnd"/>
            <w:r>
              <w:rPr>
                <w:rFonts w:asciiTheme="minorHAnsi" w:hAnsiTheme="minorHAnsi" w:cstheme="minorHAnsi"/>
                <w:sz w:val="18"/>
                <w:szCs w:val="18"/>
              </w:rPr>
              <w:t xml:space="preserve"> </w:t>
            </w:r>
            <w:r w:rsidR="00952A96">
              <w:rPr>
                <w:rFonts w:asciiTheme="minorHAnsi" w:hAnsiTheme="minorHAnsi" w:cstheme="minorHAnsi"/>
                <w:sz w:val="18"/>
                <w:szCs w:val="18"/>
              </w:rPr>
              <w:t xml:space="preserve">survey </w:t>
            </w:r>
            <w:r>
              <w:rPr>
                <w:rFonts w:asciiTheme="minorHAnsi" w:hAnsiTheme="minorHAnsi" w:cstheme="minorHAnsi"/>
                <w:sz w:val="18"/>
                <w:szCs w:val="18"/>
              </w:rPr>
              <w:t>questionnaire</w:t>
            </w:r>
          </w:p>
        </w:tc>
        <w:tc>
          <w:tcPr>
            <w:tcW w:w="0" w:type="auto"/>
            <w:gridSpan w:val="2"/>
            <w:vMerge w:val="restart"/>
            <w:tcBorders>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 xml:space="preserve">External </w:t>
            </w:r>
            <w:r w:rsidR="00442304">
              <w:rPr>
                <w:rFonts w:asciiTheme="minorHAnsi" w:hAnsiTheme="minorHAnsi" w:cstheme="minorHAnsi"/>
                <w:sz w:val="18"/>
                <w:szCs w:val="18"/>
              </w:rPr>
              <w:t>survey firm</w:t>
            </w:r>
          </w:p>
        </w:tc>
        <w:tc>
          <w:tcPr>
            <w:tcW w:w="0" w:type="auto"/>
            <w:tcBorders>
              <w:left w:val="single" w:sz="4" w:space="0" w:color="auto"/>
              <w:bottom w:val="single" w:sz="4" w:space="0" w:color="auto"/>
              <w:right w:val="single" w:sz="4" w:space="0" w:color="auto"/>
            </w:tcBorders>
            <w:vAlign w:val="center"/>
          </w:tcPr>
          <w:p w:rsidR="000129AA" w:rsidRPr="00F32334" w:rsidRDefault="000129AA" w:rsidP="00BD3D9A">
            <w:pPr>
              <w:rPr>
                <w:rFonts w:asciiTheme="minorHAnsi" w:hAnsiTheme="minorHAnsi" w:cstheme="minorHAnsi"/>
                <w:sz w:val="18"/>
                <w:szCs w:val="18"/>
              </w:rPr>
            </w:pPr>
            <w:r>
              <w:rPr>
                <w:rFonts w:asciiTheme="minorHAnsi" w:hAnsiTheme="minorHAnsi" w:cstheme="minorHAnsi"/>
                <w:sz w:val="18"/>
                <w:szCs w:val="18"/>
              </w:rPr>
              <w:t>The Minimum Dietary Diversity for Women</w:t>
            </w:r>
            <w:r w:rsidRPr="0022025B">
              <w:rPr>
                <w:rFonts w:asciiTheme="minorHAnsi" w:hAnsiTheme="minorHAnsi" w:cstheme="minorHAnsi"/>
                <w:sz w:val="18"/>
                <w:szCs w:val="18"/>
              </w:rPr>
              <w:t xml:space="preserve"> is a dichotomous indicator of whether or not women 15–49 </w:t>
            </w:r>
            <w:proofErr w:type="spellStart"/>
            <w:r w:rsidRPr="0022025B">
              <w:rPr>
                <w:rFonts w:asciiTheme="minorHAnsi" w:hAnsiTheme="minorHAnsi" w:cstheme="minorHAnsi"/>
                <w:sz w:val="18"/>
                <w:szCs w:val="18"/>
              </w:rPr>
              <w:t>yearshave</w:t>
            </w:r>
            <w:proofErr w:type="spellEnd"/>
            <w:r w:rsidRPr="0022025B">
              <w:rPr>
                <w:rFonts w:asciiTheme="minorHAnsi" w:hAnsiTheme="minorHAnsi" w:cstheme="minorHAnsi"/>
                <w:sz w:val="18"/>
                <w:szCs w:val="18"/>
              </w:rPr>
              <w:t xml:space="preserve"> consumed at least </w:t>
            </w:r>
            <w:proofErr w:type="spellStart"/>
            <w:r w:rsidR="00F355EA">
              <w:rPr>
                <w:rFonts w:asciiTheme="minorHAnsi" w:hAnsiTheme="minorHAnsi" w:cstheme="minorHAnsi"/>
                <w:sz w:val="18"/>
                <w:szCs w:val="18"/>
              </w:rPr>
              <w:t>5</w:t>
            </w:r>
            <w:r w:rsidRPr="0022025B">
              <w:rPr>
                <w:rFonts w:asciiTheme="minorHAnsi" w:hAnsiTheme="minorHAnsi" w:cstheme="minorHAnsi"/>
                <w:sz w:val="18"/>
                <w:szCs w:val="18"/>
              </w:rPr>
              <w:t>out</w:t>
            </w:r>
            <w:proofErr w:type="spellEnd"/>
            <w:r w:rsidRPr="0022025B">
              <w:rPr>
                <w:rFonts w:asciiTheme="minorHAnsi" w:hAnsiTheme="minorHAnsi" w:cstheme="minorHAnsi"/>
                <w:sz w:val="18"/>
                <w:szCs w:val="18"/>
              </w:rPr>
              <w:t xml:space="preserve"> of </w:t>
            </w:r>
            <w:proofErr w:type="spellStart"/>
            <w:r w:rsidR="00F355EA">
              <w:rPr>
                <w:rFonts w:asciiTheme="minorHAnsi" w:hAnsiTheme="minorHAnsi" w:cstheme="minorHAnsi"/>
                <w:sz w:val="18"/>
                <w:szCs w:val="18"/>
              </w:rPr>
              <w:t>10</w:t>
            </w:r>
            <w:r w:rsidRPr="0022025B">
              <w:rPr>
                <w:rFonts w:asciiTheme="minorHAnsi" w:hAnsiTheme="minorHAnsi" w:cstheme="minorHAnsi"/>
                <w:sz w:val="18"/>
                <w:szCs w:val="18"/>
              </w:rPr>
              <w:t>defined</w:t>
            </w:r>
            <w:proofErr w:type="spellEnd"/>
            <w:r w:rsidRPr="0022025B">
              <w:rPr>
                <w:rFonts w:asciiTheme="minorHAnsi" w:hAnsiTheme="minorHAnsi" w:cstheme="minorHAnsi"/>
                <w:sz w:val="18"/>
                <w:szCs w:val="18"/>
              </w:rPr>
              <w:t xml:space="preserve"> food groups the previous day or night. The proportion of women 15–49 years of age who reach this minimum in a population can be used as a proxy indicator for higher micronutrient adequacy, one important dimension of diet quality.</w:t>
            </w: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rPr>
                <w:rFonts w:asciiTheme="minorHAnsi" w:hAnsiTheme="minorHAnsi" w:cstheme="minorHAnsi"/>
                <w:b/>
                <w:sz w:val="18"/>
                <w:szCs w:val="18"/>
              </w:rPr>
            </w:pPr>
            <w:r w:rsidRPr="00A51900">
              <w:rPr>
                <w:rFonts w:asciiTheme="minorHAnsi" w:hAnsiTheme="minorHAnsi" w:cstheme="minorHAnsi"/>
                <w:bCs/>
                <w:sz w:val="18"/>
                <w:szCs w:val="18"/>
              </w:rPr>
              <w:t>Children between 6</w:t>
            </w:r>
            <w:r w:rsidR="007D5A95">
              <w:rPr>
                <w:rFonts w:asciiTheme="minorHAnsi" w:hAnsiTheme="minorHAnsi" w:cstheme="minorHAnsi"/>
                <w:bCs/>
                <w:sz w:val="18"/>
                <w:szCs w:val="18"/>
              </w:rPr>
              <w:t xml:space="preserve"> and </w:t>
            </w:r>
            <w:r w:rsidRPr="00A51900">
              <w:rPr>
                <w:rFonts w:asciiTheme="minorHAnsi" w:hAnsiTheme="minorHAnsi" w:cstheme="minorHAnsi"/>
                <w:bCs/>
                <w:sz w:val="18"/>
                <w:szCs w:val="18"/>
              </w:rPr>
              <w:t>24 months</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426" w:type="pct"/>
            <w:vMerge/>
            <w:tcBorders>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BL+10%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513389"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BL+20%</w:t>
            </w:r>
          </w:p>
        </w:tc>
        <w:tc>
          <w:tcPr>
            <w:tcW w:w="0" w:type="auto"/>
            <w:gridSpan w:val="2"/>
            <w:vMerge/>
            <w:tcBorders>
              <w:left w:val="doub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tcBorders>
              <w:left w:val="single" w:sz="4" w:space="0" w:color="auto"/>
              <w:bottom w:val="single" w:sz="4" w:space="0" w:color="auto"/>
              <w:right w:val="single" w:sz="4" w:space="0" w:color="auto"/>
            </w:tcBorders>
            <w:vAlign w:val="center"/>
          </w:tcPr>
          <w:p w:rsidR="000129AA" w:rsidRPr="00F32334" w:rsidRDefault="000129AA" w:rsidP="00F355EA">
            <w:pPr>
              <w:rPr>
                <w:rFonts w:asciiTheme="minorHAnsi" w:hAnsiTheme="minorHAnsi" w:cstheme="minorHAnsi"/>
                <w:sz w:val="18"/>
                <w:szCs w:val="18"/>
              </w:rPr>
            </w:pPr>
            <w:r w:rsidRPr="00A51900">
              <w:rPr>
                <w:rFonts w:asciiTheme="minorHAnsi" w:hAnsiTheme="minorHAnsi" w:cstheme="minorHAnsi"/>
                <w:sz w:val="18"/>
                <w:szCs w:val="18"/>
              </w:rPr>
              <w:t>Measured by percent</w:t>
            </w:r>
            <w:r w:rsidR="00471F0E">
              <w:rPr>
                <w:rFonts w:asciiTheme="minorHAnsi" w:hAnsiTheme="minorHAnsi" w:cstheme="minorHAnsi"/>
                <w:sz w:val="18"/>
                <w:szCs w:val="18"/>
              </w:rPr>
              <w:t>age</w:t>
            </w:r>
            <w:r w:rsidRPr="00A51900">
              <w:rPr>
                <w:rFonts w:asciiTheme="minorHAnsi" w:hAnsiTheme="minorHAnsi" w:cstheme="minorHAnsi"/>
                <w:sz w:val="18"/>
                <w:szCs w:val="18"/>
              </w:rPr>
              <w:t xml:space="preserve"> of children </w:t>
            </w:r>
            <w:r>
              <w:rPr>
                <w:rFonts w:asciiTheme="minorHAnsi" w:hAnsiTheme="minorHAnsi" w:cstheme="minorHAnsi"/>
                <w:sz w:val="18"/>
                <w:szCs w:val="18"/>
              </w:rPr>
              <w:t>6</w:t>
            </w:r>
            <w:r w:rsidR="00F355EA">
              <w:rPr>
                <w:rFonts w:asciiTheme="minorHAnsi" w:hAnsiTheme="minorHAnsi" w:cstheme="minorHAnsi"/>
                <w:sz w:val="18"/>
                <w:szCs w:val="18"/>
              </w:rPr>
              <w:t>–</w:t>
            </w:r>
            <w:r>
              <w:rPr>
                <w:rFonts w:asciiTheme="minorHAnsi" w:hAnsiTheme="minorHAnsi" w:cstheme="minorHAnsi"/>
                <w:sz w:val="18"/>
                <w:szCs w:val="18"/>
              </w:rPr>
              <w:t xml:space="preserve">24 months </w:t>
            </w:r>
            <w:r w:rsidR="00B81487">
              <w:rPr>
                <w:rFonts w:asciiTheme="minorHAnsi" w:hAnsiTheme="minorHAnsi" w:cstheme="minorHAnsi"/>
                <w:sz w:val="18"/>
                <w:szCs w:val="18"/>
              </w:rPr>
              <w:t xml:space="preserve">old </w:t>
            </w:r>
            <w:r>
              <w:rPr>
                <w:rFonts w:asciiTheme="minorHAnsi" w:hAnsiTheme="minorHAnsi" w:cstheme="minorHAnsi"/>
                <w:sz w:val="18"/>
                <w:szCs w:val="18"/>
              </w:rPr>
              <w:t>with minimum acceptable diet (MAD)</w:t>
            </w:r>
            <w:r w:rsidRPr="00A51900">
              <w:rPr>
                <w:rFonts w:asciiTheme="minorHAnsi" w:hAnsiTheme="minorHAnsi" w:cstheme="minorHAnsi"/>
                <w:sz w:val="18"/>
                <w:szCs w:val="18"/>
              </w:rPr>
              <w:t>.</w:t>
            </w:r>
            <w:r w:rsidRPr="0022025B">
              <w:rPr>
                <w:rFonts w:asciiTheme="minorHAnsi" w:hAnsiTheme="minorHAnsi" w:cstheme="minorHAnsi"/>
                <w:sz w:val="18"/>
                <w:szCs w:val="18"/>
              </w:rPr>
              <w:t>The indicator me</w:t>
            </w:r>
            <w:r>
              <w:rPr>
                <w:rFonts w:asciiTheme="minorHAnsi" w:hAnsiTheme="minorHAnsi" w:cstheme="minorHAnsi"/>
                <w:sz w:val="18"/>
                <w:szCs w:val="18"/>
              </w:rPr>
              <w:t xml:space="preserve">asures both </w:t>
            </w:r>
            <w:r>
              <w:rPr>
                <w:rFonts w:asciiTheme="minorHAnsi" w:hAnsiTheme="minorHAnsi" w:cstheme="minorHAnsi"/>
                <w:sz w:val="18"/>
                <w:szCs w:val="18"/>
              </w:rPr>
              <w:lastRenderedPageBreak/>
              <w:t xml:space="preserve">the minimum feeding </w:t>
            </w:r>
            <w:r w:rsidRPr="0022025B">
              <w:rPr>
                <w:rFonts w:asciiTheme="minorHAnsi" w:hAnsiTheme="minorHAnsi" w:cstheme="minorHAnsi"/>
                <w:sz w:val="18"/>
                <w:szCs w:val="18"/>
              </w:rPr>
              <w:t>frequency and minimum dietary diversity, as appropriate for various age groups.</w:t>
            </w:r>
          </w:p>
        </w:tc>
      </w:tr>
      <w:tr w:rsidR="000129AA" w:rsidRPr="00F32334" w:rsidTr="008126BA">
        <w:trPr>
          <w:trHeight w:val="575"/>
        </w:trPr>
        <w:tc>
          <w:tcPr>
            <w:tcW w:w="4325" w:type="pct"/>
            <w:gridSpan w:val="19"/>
            <w:tcBorders>
              <w:top w:val="single" w:sz="4" w:space="0" w:color="auto"/>
              <w:left w:val="single" w:sz="4" w:space="0" w:color="auto"/>
              <w:bottom w:val="single" w:sz="4" w:space="0" w:color="auto"/>
              <w:right w:val="single" w:sz="4" w:space="0" w:color="auto"/>
            </w:tcBorders>
            <w:vAlign w:val="center"/>
            <w:hideMark/>
          </w:tcPr>
          <w:p w:rsidR="000129AA" w:rsidRPr="004814C8" w:rsidRDefault="000129AA" w:rsidP="008126BA">
            <w:pPr>
              <w:spacing w:beforeLines="40" w:afterLines="40"/>
              <w:contextualSpacing/>
              <w:rPr>
                <w:rFonts w:asciiTheme="minorHAnsi" w:hAnsiTheme="minorHAnsi" w:cstheme="minorHAnsi"/>
                <w:b/>
                <w:sz w:val="18"/>
                <w:szCs w:val="18"/>
              </w:rPr>
            </w:pPr>
            <w:r w:rsidRPr="004814C8">
              <w:rPr>
                <w:rFonts w:asciiTheme="minorHAnsi" w:hAnsiTheme="minorHAnsi" w:cstheme="minorHAnsi"/>
                <w:b/>
                <w:bCs/>
                <w:sz w:val="18"/>
                <w:szCs w:val="18"/>
              </w:rPr>
              <w:lastRenderedPageBreak/>
              <w:t>Intermediate Result (Component A</w:t>
            </w:r>
            <w:r w:rsidR="004814C8">
              <w:rPr>
                <w:rFonts w:asciiTheme="minorHAnsi" w:hAnsiTheme="minorHAnsi" w:cstheme="minorHAnsi"/>
                <w:b/>
                <w:bCs/>
                <w:sz w:val="18"/>
                <w:szCs w:val="18"/>
              </w:rPr>
              <w:t>) -</w:t>
            </w:r>
            <w:r w:rsidRPr="004814C8">
              <w:rPr>
                <w:rFonts w:asciiTheme="minorHAnsi" w:hAnsiTheme="minorHAnsi" w:cstheme="minorHAnsi"/>
                <w:b/>
                <w:bCs/>
                <w:sz w:val="18"/>
                <w:szCs w:val="18"/>
              </w:rPr>
              <w:t>Climate and Nutrition Smart Technology Adaptation and Dissemination</w:t>
            </w:r>
          </w:p>
        </w:tc>
        <w:tc>
          <w:tcPr>
            <w:tcW w:w="675" w:type="pct"/>
            <w:tcBorders>
              <w:top w:val="single" w:sz="4" w:space="0" w:color="auto"/>
              <w:left w:val="single" w:sz="4" w:space="0" w:color="auto"/>
              <w:bottom w:val="single" w:sz="4" w:space="0" w:color="auto"/>
              <w:right w:val="single" w:sz="4" w:space="0" w:color="auto"/>
            </w:tcBorders>
          </w:tcPr>
          <w:p w:rsidR="000129AA" w:rsidRPr="00F32334" w:rsidRDefault="000129AA" w:rsidP="008126BA">
            <w:pPr>
              <w:spacing w:beforeLines="40" w:afterLines="40"/>
              <w:contextualSpacing/>
              <w:rPr>
                <w:rFonts w:asciiTheme="minorHAnsi" w:hAnsiTheme="minorHAnsi" w:cstheme="minorHAnsi"/>
                <w:b/>
                <w:sz w:val="18"/>
                <w:szCs w:val="18"/>
              </w:rPr>
            </w:pPr>
          </w:p>
        </w:tc>
      </w:tr>
      <w:tr w:rsidR="000129AA" w:rsidRPr="00F32334" w:rsidTr="008126BA">
        <w:trPr>
          <w:trHeight w:val="476"/>
        </w:trPr>
        <w:tc>
          <w:tcPr>
            <w:tcW w:w="622" w:type="pct"/>
            <w:tcBorders>
              <w:top w:val="single" w:sz="4" w:space="0" w:color="auto"/>
              <w:left w:val="single" w:sz="4" w:space="0" w:color="auto"/>
              <w:bottom w:val="single" w:sz="4" w:space="0" w:color="auto"/>
              <w:right w:val="double" w:sz="4" w:space="0" w:color="auto"/>
            </w:tcBorders>
            <w:vAlign w:val="center"/>
          </w:tcPr>
          <w:p w:rsidR="000129AA" w:rsidRDefault="000129AA" w:rsidP="004814C8">
            <w:pPr>
              <w:shd w:val="clear" w:color="auto" w:fill="FFFFFF"/>
              <w:tabs>
                <w:tab w:val="left" w:pos="2865"/>
              </w:tabs>
              <w:spacing w:before="120" w:after="120"/>
              <w:contextualSpacing/>
              <w:rPr>
                <w:rFonts w:asciiTheme="minorHAnsi" w:hAnsiTheme="minorHAnsi" w:cstheme="minorHAnsi"/>
                <w:bCs/>
                <w:sz w:val="18"/>
                <w:szCs w:val="18"/>
              </w:rPr>
            </w:pPr>
            <w:r w:rsidRPr="00414E25">
              <w:rPr>
                <w:rFonts w:asciiTheme="minorHAnsi" w:hAnsiTheme="minorHAnsi" w:cstheme="minorHAnsi"/>
                <w:bCs/>
                <w:sz w:val="18"/>
                <w:szCs w:val="18"/>
              </w:rPr>
              <w:t xml:space="preserve">Number of promising technologies </w:t>
            </w:r>
            <w:proofErr w:type="spellStart"/>
            <w:r w:rsidR="00C32322">
              <w:rPr>
                <w:rFonts w:asciiTheme="minorHAnsi" w:hAnsiTheme="minorHAnsi" w:cstheme="minorHAnsi"/>
                <w:bCs/>
                <w:sz w:val="18"/>
                <w:szCs w:val="18"/>
              </w:rPr>
              <w:t>validated</w:t>
            </w:r>
            <w:r w:rsidRPr="00414E25">
              <w:rPr>
                <w:rFonts w:asciiTheme="minorHAnsi" w:hAnsiTheme="minorHAnsi" w:cstheme="minorHAnsi"/>
                <w:bCs/>
                <w:sz w:val="18"/>
                <w:szCs w:val="18"/>
              </w:rPr>
              <w:t>through</w:t>
            </w:r>
            <w:proofErr w:type="spellEnd"/>
            <w:r w:rsidRPr="00414E25">
              <w:rPr>
                <w:rFonts w:asciiTheme="minorHAnsi" w:hAnsiTheme="minorHAnsi" w:cstheme="minorHAnsi"/>
                <w:bCs/>
                <w:sz w:val="18"/>
                <w:szCs w:val="18"/>
              </w:rPr>
              <w:t xml:space="preserve"> on-farm </w:t>
            </w:r>
            <w:r>
              <w:rPr>
                <w:rFonts w:asciiTheme="minorHAnsi" w:hAnsiTheme="minorHAnsi" w:cstheme="minorHAnsi"/>
                <w:bCs/>
                <w:sz w:val="18"/>
                <w:szCs w:val="18"/>
              </w:rPr>
              <w:t>adaptation trials</w:t>
            </w:r>
            <w:r w:rsidRPr="00414E25">
              <w:rPr>
                <w:rFonts w:asciiTheme="minorHAnsi" w:hAnsiTheme="minorHAnsi" w:cstheme="minorHAnsi"/>
                <w:bCs/>
                <w:sz w:val="18"/>
                <w:szCs w:val="18"/>
              </w:rPr>
              <w:t xml:space="preserve"> (including CSA and </w:t>
            </w:r>
            <w:r w:rsidR="000E146D">
              <w:rPr>
                <w:rFonts w:asciiTheme="minorHAnsi" w:hAnsiTheme="minorHAnsi" w:cstheme="minorHAnsi"/>
                <w:bCs/>
                <w:sz w:val="18"/>
                <w:szCs w:val="18"/>
              </w:rPr>
              <w:t>n</w:t>
            </w:r>
            <w:r w:rsidRPr="00414E25">
              <w:rPr>
                <w:rFonts w:asciiTheme="minorHAnsi" w:hAnsiTheme="minorHAnsi" w:cstheme="minorHAnsi"/>
                <w:bCs/>
                <w:sz w:val="18"/>
                <w:szCs w:val="18"/>
              </w:rPr>
              <w:t>utrition</w:t>
            </w:r>
            <w:r w:rsidR="000E146D">
              <w:rPr>
                <w:rFonts w:asciiTheme="minorHAnsi" w:hAnsiTheme="minorHAnsi" w:cstheme="minorHAnsi"/>
                <w:bCs/>
                <w:sz w:val="18"/>
                <w:szCs w:val="18"/>
              </w:rPr>
              <w:t>-s</w:t>
            </w:r>
            <w:r w:rsidRPr="00414E25">
              <w:rPr>
                <w:rFonts w:asciiTheme="minorHAnsi" w:hAnsiTheme="minorHAnsi" w:cstheme="minorHAnsi"/>
                <w:bCs/>
                <w:sz w:val="18"/>
                <w:szCs w:val="18"/>
              </w:rPr>
              <w:t>ensitive technologies)</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15</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20</w:t>
            </w:r>
          </w:p>
        </w:tc>
        <w:tc>
          <w:tcPr>
            <w:tcW w:w="349"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p>
          <w:p w:rsidR="000129AA" w:rsidRPr="00F32334" w:rsidRDefault="00952A9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675" w:type="pct"/>
            <w:tcBorders>
              <w:top w:val="single" w:sz="4" w:space="0" w:color="auto"/>
              <w:left w:val="single" w:sz="4" w:space="0" w:color="auto"/>
              <w:bottom w:val="single" w:sz="4" w:space="0" w:color="auto"/>
              <w:right w:val="single" w:sz="4" w:space="0" w:color="auto"/>
            </w:tcBorders>
            <w:vAlign w:val="center"/>
          </w:tcPr>
          <w:p w:rsidR="000129AA" w:rsidRPr="00775616" w:rsidRDefault="000129AA" w:rsidP="00BD3D9A">
            <w:pPr>
              <w:spacing w:beforeLines="40" w:afterLines="40"/>
              <w:contextualSpacing/>
              <w:rPr>
                <w:rFonts w:asciiTheme="minorHAnsi" w:hAnsiTheme="minorHAnsi" w:cstheme="minorHAnsi"/>
                <w:sz w:val="18"/>
                <w:szCs w:val="18"/>
              </w:rPr>
            </w:pPr>
            <w:r w:rsidRPr="00E302BD">
              <w:rPr>
                <w:rFonts w:asciiTheme="minorHAnsi" w:hAnsiTheme="minorHAnsi" w:cstheme="minorHAnsi"/>
                <w:sz w:val="18"/>
                <w:szCs w:val="18"/>
              </w:rPr>
              <w:t xml:space="preserve">The indicator measures the number </w:t>
            </w:r>
            <w:r>
              <w:rPr>
                <w:rFonts w:asciiTheme="minorHAnsi" w:hAnsiTheme="minorHAnsi" w:cstheme="minorHAnsi"/>
                <w:sz w:val="18"/>
                <w:szCs w:val="18"/>
              </w:rPr>
              <w:t>of technologies (crop and livestock)</w:t>
            </w:r>
            <w:r w:rsidRPr="00E302BD">
              <w:rPr>
                <w:rFonts w:asciiTheme="minorHAnsi" w:hAnsiTheme="minorHAnsi" w:cstheme="minorHAnsi"/>
                <w:sz w:val="18"/>
                <w:szCs w:val="18"/>
              </w:rPr>
              <w:t xml:space="preserve"> validat</w:t>
            </w:r>
            <w:r>
              <w:rPr>
                <w:rFonts w:asciiTheme="minorHAnsi" w:hAnsiTheme="minorHAnsi" w:cstheme="minorHAnsi"/>
                <w:sz w:val="18"/>
                <w:szCs w:val="18"/>
              </w:rPr>
              <w:t>ed on farm</w:t>
            </w:r>
            <w:r w:rsidRPr="00E302BD">
              <w:rPr>
                <w:rFonts w:asciiTheme="minorHAnsi" w:hAnsiTheme="minorHAnsi" w:cstheme="minorHAnsi"/>
                <w:sz w:val="18"/>
                <w:szCs w:val="18"/>
              </w:rPr>
              <w:t>. Technology testing, adjusting</w:t>
            </w:r>
            <w:r w:rsidR="002A5456">
              <w:rPr>
                <w:rFonts w:asciiTheme="minorHAnsi" w:hAnsiTheme="minorHAnsi" w:cstheme="minorHAnsi"/>
                <w:sz w:val="18"/>
                <w:szCs w:val="18"/>
              </w:rPr>
              <w:t>,</w:t>
            </w:r>
            <w:r w:rsidRPr="00E302BD">
              <w:rPr>
                <w:rFonts w:asciiTheme="minorHAnsi" w:hAnsiTheme="minorHAnsi" w:cstheme="minorHAnsi"/>
                <w:sz w:val="18"/>
                <w:szCs w:val="18"/>
              </w:rPr>
              <w:t xml:space="preserve"> and validation </w:t>
            </w:r>
            <w:r w:rsidR="002A5456">
              <w:rPr>
                <w:rFonts w:asciiTheme="minorHAnsi" w:hAnsiTheme="minorHAnsi" w:cstheme="minorHAnsi"/>
                <w:sz w:val="18"/>
                <w:szCs w:val="18"/>
              </w:rPr>
              <w:t xml:space="preserve">of </w:t>
            </w:r>
            <w:r w:rsidRPr="00E302BD">
              <w:rPr>
                <w:rFonts w:asciiTheme="minorHAnsi" w:hAnsiTheme="minorHAnsi" w:cstheme="minorHAnsi"/>
                <w:sz w:val="18"/>
                <w:szCs w:val="18"/>
              </w:rPr>
              <w:t>new technologies are a precondition for dissemination</w:t>
            </w:r>
            <w:r>
              <w:rPr>
                <w:rFonts w:asciiTheme="minorHAnsi" w:hAnsiTheme="minorHAnsi" w:cstheme="minorHAnsi"/>
                <w:sz w:val="18"/>
                <w:szCs w:val="18"/>
              </w:rPr>
              <w:t>.</w:t>
            </w:r>
          </w:p>
        </w:tc>
      </w:tr>
      <w:tr w:rsidR="000129AA" w:rsidRPr="00F32334" w:rsidTr="008126BA">
        <w:trPr>
          <w:trHeight w:val="476"/>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Pr>
                <w:rFonts w:asciiTheme="minorHAnsi" w:hAnsiTheme="minorHAnsi" w:cstheme="minorHAnsi"/>
                <w:bCs/>
                <w:sz w:val="18"/>
                <w:szCs w:val="18"/>
              </w:rPr>
              <w:t xml:space="preserve">Farmers accessing </w:t>
            </w:r>
            <w:r w:rsidRPr="001955AC">
              <w:rPr>
                <w:rFonts w:asciiTheme="minorHAnsi" w:hAnsiTheme="minorHAnsi" w:cstheme="minorHAnsi"/>
                <w:bCs/>
                <w:sz w:val="18"/>
                <w:szCs w:val="18"/>
              </w:rPr>
              <w:t>technology dissemination services delivered by the project</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35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39</w:t>
            </w:r>
            <w:r w:rsidR="00513389">
              <w:rPr>
                <w:rFonts w:asciiTheme="minorHAnsi" w:hAnsiTheme="minorHAnsi" w:cstheme="minorHAnsi"/>
                <w:sz w:val="18"/>
                <w:szCs w:val="18"/>
              </w:rPr>
              <w:t>,</w:t>
            </w:r>
            <w:r>
              <w:rPr>
                <w:rFonts w:asciiTheme="minorHAnsi" w:hAnsiTheme="minorHAnsi" w:cstheme="minorHAnsi"/>
                <w:sz w:val="18"/>
                <w:szCs w:val="18"/>
              </w:rPr>
              <w:t>750</w:t>
            </w:r>
          </w:p>
        </w:tc>
        <w:tc>
          <w:tcPr>
            <w:tcW w:w="349" w:type="pct"/>
            <w:gridSpan w:val="2"/>
            <w:vMerge w:val="restart"/>
            <w:tcBorders>
              <w:top w:val="single" w:sz="4" w:space="0" w:color="auto"/>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vMerge w:val="restart"/>
            <w:tcBorders>
              <w:top w:val="single" w:sz="4" w:space="0" w:color="auto"/>
              <w:left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B3046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675" w:type="pct"/>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775616">
              <w:rPr>
                <w:rFonts w:asciiTheme="minorHAnsi" w:hAnsiTheme="minorHAnsi" w:cstheme="minorHAnsi"/>
                <w:sz w:val="18"/>
                <w:szCs w:val="18"/>
              </w:rPr>
              <w:t xml:space="preserve">Technology dissemination </w:t>
            </w:r>
            <w:proofErr w:type="spellStart"/>
            <w:r w:rsidRPr="00775616">
              <w:rPr>
                <w:rFonts w:asciiTheme="minorHAnsi" w:hAnsiTheme="minorHAnsi" w:cstheme="minorHAnsi"/>
                <w:sz w:val="18"/>
                <w:szCs w:val="18"/>
              </w:rPr>
              <w:t>servicesinclude</w:t>
            </w:r>
            <w:proofErr w:type="spellEnd"/>
            <w:r w:rsidRPr="00775616">
              <w:rPr>
                <w:rFonts w:asciiTheme="minorHAnsi" w:hAnsiTheme="minorHAnsi" w:cstheme="minorHAnsi"/>
                <w:sz w:val="18"/>
                <w:szCs w:val="18"/>
              </w:rPr>
              <w:t xml:space="preserve"> on</w:t>
            </w:r>
            <w:r w:rsidR="00C52CBD">
              <w:rPr>
                <w:rFonts w:asciiTheme="minorHAnsi" w:hAnsiTheme="minorHAnsi" w:cstheme="minorHAnsi"/>
                <w:sz w:val="18"/>
                <w:szCs w:val="18"/>
              </w:rPr>
              <w:t>-</w:t>
            </w:r>
            <w:r w:rsidRPr="00775616">
              <w:rPr>
                <w:rFonts w:asciiTheme="minorHAnsi" w:hAnsiTheme="minorHAnsi" w:cstheme="minorHAnsi"/>
                <w:sz w:val="18"/>
                <w:szCs w:val="18"/>
              </w:rPr>
              <w:t xml:space="preserve">farm demonstration, </w:t>
            </w:r>
            <w:r w:rsidR="00EE0019">
              <w:rPr>
                <w:rFonts w:asciiTheme="minorHAnsi" w:hAnsiTheme="minorHAnsi" w:cstheme="minorHAnsi"/>
                <w:sz w:val="18"/>
                <w:szCs w:val="18"/>
              </w:rPr>
              <w:t>FFSs</w:t>
            </w:r>
            <w:r w:rsidRPr="00775616">
              <w:rPr>
                <w:rFonts w:asciiTheme="minorHAnsi" w:hAnsiTheme="minorHAnsi" w:cstheme="minorHAnsi"/>
                <w:sz w:val="18"/>
                <w:szCs w:val="18"/>
              </w:rPr>
              <w:t xml:space="preserve">, </w:t>
            </w:r>
            <w:r w:rsidR="002A5456">
              <w:rPr>
                <w:rFonts w:asciiTheme="minorHAnsi" w:hAnsiTheme="minorHAnsi" w:cstheme="minorHAnsi"/>
                <w:sz w:val="18"/>
                <w:szCs w:val="18"/>
              </w:rPr>
              <w:t>f</w:t>
            </w:r>
            <w:r w:rsidRPr="00775616">
              <w:rPr>
                <w:rFonts w:asciiTheme="minorHAnsi" w:hAnsiTheme="minorHAnsi" w:cstheme="minorHAnsi"/>
                <w:sz w:val="18"/>
                <w:szCs w:val="18"/>
              </w:rPr>
              <w:t>ield days</w:t>
            </w:r>
            <w:r w:rsidR="002A5456">
              <w:rPr>
                <w:rFonts w:asciiTheme="minorHAnsi" w:hAnsiTheme="minorHAnsi" w:cstheme="minorHAnsi"/>
                <w:sz w:val="18"/>
                <w:szCs w:val="18"/>
              </w:rPr>
              <w:t>,</w:t>
            </w:r>
            <w:r w:rsidRPr="00775616">
              <w:rPr>
                <w:rFonts w:asciiTheme="minorHAnsi" w:hAnsiTheme="minorHAnsi" w:cstheme="minorHAnsi"/>
                <w:sz w:val="18"/>
                <w:szCs w:val="18"/>
              </w:rPr>
              <w:t xml:space="preserve"> and training organized</w:t>
            </w:r>
            <w:r>
              <w:rPr>
                <w:rFonts w:asciiTheme="minorHAnsi" w:hAnsiTheme="minorHAnsi" w:cstheme="minorHAnsi"/>
                <w:sz w:val="18"/>
                <w:szCs w:val="18"/>
              </w:rPr>
              <w:t xml:space="preserve"> by the project </w:t>
            </w:r>
          </w:p>
        </w:tc>
      </w:tr>
      <w:tr w:rsidR="000129AA" w:rsidRPr="00F32334" w:rsidTr="008126BA">
        <w:trPr>
          <w:trHeight w:val="476"/>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rPr>
                <w:rFonts w:asciiTheme="minorHAnsi" w:hAnsiTheme="minorHAnsi" w:cstheme="minorHAnsi"/>
                <w:sz w:val="18"/>
                <w:szCs w:val="18"/>
              </w:rPr>
            </w:pPr>
            <w:r w:rsidRPr="00F32334">
              <w:rPr>
                <w:rFonts w:asciiTheme="minorHAnsi" w:hAnsiTheme="minorHAnsi" w:cstheme="minorHAnsi"/>
                <w:sz w:val="18"/>
                <w:szCs w:val="18"/>
              </w:rPr>
              <w:t>Of which female</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 xml:space="preserve"> 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tc>
        <w:tc>
          <w:tcPr>
            <w:tcW w:w="349" w:type="pct"/>
            <w:gridSpan w:val="2"/>
            <w:vMerge/>
            <w:tcBorders>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32" w:type="pct"/>
            <w:gridSpan w:val="2"/>
            <w:vMerge/>
            <w:tcBorders>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rPr>
                <w:rFonts w:asciiTheme="minorHAnsi" w:hAnsiTheme="minorHAnsi" w:cstheme="minorHAnsi"/>
                <w:sz w:val="18"/>
                <w:szCs w:val="18"/>
              </w:rPr>
            </w:pPr>
          </w:p>
        </w:tc>
        <w:tc>
          <w:tcPr>
            <w:tcW w:w="459" w:type="pct"/>
            <w:gridSpan w:val="2"/>
            <w:vMerge/>
            <w:tcBorders>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675" w:type="pct"/>
            <w:vMerge/>
            <w:tcBorders>
              <w:left w:val="single" w:sz="4" w:space="0" w:color="auto"/>
              <w:bottom w:val="single" w:sz="4" w:space="0" w:color="auto"/>
              <w:right w:val="single" w:sz="4" w:space="0" w:color="auto"/>
            </w:tcBorders>
            <w:vAlign w:val="center"/>
          </w:tcPr>
          <w:p w:rsidR="000129AA" w:rsidRPr="00775616" w:rsidRDefault="000129AA" w:rsidP="008126BA">
            <w:pPr>
              <w:spacing w:beforeLines="40" w:afterLines="40"/>
              <w:contextualSpacing/>
              <w:rPr>
                <w:rFonts w:asciiTheme="minorHAnsi" w:hAnsiTheme="minorHAnsi" w:cstheme="minorHAnsi"/>
                <w:sz w:val="18"/>
                <w:szCs w:val="18"/>
              </w:rPr>
            </w:pPr>
          </w:p>
        </w:tc>
      </w:tr>
      <w:tr w:rsidR="000129AA" w:rsidRPr="00F32334" w:rsidTr="008126BA">
        <w:trPr>
          <w:trHeight w:val="733"/>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Lines="20" w:afterLines="20"/>
              <w:contextualSpacing/>
              <w:rPr>
                <w:rFonts w:asciiTheme="minorHAnsi" w:hAnsiTheme="minorHAnsi" w:cstheme="minorHAnsi"/>
                <w:sz w:val="18"/>
                <w:szCs w:val="18"/>
              </w:rPr>
            </w:pPr>
            <w:r w:rsidRPr="00F32334">
              <w:rPr>
                <w:rFonts w:asciiTheme="minorHAnsi" w:hAnsiTheme="minorHAnsi" w:cstheme="minorHAnsi"/>
                <w:sz w:val="18"/>
                <w:szCs w:val="18"/>
              </w:rPr>
              <w:t>Farmers reached with agricultural assets/ services,</w:t>
            </w:r>
            <w:r>
              <w:rPr>
                <w:rFonts w:asciiTheme="minorHAnsi" w:hAnsiTheme="minorHAnsi" w:cstheme="minorHAnsi"/>
                <w:sz w:val="18"/>
                <w:szCs w:val="18"/>
              </w:rPr>
              <w:t xml:space="preserve"> of which female</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sidR="000129A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Number</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30</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50</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65</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349" w:type="pct"/>
            <w:gridSpan w:val="2"/>
            <w:vMerge w:val="restart"/>
            <w:tcBorders>
              <w:top w:val="single" w:sz="4" w:space="0" w:color="auto"/>
              <w:left w:val="doub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vMerge w:val="restart"/>
            <w:tcBorders>
              <w:top w:val="single" w:sz="4" w:space="0" w:color="auto"/>
              <w:left w:val="single" w:sz="4" w:space="0" w:color="auto"/>
              <w:right w:val="single" w:sz="4" w:space="0" w:color="auto"/>
            </w:tcBorders>
            <w:vAlign w:val="center"/>
          </w:tcPr>
          <w:p w:rsidR="000129AA" w:rsidRPr="00283A4E" w:rsidRDefault="000129AA" w:rsidP="00BD3D9A">
            <w:pPr>
              <w:spacing w:beforeLines="40" w:afterLines="40"/>
              <w:contextualSpacing/>
              <w:rPr>
                <w:rFonts w:asciiTheme="minorHAnsi" w:hAnsiTheme="minorHAnsi" w:cstheme="minorHAnsi"/>
                <w:sz w:val="18"/>
                <w:szCs w:val="18"/>
              </w:rPr>
            </w:pPr>
            <w:r w:rsidRPr="00283A4E">
              <w:rPr>
                <w:rFonts w:asciiTheme="minorHAnsi" w:hAnsiTheme="minorHAnsi" w:cstheme="minorHAnsi"/>
                <w:sz w:val="18"/>
                <w:szCs w:val="18"/>
              </w:rPr>
              <w:t xml:space="preserve">Progress </w:t>
            </w:r>
            <w:proofErr w:type="spellStart"/>
            <w:r w:rsidRPr="00283A4E">
              <w:rPr>
                <w:rFonts w:asciiTheme="minorHAnsi" w:hAnsiTheme="minorHAnsi" w:cstheme="minorHAnsi"/>
                <w:sz w:val="18"/>
                <w:szCs w:val="18"/>
              </w:rPr>
              <w:t>reports,annual</w:t>
            </w:r>
            <w:proofErr w:type="spellEnd"/>
            <w:r w:rsidRPr="00283A4E">
              <w:rPr>
                <w:rFonts w:asciiTheme="minorHAnsi" w:hAnsiTheme="minorHAnsi" w:cstheme="minorHAnsi"/>
                <w:sz w:val="18"/>
                <w:szCs w:val="18"/>
              </w:rPr>
              <w:t xml:space="preserve"> report, </w:t>
            </w:r>
            <w:r w:rsidR="00B30466" w:rsidRPr="00283A4E">
              <w:rPr>
                <w:rFonts w:asciiTheme="minorHAnsi" w:hAnsiTheme="minorHAnsi" w:cstheme="minorHAnsi"/>
                <w:sz w:val="18"/>
                <w:szCs w:val="18"/>
              </w:rPr>
              <w:t xml:space="preserve">household survey, </w:t>
            </w:r>
          </w:p>
          <w:p w:rsidR="000129AA" w:rsidRPr="00F32334" w:rsidRDefault="00B30466" w:rsidP="00BD3D9A">
            <w:pPr>
              <w:spacing w:beforeLines="40" w:afterLines="40"/>
              <w:contextualSpacing/>
              <w:rPr>
                <w:rFonts w:asciiTheme="minorHAnsi" w:hAnsiTheme="minorHAnsi" w:cstheme="minorHAnsi"/>
                <w:sz w:val="18"/>
                <w:szCs w:val="18"/>
              </w:rPr>
            </w:pPr>
            <w:r w:rsidRPr="00283A4E">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283A4E">
              <w:rPr>
                <w:rFonts w:asciiTheme="minorHAnsi" w:hAnsiTheme="minorHAnsi" w:cstheme="minorHAnsi"/>
                <w:sz w:val="18"/>
                <w:szCs w:val="18"/>
              </w:rPr>
              <w:t xml:space="preserve"> economic monitoring</w:t>
            </w:r>
          </w:p>
        </w:tc>
        <w:tc>
          <w:tcPr>
            <w:tcW w:w="459" w:type="pct"/>
            <w:gridSpan w:val="2"/>
            <w:vMerge w:val="restart"/>
            <w:tcBorders>
              <w:top w:val="single" w:sz="4" w:space="0" w:color="auto"/>
              <w:left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TA/PMU</w:t>
            </w:r>
          </w:p>
        </w:tc>
        <w:tc>
          <w:tcPr>
            <w:tcW w:w="675" w:type="pct"/>
            <w:vMerge w:val="restart"/>
            <w:tcBorders>
              <w:top w:val="single" w:sz="4" w:space="0" w:color="auto"/>
              <w:left w:val="single" w:sz="4" w:space="0" w:color="auto"/>
              <w:right w:val="single" w:sz="4" w:space="0" w:color="auto"/>
            </w:tcBorders>
            <w:vAlign w:val="center"/>
          </w:tcPr>
          <w:p w:rsidR="000129AA" w:rsidRPr="00283A4E" w:rsidRDefault="000129AA" w:rsidP="00BD3D9A">
            <w:pPr>
              <w:spacing w:beforeLines="40" w:afterLines="40"/>
              <w:contextualSpacing/>
              <w:rPr>
                <w:rFonts w:asciiTheme="minorHAnsi" w:hAnsiTheme="minorHAnsi" w:cstheme="minorHAnsi"/>
                <w:sz w:val="18"/>
                <w:szCs w:val="18"/>
              </w:rPr>
            </w:pPr>
            <w:r w:rsidRPr="00283A4E">
              <w:rPr>
                <w:rFonts w:asciiTheme="minorHAnsi" w:hAnsiTheme="minorHAnsi" w:cstheme="minorHAnsi"/>
                <w:sz w:val="18"/>
                <w:szCs w:val="18"/>
              </w:rPr>
              <w:t xml:space="preserve">This indicator measures the number of </w:t>
            </w:r>
            <w:r>
              <w:rPr>
                <w:rFonts w:asciiTheme="minorHAnsi" w:hAnsiTheme="minorHAnsi" w:cstheme="minorHAnsi"/>
                <w:sz w:val="18"/>
                <w:szCs w:val="18"/>
              </w:rPr>
              <w:t xml:space="preserve">farmers </w:t>
            </w:r>
            <w:r w:rsidRPr="00283A4E">
              <w:rPr>
                <w:rFonts w:asciiTheme="minorHAnsi" w:hAnsiTheme="minorHAnsi" w:cstheme="minorHAnsi"/>
                <w:sz w:val="18"/>
                <w:szCs w:val="18"/>
              </w:rPr>
              <w:t xml:space="preserve">who were provided with agricultural assets or services. It is expected that the baseline value for this indicator will be </w:t>
            </w:r>
            <w:r w:rsidR="00C52CBD">
              <w:rPr>
                <w:rFonts w:asciiTheme="minorHAnsi" w:hAnsiTheme="minorHAnsi" w:cstheme="minorHAnsi"/>
                <w:sz w:val="18"/>
                <w:szCs w:val="18"/>
              </w:rPr>
              <w:t>0</w:t>
            </w:r>
            <w:r w:rsidRPr="00283A4E">
              <w:rPr>
                <w:rFonts w:asciiTheme="minorHAnsi" w:hAnsiTheme="minorHAnsi" w:cstheme="minorHAnsi"/>
                <w:sz w:val="18"/>
                <w:szCs w:val="18"/>
              </w:rPr>
              <w:t>.</w:t>
            </w:r>
          </w:p>
          <w:p w:rsidR="000129AA" w:rsidRPr="00F32334" w:rsidRDefault="000129AA" w:rsidP="00BD3D9A">
            <w:pPr>
              <w:spacing w:beforeLines="40" w:afterLines="40"/>
              <w:contextualSpacing/>
              <w:rPr>
                <w:rFonts w:asciiTheme="minorHAnsi" w:hAnsiTheme="minorHAnsi" w:cstheme="minorHAnsi"/>
                <w:sz w:val="18"/>
                <w:szCs w:val="18"/>
              </w:rPr>
            </w:pPr>
            <w:r w:rsidRPr="00283A4E">
              <w:rPr>
                <w:rFonts w:asciiTheme="minorHAnsi" w:hAnsiTheme="minorHAnsi" w:cstheme="minorHAnsi"/>
                <w:sz w:val="18"/>
                <w:szCs w:val="18"/>
              </w:rPr>
              <w:t>Assets include property, biological assets</w:t>
            </w:r>
            <w:r w:rsidR="000137CD">
              <w:rPr>
                <w:rFonts w:asciiTheme="minorHAnsi" w:hAnsiTheme="minorHAnsi" w:cstheme="minorHAnsi"/>
                <w:sz w:val="18"/>
                <w:szCs w:val="18"/>
              </w:rPr>
              <w:t>,</w:t>
            </w:r>
            <w:r w:rsidRPr="00283A4E">
              <w:rPr>
                <w:rFonts w:asciiTheme="minorHAnsi" w:hAnsiTheme="minorHAnsi" w:cstheme="minorHAnsi"/>
                <w:sz w:val="18"/>
                <w:szCs w:val="18"/>
              </w:rPr>
              <w:t xml:space="preserve"> farm and processing equipment</w:t>
            </w:r>
            <w:r>
              <w:rPr>
                <w:rFonts w:asciiTheme="minorHAnsi" w:hAnsiTheme="minorHAnsi" w:cstheme="minorHAnsi"/>
                <w:sz w:val="18"/>
                <w:szCs w:val="18"/>
              </w:rPr>
              <w:t xml:space="preserve">, </w:t>
            </w:r>
            <w:r w:rsidR="000137CD">
              <w:rPr>
                <w:rFonts w:asciiTheme="minorHAnsi" w:hAnsiTheme="minorHAnsi" w:cstheme="minorHAnsi"/>
                <w:sz w:val="18"/>
                <w:szCs w:val="18"/>
              </w:rPr>
              <w:t xml:space="preserve">and so </w:t>
            </w:r>
            <w:proofErr w:type="spellStart"/>
            <w:r w:rsidR="000137CD">
              <w:rPr>
                <w:rFonts w:asciiTheme="minorHAnsi" w:hAnsiTheme="minorHAnsi" w:cstheme="minorHAnsi"/>
                <w:sz w:val="18"/>
                <w:szCs w:val="18"/>
              </w:rPr>
              <w:t>on</w:t>
            </w:r>
            <w:r>
              <w:rPr>
                <w:rFonts w:asciiTheme="minorHAnsi" w:hAnsiTheme="minorHAnsi" w:cstheme="minorHAnsi"/>
                <w:sz w:val="18"/>
                <w:szCs w:val="18"/>
              </w:rPr>
              <w:t>.</w:t>
            </w:r>
            <w:r w:rsidRPr="00283A4E">
              <w:rPr>
                <w:rFonts w:asciiTheme="minorHAnsi" w:hAnsiTheme="minorHAnsi" w:cstheme="minorHAnsi"/>
                <w:sz w:val="18"/>
                <w:szCs w:val="18"/>
              </w:rPr>
              <w:t>Services</w:t>
            </w:r>
            <w:proofErr w:type="spellEnd"/>
            <w:r w:rsidRPr="00283A4E">
              <w:rPr>
                <w:rFonts w:asciiTheme="minorHAnsi" w:hAnsiTheme="minorHAnsi" w:cstheme="minorHAnsi"/>
                <w:sz w:val="18"/>
                <w:szCs w:val="18"/>
              </w:rPr>
              <w:t xml:space="preserve"> include research, extension, training, education, </w:t>
            </w:r>
            <w:r w:rsidR="0045617A" w:rsidRPr="0045617A">
              <w:rPr>
                <w:rFonts w:asciiTheme="minorHAnsi" w:hAnsiTheme="minorHAnsi" w:cstheme="minorHAnsi"/>
                <w:sz w:val="18"/>
                <w:szCs w:val="18"/>
              </w:rPr>
              <w:t>informat</w:t>
            </w:r>
            <w:r w:rsidR="0045617A">
              <w:rPr>
                <w:rFonts w:asciiTheme="minorHAnsi" w:hAnsiTheme="minorHAnsi" w:cstheme="minorHAnsi"/>
                <w:sz w:val="18"/>
                <w:szCs w:val="18"/>
              </w:rPr>
              <w:t xml:space="preserve">ion and </w:t>
            </w:r>
            <w:r w:rsidR="0045617A">
              <w:rPr>
                <w:rFonts w:asciiTheme="minorHAnsi" w:hAnsiTheme="minorHAnsi" w:cstheme="minorHAnsi"/>
                <w:sz w:val="18"/>
                <w:szCs w:val="18"/>
              </w:rPr>
              <w:lastRenderedPageBreak/>
              <w:t>communication technologies(</w:t>
            </w:r>
            <w:r w:rsidRPr="00283A4E">
              <w:rPr>
                <w:rFonts w:asciiTheme="minorHAnsi" w:hAnsiTheme="minorHAnsi" w:cstheme="minorHAnsi"/>
                <w:sz w:val="18"/>
                <w:szCs w:val="18"/>
              </w:rPr>
              <w:t>ICTs</w:t>
            </w:r>
            <w:r w:rsidR="0045617A">
              <w:rPr>
                <w:rFonts w:asciiTheme="minorHAnsi" w:hAnsiTheme="minorHAnsi" w:cstheme="minorHAnsi"/>
                <w:sz w:val="18"/>
                <w:szCs w:val="18"/>
              </w:rPr>
              <w:t>)</w:t>
            </w:r>
            <w:r w:rsidRPr="00283A4E">
              <w:rPr>
                <w:rFonts w:asciiTheme="minorHAnsi" w:hAnsiTheme="minorHAnsi" w:cstheme="minorHAnsi"/>
                <w:sz w:val="18"/>
                <w:szCs w:val="18"/>
              </w:rPr>
              <w:t>, production</w:t>
            </w:r>
            <w:r w:rsidR="005A1041">
              <w:rPr>
                <w:rFonts w:asciiTheme="minorHAnsi" w:hAnsiTheme="minorHAnsi" w:cstheme="minorHAnsi"/>
                <w:sz w:val="18"/>
                <w:szCs w:val="18"/>
              </w:rPr>
              <w:t>-</w:t>
            </w:r>
            <w:r w:rsidRPr="00283A4E">
              <w:rPr>
                <w:rFonts w:asciiTheme="minorHAnsi" w:hAnsiTheme="minorHAnsi" w:cstheme="minorHAnsi"/>
                <w:sz w:val="18"/>
                <w:szCs w:val="18"/>
              </w:rPr>
              <w:t>related services (</w:t>
            </w:r>
            <w:r w:rsidR="001D1172">
              <w:rPr>
                <w:rFonts w:asciiTheme="minorHAnsi" w:hAnsiTheme="minorHAnsi" w:cstheme="minorHAnsi"/>
                <w:sz w:val="18"/>
                <w:szCs w:val="18"/>
              </w:rPr>
              <w:t>for example,</w:t>
            </w:r>
            <w:r w:rsidRPr="00283A4E">
              <w:rPr>
                <w:rFonts w:asciiTheme="minorHAnsi" w:hAnsiTheme="minorHAnsi" w:cstheme="minorHAnsi"/>
                <w:sz w:val="18"/>
                <w:szCs w:val="18"/>
              </w:rPr>
              <w:t xml:space="preserve"> soil testing, animal health/veterinary services), </w:t>
            </w:r>
            <w:proofErr w:type="spellStart"/>
            <w:r w:rsidRPr="00283A4E">
              <w:rPr>
                <w:rFonts w:asciiTheme="minorHAnsi" w:hAnsiTheme="minorHAnsi" w:cstheme="minorHAnsi"/>
                <w:sz w:val="18"/>
                <w:szCs w:val="18"/>
              </w:rPr>
              <w:t>phyto</w:t>
            </w:r>
            <w:proofErr w:type="spellEnd"/>
            <w:r w:rsidRPr="00283A4E">
              <w:rPr>
                <w:rFonts w:asciiTheme="minorHAnsi" w:hAnsiTheme="minorHAnsi" w:cstheme="minorHAnsi"/>
                <w:sz w:val="18"/>
                <w:szCs w:val="18"/>
              </w:rPr>
              <w:t>-sanitary and food safety, agricultural marketing support services, access to farm and postharvest machinery and storage facilities, employment, irrigation and drainage, and finance.</w:t>
            </w:r>
          </w:p>
        </w:tc>
      </w:tr>
      <w:tr w:rsidR="000129AA" w:rsidRPr="00F32334" w:rsidTr="008126BA">
        <w:trPr>
          <w:trHeight w:val="430"/>
        </w:trPr>
        <w:tc>
          <w:tcPr>
            <w:tcW w:w="622"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100" w:after="100"/>
              <w:contextualSpacing/>
              <w:rPr>
                <w:rFonts w:asciiTheme="minorHAnsi" w:hAnsiTheme="minorHAnsi" w:cstheme="minorHAnsi"/>
                <w:sz w:val="18"/>
                <w:szCs w:val="18"/>
              </w:rPr>
            </w:pPr>
            <w:r w:rsidRPr="00F32334">
              <w:rPr>
                <w:rFonts w:asciiTheme="minorHAnsi" w:hAnsiTheme="minorHAnsi" w:cstheme="minorHAnsi"/>
                <w:sz w:val="18"/>
                <w:szCs w:val="18"/>
              </w:rPr>
              <w:t>Of which female</w:t>
            </w:r>
          </w:p>
        </w:tc>
        <w:tc>
          <w:tcPr>
            <w:tcW w:w="157" w:type="pct"/>
            <w:tcBorders>
              <w:top w:val="single" w:sz="4" w:space="0" w:color="auto"/>
              <w:left w:val="double" w:sz="4" w:space="0" w:color="auto"/>
              <w:bottom w:val="single" w:sz="4" w:space="0" w:color="auto"/>
              <w:right w:val="single" w:sz="4" w:space="0" w:color="auto"/>
            </w:tcBorders>
            <w:vAlign w:val="center"/>
            <w:hideMark/>
          </w:tcPr>
          <w:p w:rsidR="000129AA" w:rsidRPr="00F32334" w:rsidRDefault="009E4CAD"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fldChar w:fldCharType="begin">
                <w:ffData>
                  <w:name w:val="Check1"/>
                  <w:enabled/>
                  <w:calcOnExit w:val="0"/>
                  <w:checkBox>
                    <w:sizeAuto/>
                    <w:default w:val="1"/>
                  </w:checkBox>
                </w:ffData>
              </w:fldChar>
            </w:r>
            <w:r w:rsidR="000129AA" w:rsidRPr="00F32334">
              <w:rPr>
                <w:rFonts w:asciiTheme="minorHAnsi" w:hAnsiTheme="minorHAnsi" w:cstheme="minorHAnsi"/>
                <w:sz w:val="18"/>
                <w:szCs w:val="18"/>
              </w:rPr>
              <w:instrText xml:space="preserve"> FORMCHECKBOX </w:instrText>
            </w:r>
            <w:r w:rsidRPr="00F32334">
              <w:rPr>
                <w:rFonts w:asciiTheme="minorHAnsi" w:hAnsiTheme="minorHAnsi" w:cstheme="minorHAnsi"/>
                <w:sz w:val="18"/>
                <w:szCs w:val="18"/>
              </w:rPr>
            </w:r>
            <w:r w:rsidRPr="00F32334">
              <w:rPr>
                <w:rFonts w:asciiTheme="minorHAnsi" w:hAnsiTheme="minorHAnsi" w:cstheme="minorHAnsi"/>
                <w:sz w:val="18"/>
                <w:szCs w:val="18"/>
              </w:rPr>
              <w:fldChar w:fldCharType="end"/>
            </w:r>
          </w:p>
        </w:tc>
        <w:tc>
          <w:tcPr>
            <w:tcW w:w="426" w:type="pct"/>
            <w:tcBorders>
              <w:top w:val="single" w:sz="4" w:space="0" w:color="auto"/>
              <w:left w:val="single" w:sz="4" w:space="0" w:color="auto"/>
              <w:bottom w:val="single" w:sz="4" w:space="0" w:color="auto"/>
              <w:right w:val="single" w:sz="4" w:space="0" w:color="auto"/>
            </w:tcBorders>
            <w:vAlign w:val="center"/>
            <w:hideMark/>
          </w:tcPr>
          <w:p w:rsidR="000129AA"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 xml:space="preserve"> Percent</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(number)</w:t>
            </w:r>
          </w:p>
        </w:tc>
        <w:tc>
          <w:tcPr>
            <w:tcW w:w="296" w:type="pct"/>
            <w:tcBorders>
              <w:top w:val="single" w:sz="4" w:space="0" w:color="auto"/>
              <w:left w:val="single" w:sz="4" w:space="0" w:color="auto"/>
              <w:bottom w:val="single" w:sz="4" w:space="0" w:color="auto"/>
              <w:right w:val="double" w:sz="4" w:space="0" w:color="auto"/>
            </w:tcBorders>
            <w:vAlign w:val="center"/>
            <w:hideMark/>
          </w:tcPr>
          <w:p w:rsidR="000129AA" w:rsidRPr="00F32334" w:rsidRDefault="000129AA" w:rsidP="008126BA">
            <w:pPr>
              <w:spacing w:before="100" w:after="100"/>
              <w:contextualSpacing/>
              <w:jc w:val="center"/>
              <w:rPr>
                <w:rFonts w:asciiTheme="minorHAnsi" w:hAnsiTheme="minorHAnsi" w:cstheme="minorHAnsi"/>
                <w:sz w:val="18"/>
                <w:szCs w:val="18"/>
              </w:rPr>
            </w:pPr>
            <w:r w:rsidRPr="00F32334">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(3</w:t>
            </w:r>
            <w:r w:rsidR="00513389">
              <w:rPr>
                <w:rFonts w:asciiTheme="minorHAnsi" w:hAnsiTheme="minorHAnsi" w:cstheme="minorHAnsi"/>
                <w:sz w:val="18"/>
                <w:szCs w:val="18"/>
              </w:rPr>
              <w:t>,</w:t>
            </w:r>
            <w:r>
              <w:rPr>
                <w:rFonts w:asciiTheme="minorHAnsi" w:hAnsiTheme="minorHAnsi" w:cstheme="minorHAnsi"/>
                <w:sz w:val="18"/>
                <w:szCs w:val="18"/>
              </w:rPr>
              <w:t>250)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(9</w:t>
            </w:r>
            <w:r w:rsidR="00513389">
              <w:rPr>
                <w:rFonts w:asciiTheme="minorHAnsi" w:hAnsiTheme="minorHAnsi" w:cstheme="minorHAnsi"/>
                <w:sz w:val="18"/>
                <w:szCs w:val="18"/>
              </w:rPr>
              <w:t>,</w:t>
            </w:r>
            <w:r>
              <w:rPr>
                <w:rFonts w:asciiTheme="minorHAnsi" w:hAnsiTheme="minorHAnsi" w:cstheme="minorHAnsi"/>
                <w:sz w:val="18"/>
                <w:szCs w:val="18"/>
              </w:rPr>
              <w:t>750)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(19</w:t>
            </w:r>
            <w:r w:rsidR="00513389">
              <w:rPr>
                <w:rFonts w:asciiTheme="minorHAnsi" w:hAnsiTheme="minorHAnsi" w:cstheme="minorHAnsi"/>
                <w:sz w:val="18"/>
                <w:szCs w:val="18"/>
              </w:rPr>
              <w:t>,</w:t>
            </w:r>
            <w:r>
              <w:rPr>
                <w:rFonts w:asciiTheme="minorHAnsi" w:hAnsiTheme="minorHAnsi" w:cstheme="minorHAnsi"/>
                <w:sz w:val="18"/>
                <w:szCs w:val="18"/>
              </w:rPr>
              <w:t>500)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(32</w:t>
            </w:r>
            <w:r w:rsidR="00513389">
              <w:rPr>
                <w:rFonts w:asciiTheme="minorHAnsi" w:hAnsiTheme="minorHAnsi" w:cstheme="minorHAnsi"/>
                <w:sz w:val="18"/>
                <w:szCs w:val="18"/>
              </w:rPr>
              <w:t>,</w:t>
            </w:r>
            <w:r>
              <w:rPr>
                <w:rFonts w:asciiTheme="minorHAnsi" w:hAnsiTheme="minorHAnsi" w:cstheme="minorHAnsi"/>
                <w:sz w:val="18"/>
                <w:szCs w:val="18"/>
              </w:rPr>
              <w:t>500)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65</w:t>
            </w:r>
          </w:p>
          <w:p w:rsidR="000129AA" w:rsidRPr="00F32334" w:rsidRDefault="000129AA" w:rsidP="008126BA">
            <w:pPr>
              <w:spacing w:before="100" w:after="100"/>
              <w:contextualSpacing/>
              <w:jc w:val="center"/>
              <w:rPr>
                <w:rFonts w:asciiTheme="minorHAnsi" w:hAnsiTheme="minorHAnsi" w:cstheme="minorHAnsi"/>
                <w:sz w:val="18"/>
                <w:szCs w:val="18"/>
              </w:rPr>
            </w:pPr>
            <w:r>
              <w:rPr>
                <w:rFonts w:asciiTheme="minorHAnsi" w:hAnsiTheme="minorHAnsi" w:cstheme="minorHAnsi"/>
                <w:sz w:val="18"/>
                <w:szCs w:val="18"/>
              </w:rPr>
              <w:t>(42</w:t>
            </w:r>
            <w:r w:rsidR="00513389">
              <w:rPr>
                <w:rFonts w:asciiTheme="minorHAnsi" w:hAnsiTheme="minorHAnsi" w:cstheme="minorHAnsi"/>
                <w:sz w:val="18"/>
                <w:szCs w:val="18"/>
              </w:rPr>
              <w:t>,</w:t>
            </w:r>
            <w:r>
              <w:rPr>
                <w:rFonts w:asciiTheme="minorHAnsi" w:hAnsiTheme="minorHAnsi" w:cstheme="minorHAnsi"/>
                <w:sz w:val="18"/>
                <w:szCs w:val="18"/>
              </w:rPr>
              <w:t>250)</w:t>
            </w:r>
          </w:p>
        </w:tc>
        <w:tc>
          <w:tcPr>
            <w:tcW w:w="0" w:type="auto"/>
            <w:gridSpan w:val="2"/>
            <w:vMerge/>
            <w:tcBorders>
              <w:left w:val="doub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gridSpan w:val="2"/>
            <w:vMerge/>
            <w:tcBorders>
              <w:left w:val="sing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c>
          <w:tcPr>
            <w:tcW w:w="0" w:type="auto"/>
            <w:vMerge/>
            <w:tcBorders>
              <w:left w:val="single" w:sz="4" w:space="0" w:color="auto"/>
              <w:bottom w:val="single" w:sz="4" w:space="0" w:color="auto"/>
              <w:right w:val="single" w:sz="4" w:space="0" w:color="auto"/>
            </w:tcBorders>
            <w:vAlign w:val="center"/>
          </w:tcPr>
          <w:p w:rsidR="000129AA" w:rsidRPr="00F32334" w:rsidRDefault="000129AA" w:rsidP="008126BA">
            <w:pPr>
              <w:rPr>
                <w:rFonts w:asciiTheme="minorHAnsi" w:hAnsiTheme="minorHAnsi" w:cstheme="minorHAnsi"/>
                <w:sz w:val="18"/>
                <w:szCs w:val="18"/>
              </w:rPr>
            </w:pPr>
          </w:p>
        </w:tc>
      </w:tr>
      <w:tr w:rsidR="000129AA" w:rsidRPr="00F32334" w:rsidTr="008126BA">
        <w:trPr>
          <w:trHeight w:val="539"/>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Pr>
                <w:rFonts w:asciiTheme="minorHAnsi" w:hAnsiTheme="minorHAnsi" w:cstheme="minorHAnsi"/>
                <w:bCs/>
                <w:sz w:val="18"/>
                <w:szCs w:val="18"/>
              </w:rPr>
              <w:lastRenderedPageBreak/>
              <w:t>Improved seed replacement rate</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
                <w:bCs/>
                <w:sz w:val="18"/>
                <w:szCs w:val="18"/>
              </w:rPr>
            </w:pPr>
            <w:r>
              <w:rPr>
                <w:rFonts w:asciiTheme="minorHAnsi" w:hAnsiTheme="minorHAnsi" w:cstheme="minorHAnsi"/>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
                <w:bCs/>
                <w:sz w:val="18"/>
                <w:szCs w:val="18"/>
              </w:rPr>
            </w:pPr>
            <w:r>
              <w:rPr>
                <w:rFonts w:asciiTheme="minorHAnsi" w:hAnsiTheme="minorHAnsi" w:cstheme="minorHAnsi"/>
                <w:sz w:val="18"/>
                <w:szCs w:val="18"/>
              </w:rPr>
              <w:t>—</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C6BEA" w:rsidRDefault="000129AA" w:rsidP="008126BA">
            <w:pPr>
              <w:spacing w:beforeLines="40" w:afterLines="40"/>
              <w:contextualSpacing/>
              <w:jc w:val="center"/>
              <w:rPr>
                <w:rFonts w:asciiTheme="minorHAnsi" w:hAnsiTheme="minorHAnsi" w:cstheme="minorHAnsi"/>
                <w:bCs/>
                <w:sz w:val="18"/>
                <w:szCs w:val="18"/>
              </w:rPr>
            </w:pPr>
            <w:r w:rsidRPr="00FC6BEA">
              <w:rPr>
                <w:rFonts w:asciiTheme="minorHAnsi" w:hAnsiTheme="minorHAnsi" w:cstheme="minorHAnsi"/>
                <w:bCs/>
                <w:sz w:val="18"/>
                <w:szCs w:val="18"/>
              </w:rPr>
              <w:t>BL+12%</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BL+25%</w:t>
            </w:r>
          </w:p>
        </w:tc>
        <w:tc>
          <w:tcPr>
            <w:tcW w:w="349"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At start, mid-term, and end of project</w:t>
            </w:r>
          </w:p>
        </w:tc>
        <w:tc>
          <w:tcPr>
            <w:tcW w:w="432"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B3046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675"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pStyle w:val="FootnoteText"/>
              <w:rPr>
                <w:rFonts w:cstheme="minorHAnsi"/>
                <w:szCs w:val="18"/>
              </w:rPr>
            </w:pPr>
            <w:r w:rsidRPr="00B02F23">
              <w:rPr>
                <w:szCs w:val="18"/>
              </w:rPr>
              <w:t>Seed replacement rate for each of the four major crops (paddy, maize, wheat, and potato)</w:t>
            </w:r>
          </w:p>
        </w:tc>
      </w:tr>
      <w:tr w:rsidR="000129AA" w:rsidRPr="00F32334" w:rsidTr="008126BA">
        <w:trPr>
          <w:trHeight w:val="440"/>
        </w:trPr>
        <w:tc>
          <w:tcPr>
            <w:tcW w:w="5000" w:type="pct"/>
            <w:gridSpan w:val="20"/>
            <w:tcBorders>
              <w:top w:val="single" w:sz="4" w:space="0" w:color="auto"/>
              <w:left w:val="single" w:sz="4" w:space="0" w:color="auto"/>
              <w:bottom w:val="single" w:sz="4" w:space="0" w:color="auto"/>
              <w:right w:val="single" w:sz="4" w:space="0" w:color="auto"/>
            </w:tcBorders>
            <w:vAlign w:val="center"/>
            <w:hideMark/>
          </w:tcPr>
          <w:p w:rsidR="000129AA" w:rsidRPr="004814C8" w:rsidRDefault="000129AA" w:rsidP="008126BA">
            <w:pPr>
              <w:spacing w:beforeLines="40" w:afterLines="40"/>
              <w:contextualSpacing/>
              <w:rPr>
                <w:rFonts w:asciiTheme="minorHAnsi" w:hAnsiTheme="minorHAnsi" w:cstheme="minorHAnsi"/>
                <w:sz w:val="18"/>
                <w:szCs w:val="18"/>
              </w:rPr>
            </w:pPr>
            <w:r w:rsidRPr="004814C8">
              <w:rPr>
                <w:rFonts w:asciiTheme="minorHAnsi" w:hAnsiTheme="minorHAnsi" w:cstheme="minorHAnsi"/>
                <w:b/>
                <w:bCs/>
                <w:sz w:val="18"/>
                <w:szCs w:val="18"/>
              </w:rPr>
              <w:t>Intermediate Result (Component B</w:t>
            </w:r>
            <w:r w:rsidR="004814C8">
              <w:rPr>
                <w:rFonts w:asciiTheme="minorHAnsi" w:hAnsiTheme="minorHAnsi" w:cstheme="minorHAnsi"/>
                <w:b/>
                <w:bCs/>
                <w:sz w:val="18"/>
                <w:szCs w:val="18"/>
              </w:rPr>
              <w:t>) -</w:t>
            </w:r>
            <w:r w:rsidRPr="004814C8">
              <w:rPr>
                <w:rFonts w:asciiTheme="minorHAnsi" w:hAnsiTheme="minorHAnsi" w:cstheme="minorHAnsi"/>
                <w:b/>
                <w:bCs/>
                <w:sz w:val="18"/>
                <w:szCs w:val="18"/>
              </w:rPr>
              <w:t xml:space="preserve"> Income Generation and Diversification </w:t>
            </w: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rPr>
                <w:rFonts w:asciiTheme="minorHAnsi" w:hAnsiTheme="minorHAnsi" w:cstheme="minorHAnsi"/>
                <w:bCs/>
                <w:sz w:val="18"/>
                <w:szCs w:val="18"/>
              </w:rPr>
            </w:pPr>
            <w:r w:rsidRPr="0059340E">
              <w:rPr>
                <w:rFonts w:asciiTheme="minorHAnsi" w:hAnsiTheme="minorHAnsi" w:cstheme="minorHAnsi"/>
                <w:bCs/>
                <w:sz w:val="18"/>
                <w:szCs w:val="18"/>
              </w:rPr>
              <w:t>Number of producer-b</w:t>
            </w:r>
            <w:r>
              <w:rPr>
                <w:rFonts w:asciiTheme="minorHAnsi" w:hAnsiTheme="minorHAnsi" w:cstheme="minorHAnsi"/>
                <w:bCs/>
                <w:sz w:val="18"/>
                <w:szCs w:val="18"/>
              </w:rPr>
              <w:t>ased organizations supported (number)-GAFSP core indicator</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200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600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w:t>
            </w:r>
            <w:r w:rsidR="00513389">
              <w:rPr>
                <w:rFonts w:asciiTheme="minorHAnsi" w:hAnsiTheme="minorHAnsi" w:cstheme="minorHAnsi"/>
                <w:bCs/>
                <w:sz w:val="18"/>
                <w:szCs w:val="18"/>
              </w:rPr>
              <w:t>,</w:t>
            </w:r>
            <w:r>
              <w:rPr>
                <w:rFonts w:asciiTheme="minorHAnsi" w:hAnsiTheme="minorHAnsi" w:cstheme="minorHAnsi"/>
                <w:bCs/>
                <w:sz w:val="18"/>
                <w:szCs w:val="18"/>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1</w:t>
            </w:r>
            <w:r w:rsidR="00513389">
              <w:rPr>
                <w:rFonts w:asciiTheme="minorHAnsi" w:hAnsiTheme="minorHAnsi" w:cstheme="minorHAnsi"/>
                <w:sz w:val="18"/>
                <w:szCs w:val="18"/>
              </w:rPr>
              <w:t>,</w:t>
            </w:r>
            <w:r>
              <w:rPr>
                <w:rFonts w:asciiTheme="minorHAnsi" w:hAnsiTheme="minorHAnsi" w:cstheme="minorHAnsi"/>
                <w:sz w:val="18"/>
                <w:szCs w:val="18"/>
              </w:rPr>
              <w:t>400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w:t>
            </w:r>
            <w:r w:rsidR="00513389">
              <w:rPr>
                <w:rFonts w:asciiTheme="minorHAnsi" w:hAnsiTheme="minorHAnsi" w:cstheme="minorHAnsi"/>
                <w:sz w:val="18"/>
                <w:szCs w:val="18"/>
              </w:rPr>
              <w:t>,</w:t>
            </w:r>
            <w:r>
              <w:rPr>
                <w:rFonts w:asciiTheme="minorHAnsi" w:hAnsiTheme="minorHAnsi" w:cstheme="minorHAnsi"/>
                <w:sz w:val="18"/>
                <w:szCs w:val="18"/>
              </w:rPr>
              <w:t>590</w:t>
            </w:r>
          </w:p>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(25 farmers per group)</w:t>
            </w:r>
          </w:p>
        </w:tc>
        <w:tc>
          <w:tcPr>
            <w:tcW w:w="349"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B3046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675"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4A23F2">
              <w:rPr>
                <w:rFonts w:asciiTheme="minorHAnsi" w:hAnsiTheme="minorHAnsi" w:cstheme="minorHAnsi"/>
                <w:sz w:val="18"/>
                <w:szCs w:val="18"/>
              </w:rPr>
              <w:t xml:space="preserve">This indicator measures the number of </w:t>
            </w:r>
            <w:r>
              <w:rPr>
                <w:rFonts w:asciiTheme="minorHAnsi" w:hAnsiTheme="minorHAnsi" w:cstheme="minorHAnsi"/>
                <w:sz w:val="18"/>
                <w:szCs w:val="18"/>
              </w:rPr>
              <w:t>producer</w:t>
            </w:r>
            <w:r w:rsidR="00FD1237">
              <w:rPr>
                <w:rFonts w:asciiTheme="minorHAnsi" w:hAnsiTheme="minorHAnsi" w:cstheme="minorHAnsi"/>
                <w:sz w:val="18"/>
                <w:szCs w:val="18"/>
              </w:rPr>
              <w:t>-</w:t>
            </w:r>
            <w:r>
              <w:rPr>
                <w:rFonts w:asciiTheme="minorHAnsi" w:hAnsiTheme="minorHAnsi" w:cstheme="minorHAnsi"/>
                <w:sz w:val="18"/>
                <w:szCs w:val="18"/>
              </w:rPr>
              <w:t>based organizations</w:t>
            </w:r>
            <w:r w:rsidRPr="004A23F2">
              <w:rPr>
                <w:rFonts w:asciiTheme="minorHAnsi" w:hAnsiTheme="minorHAnsi" w:cstheme="minorHAnsi"/>
                <w:sz w:val="18"/>
                <w:szCs w:val="18"/>
              </w:rPr>
              <w:t xml:space="preserve"> created or supported under the project. The baseline value of this indicator will be </w:t>
            </w:r>
            <w:r w:rsidR="003B368D">
              <w:rPr>
                <w:rFonts w:asciiTheme="minorHAnsi" w:hAnsiTheme="minorHAnsi" w:cstheme="minorHAnsi"/>
                <w:sz w:val="18"/>
                <w:szCs w:val="18"/>
              </w:rPr>
              <w:t>0</w:t>
            </w:r>
            <w:r>
              <w:rPr>
                <w:rFonts w:asciiTheme="minorHAnsi" w:hAnsiTheme="minorHAnsi" w:cstheme="minorHAnsi"/>
                <w:sz w:val="18"/>
                <w:szCs w:val="18"/>
              </w:rPr>
              <w:t>.</w:t>
            </w: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rPr>
                <w:rFonts w:asciiTheme="minorHAnsi" w:hAnsiTheme="minorHAnsi" w:cstheme="minorHAnsi"/>
                <w:bCs/>
                <w:sz w:val="18"/>
                <w:szCs w:val="18"/>
              </w:rPr>
            </w:pPr>
            <w:r w:rsidRPr="0059340E">
              <w:rPr>
                <w:rFonts w:asciiTheme="minorHAnsi" w:hAnsiTheme="minorHAnsi" w:cstheme="minorHAnsi"/>
                <w:bCs/>
                <w:sz w:val="18"/>
                <w:szCs w:val="18"/>
              </w:rPr>
              <w:t>Number of postharvest facilities constructe</w:t>
            </w:r>
            <w:r>
              <w:rPr>
                <w:rFonts w:asciiTheme="minorHAnsi" w:hAnsiTheme="minorHAnsi" w:cstheme="minorHAnsi"/>
                <w:bCs/>
                <w:sz w:val="18"/>
                <w:szCs w:val="18"/>
              </w:rPr>
              <w:t>d and/or rehabilitated (number)-GAFSP core indicator</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20</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80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140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184</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184</w:t>
            </w:r>
          </w:p>
        </w:tc>
        <w:tc>
          <w:tcPr>
            <w:tcW w:w="349"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 xml:space="preserve">household </w:t>
            </w:r>
            <w:r w:rsidRPr="00312E69">
              <w:rPr>
                <w:rFonts w:asciiTheme="minorHAnsi" w:hAnsiTheme="minorHAnsi" w:cstheme="minorHAnsi"/>
                <w:sz w:val="18"/>
                <w:szCs w:val="18"/>
              </w:rPr>
              <w:t xml:space="preserve">Survey, </w:t>
            </w:r>
          </w:p>
          <w:p w:rsidR="000129AA" w:rsidRPr="00F32334" w:rsidRDefault="00B3046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w:t>
            </w:r>
            <w:r w:rsidR="000129AA" w:rsidRPr="00312E69">
              <w:rPr>
                <w:rFonts w:asciiTheme="minorHAnsi" w:hAnsiTheme="minorHAnsi" w:cstheme="minorHAnsi"/>
                <w:sz w:val="18"/>
                <w:szCs w:val="18"/>
              </w:rPr>
              <w:lastRenderedPageBreak/>
              <w:t>economic monitoring</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lastRenderedPageBreak/>
              <w:t>TA/PMU</w:t>
            </w:r>
          </w:p>
        </w:tc>
        <w:tc>
          <w:tcPr>
            <w:tcW w:w="675"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sidRPr="00483266">
              <w:rPr>
                <w:rFonts w:asciiTheme="minorHAnsi" w:hAnsiTheme="minorHAnsi" w:cstheme="minorHAnsi"/>
                <w:sz w:val="18"/>
                <w:szCs w:val="18"/>
              </w:rPr>
              <w:t>This indicator measures the number of facilities developed by the project tha</w:t>
            </w:r>
            <w:r>
              <w:rPr>
                <w:rFonts w:asciiTheme="minorHAnsi" w:hAnsiTheme="minorHAnsi" w:cstheme="minorHAnsi"/>
                <w:sz w:val="18"/>
                <w:szCs w:val="18"/>
              </w:rPr>
              <w:t xml:space="preserve">t support activities such </w:t>
            </w:r>
            <w:proofErr w:type="spellStart"/>
            <w:r>
              <w:rPr>
                <w:rFonts w:asciiTheme="minorHAnsi" w:hAnsiTheme="minorHAnsi" w:cstheme="minorHAnsi"/>
                <w:sz w:val="18"/>
                <w:szCs w:val="18"/>
              </w:rPr>
              <w:t>as</w:t>
            </w:r>
            <w:r w:rsidRPr="00483266">
              <w:rPr>
                <w:rFonts w:asciiTheme="minorHAnsi" w:hAnsiTheme="minorHAnsi" w:cstheme="minorHAnsi"/>
                <w:sz w:val="18"/>
                <w:szCs w:val="18"/>
              </w:rPr>
              <w:t>improved</w:t>
            </w:r>
            <w:proofErr w:type="spellEnd"/>
            <w:r w:rsidRPr="00483266">
              <w:rPr>
                <w:rFonts w:asciiTheme="minorHAnsi" w:hAnsiTheme="minorHAnsi" w:cstheme="minorHAnsi"/>
                <w:sz w:val="18"/>
                <w:szCs w:val="18"/>
              </w:rPr>
              <w:t xml:space="preserve"> storage/improved </w:t>
            </w:r>
            <w:r w:rsidRPr="00483266">
              <w:rPr>
                <w:rFonts w:asciiTheme="minorHAnsi" w:hAnsiTheme="minorHAnsi" w:cstheme="minorHAnsi"/>
                <w:sz w:val="18"/>
                <w:szCs w:val="18"/>
              </w:rPr>
              <w:lastRenderedPageBreak/>
              <w:t>packaging house technologies</w:t>
            </w:r>
            <w:r>
              <w:rPr>
                <w:rFonts w:asciiTheme="minorHAnsi" w:hAnsiTheme="minorHAnsi" w:cstheme="minorHAnsi"/>
                <w:sz w:val="18"/>
                <w:szCs w:val="18"/>
              </w:rPr>
              <w:t xml:space="preserve">, </w:t>
            </w:r>
            <w:r w:rsidRPr="00483266">
              <w:rPr>
                <w:rFonts w:asciiTheme="minorHAnsi" w:hAnsiTheme="minorHAnsi" w:cstheme="minorHAnsi"/>
                <w:sz w:val="18"/>
                <w:szCs w:val="18"/>
              </w:rPr>
              <w:t>investments to comply with sanitary/phytosanitary</w:t>
            </w:r>
            <w:r w:rsidR="00866E0C">
              <w:rPr>
                <w:rFonts w:asciiTheme="minorHAnsi" w:hAnsiTheme="minorHAnsi" w:cstheme="minorHAnsi"/>
                <w:sz w:val="18"/>
                <w:szCs w:val="18"/>
              </w:rPr>
              <w:t>,</w:t>
            </w:r>
            <w:r w:rsidRPr="00483266">
              <w:rPr>
                <w:rFonts w:asciiTheme="minorHAnsi" w:hAnsiTheme="minorHAnsi" w:cstheme="minorHAnsi"/>
                <w:sz w:val="18"/>
                <w:szCs w:val="18"/>
              </w:rPr>
              <w:t xml:space="preserve"> and other food safety standards</w:t>
            </w:r>
            <w:r w:rsidR="003B368D">
              <w:rPr>
                <w:rFonts w:asciiTheme="minorHAnsi" w:hAnsiTheme="minorHAnsi" w:cstheme="minorHAnsi"/>
                <w:sz w:val="18"/>
                <w:szCs w:val="18"/>
              </w:rPr>
              <w:t>.</w:t>
            </w:r>
          </w:p>
        </w:tc>
      </w:tr>
      <w:tr w:rsidR="000129AA" w:rsidRPr="00F32334" w:rsidTr="008126BA">
        <w:trPr>
          <w:trHeight w:val="440"/>
        </w:trPr>
        <w:tc>
          <w:tcPr>
            <w:tcW w:w="622" w:type="pct"/>
            <w:tcBorders>
              <w:top w:val="single" w:sz="4" w:space="0" w:color="auto"/>
              <w:left w:val="single" w:sz="4" w:space="0" w:color="auto"/>
              <w:bottom w:val="single" w:sz="4" w:space="0" w:color="auto"/>
              <w:right w:val="double" w:sz="4" w:space="0" w:color="auto"/>
            </w:tcBorders>
            <w:vAlign w:val="center"/>
          </w:tcPr>
          <w:p w:rsidR="000129AA" w:rsidRDefault="000129AA" w:rsidP="008126BA">
            <w:pPr>
              <w:spacing w:beforeLines="40" w:afterLines="40"/>
              <w:contextualSpacing/>
              <w:rPr>
                <w:rFonts w:asciiTheme="minorHAnsi" w:hAnsiTheme="minorHAnsi" w:cstheme="minorHAnsi"/>
                <w:bCs/>
                <w:sz w:val="18"/>
                <w:szCs w:val="18"/>
              </w:rPr>
            </w:pPr>
            <w:r w:rsidRPr="00483266">
              <w:rPr>
                <w:rFonts w:asciiTheme="minorHAnsi" w:hAnsiTheme="minorHAnsi" w:cstheme="minorHAnsi"/>
                <w:bCs/>
                <w:sz w:val="18"/>
                <w:szCs w:val="18"/>
              </w:rPr>
              <w:lastRenderedPageBreak/>
              <w:t xml:space="preserve">Number of </w:t>
            </w:r>
            <w:r>
              <w:rPr>
                <w:rFonts w:asciiTheme="minorHAnsi" w:hAnsiTheme="minorHAnsi" w:cstheme="minorHAnsi"/>
                <w:bCs/>
                <w:sz w:val="18"/>
                <w:szCs w:val="18"/>
              </w:rPr>
              <w:t>subprojects (</w:t>
            </w:r>
            <w:r w:rsidRPr="00483266">
              <w:rPr>
                <w:rFonts w:asciiTheme="minorHAnsi" w:hAnsiTheme="minorHAnsi" w:cstheme="minorHAnsi"/>
                <w:bCs/>
                <w:sz w:val="18"/>
                <w:szCs w:val="18"/>
              </w:rPr>
              <w:t>business plans</w:t>
            </w:r>
            <w:r>
              <w:rPr>
                <w:rFonts w:asciiTheme="minorHAnsi" w:hAnsiTheme="minorHAnsi" w:cstheme="minorHAnsi"/>
                <w:bCs/>
                <w:sz w:val="18"/>
                <w:szCs w:val="18"/>
              </w:rPr>
              <w:t>)</w:t>
            </w:r>
            <w:r w:rsidRPr="00483266">
              <w:rPr>
                <w:rFonts w:asciiTheme="minorHAnsi" w:hAnsiTheme="minorHAnsi" w:cstheme="minorHAnsi"/>
                <w:bCs/>
                <w:sz w:val="18"/>
                <w:szCs w:val="18"/>
              </w:rPr>
              <w:t xml:space="preserve"> financed by the project on a matching grant basis</w:t>
            </w:r>
            <w:r>
              <w:rPr>
                <w:rFonts w:asciiTheme="minorHAnsi" w:hAnsiTheme="minorHAnsi" w:cstheme="minorHAnsi"/>
                <w:bCs/>
                <w:sz w:val="18"/>
                <w:szCs w:val="18"/>
              </w:rPr>
              <w:t>.</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60"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C7094F"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w:t>
            </w:r>
          </w:p>
        </w:tc>
        <w:tc>
          <w:tcPr>
            <w:tcW w:w="25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rPr>
                <w:rFonts w:asciiTheme="minorHAnsi" w:hAnsiTheme="minorHAnsi" w:cstheme="minorHAnsi"/>
                <w:bCs/>
                <w:sz w:val="18"/>
                <w:szCs w:val="18"/>
              </w:rPr>
            </w:pPr>
            <w:r>
              <w:rPr>
                <w:rFonts w:asciiTheme="minorHAnsi" w:hAnsiTheme="minorHAnsi" w:cstheme="minorHAnsi"/>
                <w:bCs/>
                <w:sz w:val="18"/>
                <w:szCs w:val="18"/>
              </w:rPr>
              <w:t>100</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250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400</w:t>
            </w:r>
          </w:p>
        </w:tc>
        <w:tc>
          <w:tcPr>
            <w:tcW w:w="290"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448</w:t>
            </w:r>
          </w:p>
        </w:tc>
        <w:tc>
          <w:tcPr>
            <w:tcW w:w="349"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32"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BD3D9A">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B30466" w:rsidP="00BD3D9A">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BD3D9A">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675" w:type="pct"/>
            <w:tcBorders>
              <w:top w:val="single" w:sz="4" w:space="0" w:color="auto"/>
              <w:left w:val="single" w:sz="4" w:space="0" w:color="auto"/>
              <w:bottom w:val="single" w:sz="4" w:space="0" w:color="auto"/>
              <w:right w:val="single" w:sz="4" w:space="0" w:color="auto"/>
            </w:tcBorders>
            <w:vAlign w:val="center"/>
          </w:tcPr>
          <w:p w:rsidR="000129AA" w:rsidRPr="00483266" w:rsidRDefault="000129AA" w:rsidP="00BD3D9A">
            <w:pPr>
              <w:spacing w:beforeLines="40" w:afterLines="40"/>
              <w:contextualSpacing/>
              <w:rPr>
                <w:rFonts w:asciiTheme="minorHAnsi" w:hAnsiTheme="minorHAnsi" w:cstheme="minorHAnsi"/>
                <w:sz w:val="18"/>
                <w:szCs w:val="18"/>
              </w:rPr>
            </w:pPr>
            <w:r w:rsidRPr="00483266">
              <w:rPr>
                <w:rFonts w:asciiTheme="minorHAnsi" w:hAnsiTheme="minorHAnsi" w:cstheme="minorHAnsi"/>
                <w:sz w:val="18"/>
                <w:szCs w:val="18"/>
              </w:rPr>
              <w:t xml:space="preserve">This indicator measures the cumulative number of contracts signed and subprojects completed under the </w:t>
            </w:r>
            <w:r w:rsidR="00B36ED2" w:rsidRPr="00B36ED2">
              <w:rPr>
                <w:rFonts w:asciiTheme="minorHAnsi" w:hAnsiTheme="minorHAnsi" w:cstheme="minorHAnsi"/>
                <w:sz w:val="18"/>
                <w:szCs w:val="18"/>
              </w:rPr>
              <w:t>MG</w:t>
            </w:r>
            <w:r w:rsidRPr="00483266">
              <w:rPr>
                <w:rFonts w:asciiTheme="minorHAnsi" w:hAnsiTheme="minorHAnsi" w:cstheme="minorHAnsi"/>
                <w:sz w:val="18"/>
                <w:szCs w:val="18"/>
              </w:rPr>
              <w:t xml:space="preserve"> scheme.</w:t>
            </w:r>
          </w:p>
        </w:tc>
      </w:tr>
      <w:tr w:rsidR="000129AA" w:rsidRPr="00F32334" w:rsidTr="008126BA">
        <w:trPr>
          <w:trHeight w:val="377"/>
        </w:trPr>
        <w:tc>
          <w:tcPr>
            <w:tcW w:w="5000" w:type="pct"/>
            <w:gridSpan w:val="20"/>
            <w:tcBorders>
              <w:top w:val="single" w:sz="4" w:space="0" w:color="auto"/>
              <w:left w:val="single" w:sz="4" w:space="0" w:color="auto"/>
              <w:bottom w:val="single" w:sz="4" w:space="0" w:color="auto"/>
              <w:right w:val="single" w:sz="4" w:space="0" w:color="auto"/>
            </w:tcBorders>
            <w:vAlign w:val="center"/>
            <w:hideMark/>
          </w:tcPr>
          <w:p w:rsidR="000129AA" w:rsidRPr="004814C8" w:rsidRDefault="000129AA" w:rsidP="008126BA">
            <w:pPr>
              <w:spacing w:beforeLines="40" w:afterLines="40"/>
              <w:contextualSpacing/>
              <w:rPr>
                <w:rFonts w:asciiTheme="minorHAnsi" w:hAnsiTheme="minorHAnsi" w:cstheme="minorHAnsi"/>
                <w:b/>
                <w:sz w:val="18"/>
                <w:szCs w:val="18"/>
              </w:rPr>
            </w:pPr>
            <w:r w:rsidRPr="00F32334">
              <w:rPr>
                <w:rFonts w:asciiTheme="minorHAnsi" w:hAnsiTheme="minorHAnsi" w:cstheme="minorHAnsi"/>
                <w:sz w:val="18"/>
                <w:szCs w:val="18"/>
              </w:rPr>
              <w:br w:type="page"/>
            </w:r>
            <w:r w:rsidRPr="004814C8">
              <w:rPr>
                <w:rFonts w:asciiTheme="minorHAnsi" w:hAnsiTheme="minorHAnsi" w:cstheme="minorHAnsi"/>
                <w:b/>
                <w:bCs/>
                <w:sz w:val="18"/>
                <w:szCs w:val="18"/>
              </w:rPr>
              <w:t xml:space="preserve">Intermediate Result (Component C) </w:t>
            </w:r>
            <w:r w:rsidR="004814C8">
              <w:rPr>
                <w:rFonts w:asciiTheme="minorHAnsi" w:hAnsiTheme="minorHAnsi" w:cstheme="minorHAnsi"/>
                <w:b/>
                <w:bCs/>
                <w:sz w:val="18"/>
                <w:szCs w:val="18"/>
              </w:rPr>
              <w:t>-</w:t>
            </w:r>
            <w:r w:rsidRPr="004814C8">
              <w:rPr>
                <w:rFonts w:asciiTheme="minorHAnsi" w:hAnsiTheme="minorHAnsi" w:cstheme="minorHAnsi"/>
                <w:b/>
                <w:bCs/>
                <w:sz w:val="18"/>
                <w:szCs w:val="18"/>
              </w:rPr>
              <w:t xml:space="preserve"> Improving Nutrition Security</w:t>
            </w:r>
          </w:p>
        </w:tc>
      </w:tr>
      <w:tr w:rsidR="000129AA" w:rsidRPr="00F32334" w:rsidTr="008126BA">
        <w:trPr>
          <w:trHeight w:val="575"/>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sidRPr="006E34A0">
              <w:rPr>
                <w:rFonts w:asciiTheme="minorHAnsi" w:hAnsiTheme="minorHAnsi" w:cstheme="minorHAnsi"/>
                <w:bCs/>
                <w:sz w:val="18"/>
                <w:szCs w:val="18"/>
              </w:rPr>
              <w:t>People receiving improved nutrition services and products, gender disaggregated, age d</w:t>
            </w:r>
            <w:r>
              <w:rPr>
                <w:rFonts w:asciiTheme="minorHAnsi" w:hAnsiTheme="minorHAnsi" w:cstheme="minorHAnsi"/>
                <w:bCs/>
                <w:sz w:val="18"/>
                <w:szCs w:val="18"/>
              </w:rPr>
              <w:t>isaggregated (number of people)-GAFSP core indicator</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0</w:t>
            </w:r>
          </w:p>
        </w:tc>
        <w:tc>
          <w:tcPr>
            <w:tcW w:w="220"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5</w:t>
            </w:r>
            <w:r w:rsidR="00513389">
              <w:rPr>
                <w:rFonts w:asciiTheme="minorHAnsi" w:hAnsiTheme="minorHAnsi" w:cstheme="minorHAnsi"/>
                <w:bCs/>
                <w:sz w:val="18"/>
                <w:szCs w:val="18"/>
              </w:rPr>
              <w:t>,</w:t>
            </w:r>
            <w:r>
              <w:rPr>
                <w:rFonts w:asciiTheme="minorHAnsi" w:hAnsiTheme="minorHAnsi" w:cstheme="minorHAnsi"/>
                <w:bCs/>
                <w:sz w:val="18"/>
                <w:szCs w:val="18"/>
              </w:rPr>
              <w:t>000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15</w:t>
            </w:r>
            <w:r w:rsidR="00513389">
              <w:rPr>
                <w:rFonts w:asciiTheme="minorHAnsi" w:hAnsiTheme="minorHAnsi" w:cstheme="minorHAnsi"/>
                <w:bCs/>
                <w:sz w:val="18"/>
                <w:szCs w:val="18"/>
              </w:rPr>
              <w:t>,</w:t>
            </w:r>
            <w:r>
              <w:rPr>
                <w:rFonts w:asciiTheme="minorHAnsi" w:hAnsiTheme="minorHAnsi" w:cstheme="minorHAnsi"/>
                <w:bCs/>
                <w:sz w:val="18"/>
                <w:szCs w:val="18"/>
              </w:rPr>
              <w:t>000</w:t>
            </w:r>
          </w:p>
        </w:tc>
        <w:tc>
          <w:tcPr>
            <w:tcW w:w="34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30</w:t>
            </w:r>
            <w:r w:rsidR="00513389">
              <w:rPr>
                <w:rFonts w:asciiTheme="minorHAnsi" w:hAnsiTheme="minorHAnsi" w:cstheme="minorHAnsi"/>
                <w:bCs/>
                <w:sz w:val="18"/>
                <w:szCs w:val="18"/>
              </w:rPr>
              <w:t>,</w:t>
            </w:r>
            <w:r>
              <w:rPr>
                <w:rFonts w:asciiTheme="minorHAnsi" w:hAnsiTheme="minorHAnsi" w:cstheme="minorHAnsi"/>
                <w:bCs/>
                <w:sz w:val="18"/>
                <w:szCs w:val="18"/>
              </w:rPr>
              <w:t>000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50</w:t>
            </w:r>
            <w:r w:rsidR="00513389">
              <w:rPr>
                <w:rFonts w:asciiTheme="minorHAnsi" w:hAnsiTheme="minorHAnsi" w:cstheme="minorHAnsi"/>
                <w:sz w:val="18"/>
                <w:szCs w:val="18"/>
              </w:rPr>
              <w:t>,</w:t>
            </w:r>
            <w:r>
              <w:rPr>
                <w:rFonts w:asciiTheme="minorHAnsi" w:hAnsiTheme="minorHAnsi" w:cstheme="minorHAnsi"/>
                <w:sz w:val="18"/>
                <w:szCs w:val="18"/>
              </w:rPr>
              <w:t>000</w:t>
            </w:r>
          </w:p>
        </w:tc>
        <w:tc>
          <w:tcPr>
            <w:tcW w:w="382"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57</w:t>
            </w:r>
            <w:r w:rsidR="00513389">
              <w:rPr>
                <w:rFonts w:asciiTheme="minorHAnsi" w:hAnsiTheme="minorHAnsi" w:cstheme="minorHAnsi"/>
                <w:sz w:val="18"/>
                <w:szCs w:val="18"/>
              </w:rPr>
              <w:t>,</w:t>
            </w:r>
            <w:r>
              <w:rPr>
                <w:rFonts w:asciiTheme="minorHAnsi" w:hAnsiTheme="minorHAnsi" w:cstheme="minorHAnsi"/>
                <w:sz w:val="18"/>
                <w:szCs w:val="18"/>
              </w:rPr>
              <w:t>500</w:t>
            </w:r>
          </w:p>
        </w:tc>
        <w:tc>
          <w:tcPr>
            <w:tcW w:w="317"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Annual</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0129AA" w:rsidRPr="00312E69" w:rsidRDefault="000129AA" w:rsidP="003B368D">
            <w:pPr>
              <w:spacing w:beforeLines="20" w:afterLines="20"/>
              <w:contextualSpacing/>
              <w:rPr>
                <w:rFonts w:asciiTheme="minorHAnsi" w:hAnsiTheme="minorHAnsi" w:cstheme="minorHAnsi"/>
                <w:sz w:val="18"/>
                <w:szCs w:val="18"/>
              </w:rPr>
            </w:pPr>
            <w:r w:rsidRPr="00312E69">
              <w:rPr>
                <w:rFonts w:asciiTheme="minorHAnsi" w:hAnsiTheme="minorHAnsi" w:cstheme="minorHAnsi"/>
                <w:sz w:val="18"/>
                <w:szCs w:val="18"/>
              </w:rPr>
              <w:t xml:space="preserve">Progress </w:t>
            </w:r>
            <w:proofErr w:type="spellStart"/>
            <w:r w:rsidRPr="00312E69">
              <w:rPr>
                <w:rFonts w:asciiTheme="minorHAnsi" w:hAnsiTheme="minorHAnsi" w:cstheme="minorHAnsi"/>
                <w:sz w:val="18"/>
                <w:szCs w:val="18"/>
              </w:rPr>
              <w:t>report</w:t>
            </w:r>
            <w:r>
              <w:rPr>
                <w:rFonts w:asciiTheme="minorHAnsi" w:hAnsiTheme="minorHAnsi" w:cstheme="minorHAnsi"/>
                <w:sz w:val="18"/>
                <w:szCs w:val="18"/>
              </w:rPr>
              <w:t>s,annual</w:t>
            </w:r>
            <w:proofErr w:type="spellEnd"/>
            <w:r w:rsidRPr="00312E69">
              <w:rPr>
                <w:rFonts w:asciiTheme="minorHAnsi" w:hAnsiTheme="minorHAnsi" w:cstheme="minorHAnsi"/>
                <w:sz w:val="18"/>
                <w:szCs w:val="18"/>
              </w:rPr>
              <w:t xml:space="preserve"> report, </w:t>
            </w:r>
            <w:r w:rsidR="00B30466" w:rsidRPr="00312E69">
              <w:rPr>
                <w:rFonts w:asciiTheme="minorHAnsi" w:hAnsiTheme="minorHAnsi" w:cstheme="minorHAnsi"/>
                <w:sz w:val="18"/>
                <w:szCs w:val="18"/>
              </w:rPr>
              <w:t>household survey</w:t>
            </w:r>
            <w:r w:rsidRPr="00312E69">
              <w:rPr>
                <w:rFonts w:asciiTheme="minorHAnsi" w:hAnsiTheme="minorHAnsi" w:cstheme="minorHAnsi"/>
                <w:sz w:val="18"/>
                <w:szCs w:val="18"/>
              </w:rPr>
              <w:t xml:space="preserve">, </w:t>
            </w:r>
          </w:p>
          <w:p w:rsidR="000129AA" w:rsidRPr="00F32334" w:rsidRDefault="00B30466" w:rsidP="003B368D">
            <w:pPr>
              <w:spacing w:beforeLines="40" w:afterLines="40"/>
              <w:contextualSpacing/>
              <w:rPr>
                <w:rFonts w:asciiTheme="minorHAnsi" w:hAnsiTheme="minorHAnsi" w:cstheme="minorHAnsi"/>
                <w:sz w:val="18"/>
                <w:szCs w:val="18"/>
                <w:lang w:val="en-GB"/>
              </w:rPr>
            </w:pPr>
            <w:r w:rsidRPr="00312E69">
              <w:rPr>
                <w:rFonts w:asciiTheme="minorHAnsi" w:hAnsiTheme="minorHAnsi" w:cstheme="minorHAnsi"/>
                <w:sz w:val="18"/>
                <w:szCs w:val="18"/>
              </w:rPr>
              <w:t xml:space="preserve">technical </w:t>
            </w:r>
            <w:r>
              <w:rPr>
                <w:rFonts w:asciiTheme="minorHAnsi" w:hAnsiTheme="minorHAnsi" w:cstheme="minorHAnsi"/>
                <w:sz w:val="18"/>
                <w:szCs w:val="18"/>
              </w:rPr>
              <w:t>and</w:t>
            </w:r>
            <w:r w:rsidR="000129AA" w:rsidRPr="00312E69">
              <w:rPr>
                <w:rFonts w:asciiTheme="minorHAnsi" w:hAnsiTheme="minorHAnsi" w:cstheme="minorHAnsi"/>
                <w:sz w:val="18"/>
                <w:szCs w:val="18"/>
              </w:rPr>
              <w:t xml:space="preserve"> economic monitoring</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lang w:val="en-GB"/>
              </w:rPr>
            </w:pPr>
            <w:r w:rsidRPr="003040F8">
              <w:rPr>
                <w:rFonts w:asciiTheme="minorHAnsi" w:hAnsiTheme="minorHAnsi" w:cstheme="minorHAnsi"/>
                <w:sz w:val="18"/>
                <w:szCs w:val="18"/>
                <w:lang w:val="en-GB"/>
              </w:rPr>
              <w:t>The indicator is calculated from the increase in the number of people with access to a defined basic package of nutrition services as a result of project investment.</w:t>
            </w:r>
          </w:p>
        </w:tc>
      </w:tr>
      <w:tr w:rsidR="000129AA" w:rsidRPr="00F32334" w:rsidTr="008126BA">
        <w:trPr>
          <w:trHeight w:val="530"/>
        </w:trPr>
        <w:tc>
          <w:tcPr>
            <w:tcW w:w="622"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sidRPr="006E34A0">
              <w:rPr>
                <w:rFonts w:asciiTheme="minorHAnsi" w:hAnsiTheme="minorHAnsi" w:cstheme="minorHAnsi"/>
                <w:bCs/>
                <w:sz w:val="18"/>
                <w:szCs w:val="18"/>
              </w:rPr>
              <w:t xml:space="preserve">Household </w:t>
            </w:r>
            <w:r w:rsidR="003E2695">
              <w:rPr>
                <w:rFonts w:asciiTheme="minorHAnsi" w:hAnsiTheme="minorHAnsi" w:cstheme="minorHAnsi"/>
                <w:bCs/>
                <w:sz w:val="18"/>
                <w:szCs w:val="18"/>
              </w:rPr>
              <w:t>d</w:t>
            </w:r>
            <w:r w:rsidRPr="006E34A0">
              <w:rPr>
                <w:rFonts w:asciiTheme="minorHAnsi" w:hAnsiTheme="minorHAnsi" w:cstheme="minorHAnsi"/>
                <w:bCs/>
                <w:sz w:val="18"/>
                <w:szCs w:val="18"/>
              </w:rPr>
              <w:t>ietary diversity score including nursing mothers and children under two years (1</w:t>
            </w:r>
            <w:r w:rsidR="004814C8">
              <w:rPr>
                <w:rFonts w:asciiTheme="minorHAnsi" w:hAnsiTheme="minorHAnsi" w:cstheme="minorHAnsi"/>
                <w:bCs/>
                <w:sz w:val="18"/>
                <w:szCs w:val="18"/>
              </w:rPr>
              <w:t>,</w:t>
            </w:r>
            <w:r w:rsidRPr="006E34A0">
              <w:rPr>
                <w:rFonts w:asciiTheme="minorHAnsi" w:hAnsiTheme="minorHAnsi" w:cstheme="minorHAnsi"/>
                <w:bCs/>
                <w:sz w:val="18"/>
                <w:szCs w:val="18"/>
              </w:rPr>
              <w:t>000 day</w:t>
            </w:r>
            <w:r w:rsidR="00793B81">
              <w:rPr>
                <w:rFonts w:asciiTheme="minorHAnsi" w:hAnsiTheme="minorHAnsi" w:cstheme="minorHAnsi"/>
                <w:bCs/>
                <w:sz w:val="18"/>
                <w:szCs w:val="18"/>
              </w:rPr>
              <w:t>s</w:t>
            </w:r>
            <w:r w:rsidRPr="006E34A0">
              <w:rPr>
                <w:rFonts w:asciiTheme="minorHAnsi" w:hAnsiTheme="minorHAnsi" w:cstheme="minorHAnsi"/>
                <w:bCs/>
                <w:sz w:val="18"/>
                <w:szCs w:val="18"/>
              </w:rPr>
              <w:t xml:space="preserve"> mother target)</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BL</w:t>
            </w:r>
          </w:p>
        </w:tc>
        <w:tc>
          <w:tcPr>
            <w:tcW w:w="220" w:type="pct"/>
            <w:tcBorders>
              <w:top w:val="single" w:sz="4" w:space="0" w:color="auto"/>
              <w:left w:val="doub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sz w:val="18"/>
                <w:szCs w:val="18"/>
              </w:rPr>
              <w:t>—</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sz w:val="18"/>
                <w:szCs w:val="18"/>
              </w:rPr>
              <w:t>—</w:t>
            </w:r>
          </w:p>
        </w:tc>
        <w:tc>
          <w:tcPr>
            <w:tcW w:w="348" w:type="pct"/>
            <w:tcBorders>
              <w:top w:val="single" w:sz="4" w:space="0" w:color="auto"/>
              <w:left w:val="single" w:sz="4" w:space="0" w:color="auto"/>
              <w:bottom w:val="single" w:sz="4" w:space="0" w:color="auto"/>
              <w:right w:val="sing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bCs/>
                <w:sz w:val="18"/>
                <w:szCs w:val="18"/>
              </w:rPr>
            </w:pPr>
            <w:r>
              <w:rPr>
                <w:rFonts w:asciiTheme="minorHAnsi" w:hAnsiTheme="minorHAnsi" w:cstheme="minorHAnsi"/>
                <w:bCs/>
                <w:sz w:val="18"/>
                <w:szCs w:val="18"/>
              </w:rPr>
              <w:t>BL+10%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513389"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w:t>
            </w:r>
          </w:p>
        </w:tc>
        <w:tc>
          <w:tcPr>
            <w:tcW w:w="382" w:type="pct"/>
            <w:gridSpan w:val="2"/>
            <w:tcBorders>
              <w:top w:val="single" w:sz="4" w:space="0" w:color="auto"/>
              <w:left w:val="single" w:sz="4" w:space="0" w:color="auto"/>
              <w:bottom w:val="single" w:sz="4" w:space="0" w:color="auto"/>
              <w:right w:val="double" w:sz="4" w:space="0" w:color="auto"/>
            </w:tcBorders>
            <w:vAlign w:val="center"/>
          </w:tcPr>
          <w:p w:rsidR="000129AA" w:rsidRPr="00F32334" w:rsidRDefault="000129AA" w:rsidP="008126BA">
            <w:pPr>
              <w:spacing w:beforeLines="40" w:afterLines="40"/>
              <w:contextualSpacing/>
              <w:jc w:val="center"/>
              <w:rPr>
                <w:rFonts w:asciiTheme="minorHAnsi" w:hAnsiTheme="minorHAnsi" w:cstheme="minorHAnsi"/>
                <w:sz w:val="18"/>
                <w:szCs w:val="18"/>
              </w:rPr>
            </w:pPr>
            <w:r>
              <w:rPr>
                <w:rFonts w:asciiTheme="minorHAnsi" w:hAnsiTheme="minorHAnsi" w:cstheme="minorHAnsi"/>
                <w:sz w:val="18"/>
                <w:szCs w:val="18"/>
              </w:rPr>
              <w:t>BL+20%</w:t>
            </w:r>
          </w:p>
        </w:tc>
        <w:tc>
          <w:tcPr>
            <w:tcW w:w="317" w:type="pct"/>
            <w:gridSpan w:val="2"/>
            <w:tcBorders>
              <w:top w:val="single" w:sz="4" w:space="0" w:color="auto"/>
              <w:left w:val="doub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rPr>
            </w:pPr>
            <w:r>
              <w:rPr>
                <w:rFonts w:asciiTheme="minorHAnsi" w:hAnsiTheme="minorHAnsi" w:cstheme="minorHAnsi"/>
                <w:sz w:val="18"/>
                <w:szCs w:val="18"/>
              </w:rPr>
              <w:t>At start, mid-term, and end of project</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442304" w:rsidP="003B368D">
            <w:pPr>
              <w:spacing w:beforeLines="40" w:afterLines="40"/>
              <w:contextualSpacing/>
              <w:rPr>
                <w:rFonts w:asciiTheme="minorHAnsi" w:hAnsiTheme="minorHAnsi" w:cstheme="minorHAnsi"/>
                <w:sz w:val="18"/>
                <w:szCs w:val="18"/>
                <w:lang w:val="en-GB"/>
              </w:rPr>
            </w:pPr>
            <w:r w:rsidRPr="003040F8">
              <w:rPr>
                <w:rFonts w:asciiTheme="minorHAnsi" w:hAnsiTheme="minorHAnsi" w:cstheme="minorHAnsi"/>
                <w:sz w:val="18"/>
                <w:szCs w:val="18"/>
              </w:rPr>
              <w:t xml:space="preserve">Dietary </w:t>
            </w:r>
            <w:r w:rsidR="000129AA" w:rsidRPr="003040F8">
              <w:rPr>
                <w:rFonts w:asciiTheme="minorHAnsi" w:hAnsiTheme="minorHAnsi" w:cstheme="minorHAnsi"/>
                <w:sz w:val="18"/>
                <w:szCs w:val="18"/>
              </w:rPr>
              <w:t>diversity questionnaire</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lang w:val="en-GB"/>
              </w:rPr>
            </w:pPr>
            <w:r>
              <w:rPr>
                <w:rFonts w:asciiTheme="minorHAnsi" w:hAnsiTheme="minorHAnsi" w:cstheme="minorHAnsi"/>
                <w:sz w:val="18"/>
                <w:szCs w:val="18"/>
              </w:rPr>
              <w:t>TA/PMU</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129AA" w:rsidRPr="00F32334" w:rsidRDefault="000129AA" w:rsidP="003B368D">
            <w:pPr>
              <w:spacing w:beforeLines="40" w:afterLines="40"/>
              <w:contextualSpacing/>
              <w:rPr>
                <w:rFonts w:asciiTheme="minorHAnsi" w:hAnsiTheme="minorHAnsi" w:cstheme="minorHAnsi"/>
                <w:sz w:val="18"/>
                <w:szCs w:val="18"/>
              </w:rPr>
            </w:pPr>
            <w:r w:rsidRPr="003040F8">
              <w:rPr>
                <w:rFonts w:asciiTheme="minorHAnsi" w:hAnsiTheme="minorHAnsi" w:cstheme="minorHAnsi"/>
                <w:sz w:val="18"/>
                <w:szCs w:val="18"/>
              </w:rPr>
              <w:t xml:space="preserve">Dietary diversity </w:t>
            </w:r>
            <w:proofErr w:type="spellStart"/>
            <w:r w:rsidRPr="003040F8">
              <w:rPr>
                <w:rFonts w:asciiTheme="minorHAnsi" w:hAnsiTheme="minorHAnsi" w:cstheme="minorHAnsi"/>
                <w:sz w:val="18"/>
                <w:szCs w:val="18"/>
              </w:rPr>
              <w:t>isaqualitativemeasureoffood</w:t>
            </w:r>
            <w:proofErr w:type="spellEnd"/>
            <w:r w:rsidRPr="003040F8">
              <w:rPr>
                <w:rFonts w:asciiTheme="minorHAnsi" w:hAnsiTheme="minorHAnsi" w:cstheme="minorHAnsi"/>
                <w:sz w:val="18"/>
                <w:szCs w:val="18"/>
              </w:rPr>
              <w:t xml:space="preserve"> consumption that reflects household access to a variety of foods and is also a proxy for nutrient adequacy of the diet of individuals.</w:t>
            </w:r>
          </w:p>
        </w:tc>
      </w:tr>
      <w:tr w:rsidR="000129AA" w:rsidRPr="00F32334" w:rsidTr="008126BA">
        <w:trPr>
          <w:trHeight w:val="710"/>
        </w:trPr>
        <w:tc>
          <w:tcPr>
            <w:tcW w:w="5000" w:type="pct"/>
            <w:gridSpan w:val="20"/>
            <w:tcBorders>
              <w:top w:val="single" w:sz="4" w:space="0" w:color="auto"/>
              <w:left w:val="single" w:sz="4" w:space="0" w:color="auto"/>
              <w:bottom w:val="single" w:sz="4" w:space="0" w:color="auto"/>
              <w:right w:val="single" w:sz="4" w:space="0" w:color="auto"/>
            </w:tcBorders>
            <w:vAlign w:val="center"/>
            <w:hideMark/>
          </w:tcPr>
          <w:p w:rsidR="000129AA" w:rsidRPr="004814C8" w:rsidRDefault="000129AA" w:rsidP="008126BA">
            <w:pPr>
              <w:spacing w:beforeLines="40" w:afterLines="40"/>
              <w:contextualSpacing/>
              <w:rPr>
                <w:rFonts w:asciiTheme="minorHAnsi" w:hAnsiTheme="minorHAnsi" w:cstheme="minorHAnsi"/>
                <w:sz w:val="18"/>
                <w:szCs w:val="18"/>
                <w:lang w:val="en-GB"/>
              </w:rPr>
            </w:pPr>
            <w:r w:rsidRPr="004814C8">
              <w:rPr>
                <w:rFonts w:asciiTheme="minorHAnsi" w:hAnsiTheme="minorHAnsi" w:cstheme="minorHAnsi"/>
                <w:b/>
                <w:bCs/>
                <w:sz w:val="18"/>
                <w:szCs w:val="18"/>
              </w:rPr>
              <w:t>Int</w:t>
            </w:r>
            <w:r w:rsidR="004814C8">
              <w:rPr>
                <w:rFonts w:asciiTheme="minorHAnsi" w:hAnsiTheme="minorHAnsi" w:cstheme="minorHAnsi"/>
                <w:b/>
                <w:bCs/>
                <w:sz w:val="18"/>
                <w:szCs w:val="18"/>
              </w:rPr>
              <w:t>ermediate Result (Component 4) -</w:t>
            </w:r>
            <w:r w:rsidRPr="004814C8">
              <w:rPr>
                <w:rFonts w:asciiTheme="minorHAnsi" w:hAnsiTheme="minorHAnsi" w:cstheme="minorHAnsi"/>
                <w:b/>
                <w:bCs/>
                <w:sz w:val="18"/>
                <w:szCs w:val="18"/>
              </w:rPr>
              <w:t xml:space="preserve"> Project management, communication</w:t>
            </w:r>
            <w:r w:rsidR="00000FB4">
              <w:rPr>
                <w:rFonts w:asciiTheme="minorHAnsi" w:hAnsiTheme="minorHAnsi" w:cstheme="minorHAnsi"/>
                <w:b/>
                <w:bCs/>
                <w:sz w:val="18"/>
                <w:szCs w:val="18"/>
              </w:rPr>
              <w:t>,</w:t>
            </w:r>
            <w:r w:rsidRPr="004814C8">
              <w:rPr>
                <w:rFonts w:asciiTheme="minorHAnsi" w:hAnsiTheme="minorHAnsi" w:cstheme="minorHAnsi"/>
                <w:b/>
                <w:bCs/>
                <w:sz w:val="18"/>
                <w:szCs w:val="18"/>
              </w:rPr>
              <w:t xml:space="preserve"> and M&amp;E</w:t>
            </w:r>
          </w:p>
        </w:tc>
      </w:tr>
      <w:tr w:rsidR="000129AA" w:rsidRPr="00F32334" w:rsidTr="00CC0816">
        <w:trPr>
          <w:trHeight w:val="521"/>
        </w:trPr>
        <w:tc>
          <w:tcPr>
            <w:tcW w:w="622" w:type="pct"/>
            <w:tcBorders>
              <w:top w:val="single" w:sz="4" w:space="0" w:color="auto"/>
              <w:left w:val="single" w:sz="4" w:space="0" w:color="auto"/>
              <w:bottom w:val="single" w:sz="4" w:space="0" w:color="auto"/>
              <w:right w:val="double" w:sz="4" w:space="0" w:color="auto"/>
            </w:tcBorders>
            <w:vAlign w:val="center"/>
          </w:tcPr>
          <w:p w:rsidR="000129AA" w:rsidRPr="00513389"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sidRPr="00513389">
              <w:rPr>
                <w:rFonts w:asciiTheme="minorHAnsi" w:hAnsiTheme="minorHAnsi" w:cstheme="minorHAnsi"/>
                <w:bCs/>
                <w:sz w:val="18"/>
                <w:szCs w:val="18"/>
              </w:rPr>
              <w:t xml:space="preserve">Grievances registered addressed within the delay set by the </w:t>
            </w:r>
            <w:r w:rsidRPr="00513389">
              <w:rPr>
                <w:rFonts w:asciiTheme="minorHAnsi" w:hAnsiTheme="minorHAnsi" w:cstheme="minorHAnsi"/>
                <w:bCs/>
                <w:sz w:val="18"/>
                <w:szCs w:val="18"/>
              </w:rPr>
              <w:lastRenderedPageBreak/>
              <w:t>project GRM</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sz w:val="18"/>
                <w:szCs w:val="18"/>
              </w:rPr>
            </w:pPr>
            <w:r w:rsidRPr="00513389">
              <w:rPr>
                <w:rFonts w:asciiTheme="minorHAnsi" w:hAnsiTheme="minorHAnsi" w:cstheme="minorHAnsi"/>
                <w:sz w:val="18"/>
                <w:szCs w:val="18"/>
              </w:rPr>
              <w:t>Percent</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sz w:val="18"/>
                <w:szCs w:val="18"/>
              </w:rPr>
            </w:pPr>
            <w:r w:rsidRPr="00513389">
              <w:rPr>
                <w:rFonts w:asciiTheme="minorHAnsi" w:hAnsiTheme="minorHAnsi" w:cstheme="minorHAnsi"/>
                <w:sz w:val="18"/>
                <w:szCs w:val="18"/>
              </w:rPr>
              <w:t>0</w:t>
            </w:r>
          </w:p>
        </w:tc>
        <w:tc>
          <w:tcPr>
            <w:tcW w:w="220" w:type="pct"/>
            <w:tcBorders>
              <w:top w:val="single" w:sz="4" w:space="0" w:color="auto"/>
              <w:left w:val="double" w:sz="4" w:space="0" w:color="auto"/>
              <w:bottom w:val="single" w:sz="4" w:space="0" w:color="auto"/>
              <w:right w:val="single" w:sz="4" w:space="0" w:color="auto"/>
            </w:tcBorders>
            <w:vAlign w:val="center"/>
          </w:tcPr>
          <w:p w:rsidR="000129AA" w:rsidRPr="00513389" w:rsidRDefault="000129AA" w:rsidP="00CC0816">
            <w:pPr>
              <w:tabs>
                <w:tab w:val="left" w:pos="972"/>
              </w:tabs>
              <w:ind w:right="44"/>
              <w:jc w:val="center"/>
              <w:rPr>
                <w:rFonts w:asciiTheme="minorHAnsi" w:hAnsiTheme="minorHAnsi" w:cstheme="minorHAnsi"/>
                <w:sz w:val="18"/>
                <w:szCs w:val="18"/>
              </w:rPr>
            </w:pPr>
            <w:r w:rsidRPr="00513389">
              <w:rPr>
                <w:rFonts w:asciiTheme="minorHAnsi" w:hAnsiTheme="minorHAnsi" w:cstheme="minorHAnsi"/>
                <w:sz w:val="18"/>
                <w:szCs w:val="18"/>
              </w:rPr>
              <w:t>60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tabs>
                <w:tab w:val="left" w:pos="972"/>
              </w:tabs>
              <w:ind w:right="44"/>
              <w:jc w:val="center"/>
              <w:rPr>
                <w:rFonts w:asciiTheme="minorHAnsi" w:hAnsiTheme="minorHAnsi" w:cstheme="minorHAnsi"/>
                <w:sz w:val="18"/>
                <w:szCs w:val="18"/>
              </w:rPr>
            </w:pPr>
            <w:r w:rsidRPr="00513389">
              <w:rPr>
                <w:rFonts w:asciiTheme="minorHAnsi" w:hAnsiTheme="minorHAnsi" w:cstheme="minorHAnsi"/>
                <w:sz w:val="18"/>
                <w:szCs w:val="18"/>
              </w:rPr>
              <w:t>75</w:t>
            </w:r>
          </w:p>
        </w:tc>
        <w:tc>
          <w:tcPr>
            <w:tcW w:w="348" w:type="pct"/>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tabs>
                <w:tab w:val="left" w:pos="972"/>
              </w:tabs>
              <w:ind w:right="44"/>
              <w:jc w:val="center"/>
              <w:rPr>
                <w:rFonts w:asciiTheme="minorHAnsi" w:hAnsiTheme="minorHAnsi" w:cstheme="minorHAnsi"/>
                <w:sz w:val="18"/>
                <w:szCs w:val="18"/>
              </w:rPr>
            </w:pPr>
            <w:r w:rsidRPr="00513389">
              <w:rPr>
                <w:rFonts w:asciiTheme="minorHAnsi" w:hAnsiTheme="minorHAnsi" w:cstheme="minorHAnsi"/>
                <w:sz w:val="18"/>
                <w:szCs w:val="18"/>
              </w:rPr>
              <w:t>85</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tabs>
                <w:tab w:val="left" w:pos="972"/>
              </w:tabs>
              <w:ind w:right="44"/>
              <w:jc w:val="center"/>
              <w:rPr>
                <w:rFonts w:asciiTheme="minorHAnsi" w:hAnsiTheme="minorHAnsi" w:cstheme="minorHAnsi"/>
                <w:sz w:val="18"/>
                <w:szCs w:val="18"/>
              </w:rPr>
            </w:pPr>
            <w:r w:rsidRPr="00513389">
              <w:rPr>
                <w:rFonts w:asciiTheme="minorHAnsi" w:hAnsiTheme="minorHAnsi" w:cstheme="minorHAnsi"/>
                <w:sz w:val="18"/>
                <w:szCs w:val="18"/>
              </w:rPr>
              <w:t>85</w:t>
            </w:r>
          </w:p>
        </w:tc>
        <w:tc>
          <w:tcPr>
            <w:tcW w:w="382" w:type="pct"/>
            <w:gridSpan w:val="2"/>
            <w:tcBorders>
              <w:top w:val="single" w:sz="4" w:space="0" w:color="auto"/>
              <w:left w:val="single" w:sz="4" w:space="0" w:color="auto"/>
              <w:bottom w:val="single" w:sz="4" w:space="0" w:color="auto"/>
              <w:right w:val="double" w:sz="4" w:space="0" w:color="auto"/>
            </w:tcBorders>
            <w:vAlign w:val="center"/>
          </w:tcPr>
          <w:p w:rsidR="000129AA" w:rsidRPr="00513389" w:rsidRDefault="000129AA" w:rsidP="00CC0816">
            <w:pPr>
              <w:tabs>
                <w:tab w:val="left" w:pos="972"/>
              </w:tabs>
              <w:ind w:right="44"/>
              <w:jc w:val="center"/>
              <w:rPr>
                <w:rFonts w:asciiTheme="minorHAnsi" w:hAnsiTheme="minorHAnsi" w:cstheme="minorHAnsi"/>
                <w:sz w:val="18"/>
                <w:szCs w:val="18"/>
              </w:rPr>
            </w:pPr>
            <w:r w:rsidRPr="00513389">
              <w:rPr>
                <w:rFonts w:asciiTheme="minorHAnsi" w:hAnsiTheme="minorHAnsi" w:cstheme="minorHAnsi"/>
                <w:sz w:val="18"/>
                <w:szCs w:val="18"/>
              </w:rPr>
              <w:t>85</w:t>
            </w:r>
          </w:p>
        </w:tc>
        <w:tc>
          <w:tcPr>
            <w:tcW w:w="317" w:type="pct"/>
            <w:gridSpan w:val="2"/>
            <w:tcBorders>
              <w:top w:val="single" w:sz="4" w:space="0" w:color="auto"/>
              <w:left w:val="doub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rPr>
            </w:pPr>
            <w:r w:rsidRPr="00513389">
              <w:rPr>
                <w:rFonts w:asciiTheme="minorHAnsi" w:hAnsiTheme="minorHAnsi" w:cstheme="minorHAnsi"/>
                <w:sz w:val="18"/>
                <w:szCs w:val="18"/>
              </w:rPr>
              <w:t>Annual</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20" w:afterLines="20"/>
              <w:contextualSpacing/>
              <w:rPr>
                <w:rFonts w:asciiTheme="minorHAnsi" w:hAnsiTheme="minorHAnsi" w:cstheme="minorHAnsi"/>
                <w:sz w:val="18"/>
                <w:szCs w:val="18"/>
                <w:lang w:val="en-GB"/>
              </w:rPr>
            </w:pPr>
            <w:r w:rsidRPr="00513389">
              <w:rPr>
                <w:rFonts w:asciiTheme="minorHAnsi" w:hAnsiTheme="minorHAnsi" w:cstheme="minorHAnsi"/>
                <w:sz w:val="18"/>
                <w:szCs w:val="18"/>
              </w:rPr>
              <w:t xml:space="preserve">Sample </w:t>
            </w:r>
            <w:r w:rsidR="00442304" w:rsidRPr="00513389">
              <w:rPr>
                <w:rFonts w:asciiTheme="minorHAnsi" w:hAnsiTheme="minorHAnsi" w:cstheme="minorHAnsi"/>
                <w:sz w:val="18"/>
                <w:szCs w:val="18"/>
              </w:rPr>
              <w:t>survey</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rPr>
            </w:pPr>
            <w:r w:rsidRPr="00513389">
              <w:rPr>
                <w:rFonts w:asciiTheme="minorHAnsi" w:hAnsiTheme="minorHAnsi" w:cstheme="minorHAnsi"/>
                <w:sz w:val="18"/>
                <w:szCs w:val="18"/>
              </w:rPr>
              <w:t>TA/PMU</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BD3D9A">
            <w:pPr>
              <w:spacing w:beforeLines="40" w:afterLines="40"/>
              <w:contextualSpacing/>
              <w:rPr>
                <w:rFonts w:asciiTheme="minorHAnsi" w:hAnsiTheme="minorHAnsi" w:cstheme="minorHAnsi"/>
                <w:sz w:val="18"/>
                <w:szCs w:val="18"/>
              </w:rPr>
            </w:pPr>
            <w:r w:rsidRPr="00513389">
              <w:rPr>
                <w:rFonts w:asciiTheme="minorHAnsi" w:hAnsiTheme="minorHAnsi" w:cstheme="minorHAnsi"/>
                <w:sz w:val="18"/>
                <w:szCs w:val="18"/>
              </w:rPr>
              <w:t xml:space="preserve">The indicator measures the proportion of grievances received by the </w:t>
            </w:r>
            <w:r w:rsidR="00321227" w:rsidRPr="00513389">
              <w:rPr>
                <w:rFonts w:asciiTheme="minorHAnsi" w:hAnsiTheme="minorHAnsi" w:cstheme="minorHAnsi"/>
                <w:sz w:val="18"/>
                <w:szCs w:val="18"/>
              </w:rPr>
              <w:t>GRM</w:t>
            </w:r>
            <w:r w:rsidRPr="00513389">
              <w:rPr>
                <w:rFonts w:asciiTheme="minorHAnsi" w:hAnsiTheme="minorHAnsi" w:cstheme="minorHAnsi"/>
                <w:sz w:val="18"/>
                <w:szCs w:val="18"/>
              </w:rPr>
              <w:t xml:space="preserve"> system</w:t>
            </w:r>
            <w:r w:rsidR="00472EFA">
              <w:rPr>
                <w:rFonts w:asciiTheme="minorHAnsi" w:hAnsiTheme="minorHAnsi" w:cstheme="minorHAnsi"/>
                <w:sz w:val="18"/>
                <w:szCs w:val="18"/>
              </w:rPr>
              <w:t>,</w:t>
            </w:r>
            <w:r w:rsidRPr="00513389">
              <w:rPr>
                <w:rFonts w:asciiTheme="minorHAnsi" w:hAnsiTheme="minorHAnsi" w:cstheme="minorHAnsi"/>
                <w:sz w:val="18"/>
                <w:szCs w:val="18"/>
              </w:rPr>
              <w:t xml:space="preserve"> set up by the </w:t>
            </w:r>
            <w:proofErr w:type="spellStart"/>
            <w:r w:rsidRPr="00513389">
              <w:rPr>
                <w:rFonts w:asciiTheme="minorHAnsi" w:hAnsiTheme="minorHAnsi" w:cstheme="minorHAnsi"/>
                <w:sz w:val="18"/>
                <w:szCs w:val="18"/>
              </w:rPr>
              <w:lastRenderedPageBreak/>
              <w:t>project</w:t>
            </w:r>
            <w:proofErr w:type="gramStart"/>
            <w:r w:rsidR="00472EFA">
              <w:rPr>
                <w:rFonts w:asciiTheme="minorHAnsi" w:hAnsiTheme="minorHAnsi" w:cstheme="minorHAnsi"/>
                <w:sz w:val="18"/>
                <w:szCs w:val="18"/>
              </w:rPr>
              <w:t>,</w:t>
            </w:r>
            <w:r w:rsidR="00A2562D">
              <w:rPr>
                <w:rFonts w:asciiTheme="minorHAnsi" w:hAnsiTheme="minorHAnsi" w:cstheme="minorHAnsi"/>
                <w:sz w:val="18"/>
                <w:szCs w:val="18"/>
              </w:rPr>
              <w:t>and</w:t>
            </w:r>
            <w:proofErr w:type="spellEnd"/>
            <w:proofErr w:type="gramEnd"/>
            <w:r w:rsidR="00A2562D">
              <w:rPr>
                <w:rFonts w:asciiTheme="minorHAnsi" w:hAnsiTheme="minorHAnsi" w:cstheme="minorHAnsi"/>
                <w:sz w:val="18"/>
                <w:szCs w:val="18"/>
              </w:rPr>
              <w:t xml:space="preserve"> </w:t>
            </w:r>
            <w:r w:rsidRPr="00513389">
              <w:rPr>
                <w:rFonts w:asciiTheme="minorHAnsi" w:hAnsiTheme="minorHAnsi" w:cstheme="minorHAnsi"/>
                <w:sz w:val="18"/>
                <w:szCs w:val="18"/>
              </w:rPr>
              <w:t>addressed within the standard period set up by the GRM system</w:t>
            </w:r>
            <w:r w:rsidR="00CC0816">
              <w:rPr>
                <w:rFonts w:asciiTheme="minorHAnsi" w:hAnsiTheme="minorHAnsi" w:cstheme="minorHAnsi"/>
                <w:sz w:val="18"/>
                <w:szCs w:val="18"/>
              </w:rPr>
              <w:t>.</w:t>
            </w:r>
          </w:p>
        </w:tc>
      </w:tr>
      <w:tr w:rsidR="000129AA" w:rsidRPr="00F32334" w:rsidTr="00CC0816">
        <w:trPr>
          <w:trHeight w:val="431"/>
        </w:trPr>
        <w:tc>
          <w:tcPr>
            <w:tcW w:w="622" w:type="pct"/>
            <w:tcBorders>
              <w:top w:val="single" w:sz="4" w:space="0" w:color="auto"/>
              <w:left w:val="single" w:sz="4" w:space="0" w:color="auto"/>
              <w:bottom w:val="single" w:sz="4" w:space="0" w:color="auto"/>
              <w:right w:val="double" w:sz="4" w:space="0" w:color="auto"/>
            </w:tcBorders>
            <w:vAlign w:val="center"/>
          </w:tcPr>
          <w:p w:rsidR="000129AA" w:rsidRPr="00513389" w:rsidRDefault="000129AA" w:rsidP="008126BA">
            <w:pPr>
              <w:shd w:val="clear" w:color="auto" w:fill="FFFFFF"/>
              <w:tabs>
                <w:tab w:val="left" w:pos="2865"/>
              </w:tabs>
              <w:spacing w:before="120" w:after="120"/>
              <w:contextualSpacing/>
              <w:rPr>
                <w:rFonts w:asciiTheme="minorHAnsi" w:hAnsiTheme="minorHAnsi" w:cstheme="minorHAnsi"/>
                <w:bCs/>
                <w:sz w:val="18"/>
                <w:szCs w:val="18"/>
              </w:rPr>
            </w:pPr>
            <w:r w:rsidRPr="00513389">
              <w:rPr>
                <w:rFonts w:asciiTheme="minorHAnsi" w:hAnsiTheme="minorHAnsi" w:cstheme="minorHAnsi"/>
                <w:bCs/>
                <w:sz w:val="18"/>
                <w:szCs w:val="18"/>
              </w:rPr>
              <w:lastRenderedPageBreak/>
              <w:t>Periodic reports submitted on time</w:t>
            </w:r>
          </w:p>
        </w:tc>
        <w:tc>
          <w:tcPr>
            <w:tcW w:w="157" w:type="pct"/>
            <w:tcBorders>
              <w:top w:val="single" w:sz="4" w:space="0" w:color="auto"/>
              <w:left w:val="double" w:sz="4" w:space="0" w:color="auto"/>
              <w:bottom w:val="single" w:sz="4" w:space="0" w:color="auto"/>
              <w:right w:val="sing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sz w:val="18"/>
                <w:szCs w:val="18"/>
              </w:rPr>
            </w:pPr>
            <w:r w:rsidRPr="00513389">
              <w:rPr>
                <w:rFonts w:asciiTheme="minorHAnsi" w:hAnsiTheme="minorHAnsi" w:cstheme="minorHAnsi"/>
                <w:sz w:val="18"/>
                <w:szCs w:val="18"/>
              </w:rPr>
              <w:t>Number</w:t>
            </w:r>
          </w:p>
          <w:p w:rsidR="000129AA" w:rsidRPr="00513389" w:rsidRDefault="000129AA" w:rsidP="008126BA">
            <w:pPr>
              <w:spacing w:beforeLines="40" w:afterLines="40"/>
              <w:contextualSpacing/>
              <w:jc w:val="center"/>
              <w:rPr>
                <w:rFonts w:asciiTheme="minorHAnsi" w:hAnsiTheme="minorHAnsi" w:cstheme="minorHAnsi"/>
                <w:sz w:val="18"/>
                <w:szCs w:val="18"/>
              </w:rPr>
            </w:pPr>
            <w:r w:rsidRPr="00513389">
              <w:rPr>
                <w:rFonts w:asciiTheme="minorHAnsi" w:hAnsiTheme="minorHAnsi" w:cstheme="minorHAnsi"/>
                <w:sz w:val="18"/>
                <w:szCs w:val="18"/>
              </w:rPr>
              <w:t>(cumulative)</w:t>
            </w:r>
          </w:p>
        </w:tc>
        <w:tc>
          <w:tcPr>
            <w:tcW w:w="296" w:type="pct"/>
            <w:tcBorders>
              <w:top w:val="single" w:sz="4" w:space="0" w:color="auto"/>
              <w:left w:val="single" w:sz="4" w:space="0" w:color="auto"/>
              <w:bottom w:val="single" w:sz="4" w:space="0" w:color="auto"/>
              <w:right w:val="double" w:sz="4" w:space="0" w:color="auto"/>
            </w:tcBorders>
            <w:vAlign w:val="center"/>
          </w:tcPr>
          <w:p w:rsidR="000129AA" w:rsidRPr="00513389" w:rsidRDefault="000129AA" w:rsidP="008126BA">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0</w:t>
            </w:r>
          </w:p>
        </w:tc>
        <w:tc>
          <w:tcPr>
            <w:tcW w:w="220" w:type="pct"/>
            <w:tcBorders>
              <w:top w:val="single" w:sz="4" w:space="0" w:color="auto"/>
              <w:left w:val="double" w:sz="4" w:space="0" w:color="auto"/>
              <w:bottom w:val="single" w:sz="4" w:space="0" w:color="auto"/>
              <w:right w:val="single" w:sz="4" w:space="0" w:color="auto"/>
            </w:tcBorders>
            <w:vAlign w:val="center"/>
          </w:tcPr>
          <w:p w:rsidR="000129AA" w:rsidRPr="00513389" w:rsidRDefault="000129AA" w:rsidP="00CC0816">
            <w:pPr>
              <w:jc w:val="center"/>
              <w:rPr>
                <w:rFonts w:asciiTheme="minorHAnsi" w:hAnsiTheme="minorHAnsi" w:cstheme="minorHAnsi"/>
                <w:bCs/>
                <w:sz w:val="18"/>
                <w:szCs w:val="18"/>
              </w:rPr>
            </w:pPr>
            <w:r w:rsidRPr="00513389">
              <w:rPr>
                <w:rFonts w:asciiTheme="minorHAnsi" w:hAnsiTheme="minorHAnsi" w:cstheme="minorHAnsi"/>
                <w:bCs/>
                <w:sz w:val="18"/>
                <w:szCs w:val="18"/>
              </w:rPr>
              <w:t>3</w:t>
            </w:r>
          </w:p>
          <w:p w:rsidR="000129AA" w:rsidRPr="00513389" w:rsidRDefault="000129AA" w:rsidP="00CC0816">
            <w:pPr>
              <w:jc w:val="center"/>
              <w:rPr>
                <w:rFonts w:asciiTheme="minorHAnsi" w:hAnsiTheme="minorHAnsi" w:cstheme="minorHAnsi"/>
                <w:bCs/>
                <w:sz w:val="18"/>
                <w:szCs w:val="18"/>
              </w:rPr>
            </w:pPr>
            <w:r w:rsidRPr="00513389">
              <w:rPr>
                <w:rFonts w:asciiTheme="minorHAnsi" w:hAnsiTheme="minorHAnsi" w:cstheme="minorHAnsi"/>
                <w:bCs/>
                <w:sz w:val="18"/>
                <w:szCs w:val="18"/>
              </w:rPr>
              <w:t>(3)</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2</w:t>
            </w:r>
          </w:p>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(5)</w:t>
            </w:r>
          </w:p>
        </w:tc>
        <w:tc>
          <w:tcPr>
            <w:tcW w:w="348" w:type="pct"/>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3</w:t>
            </w:r>
          </w:p>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2</w:t>
            </w:r>
          </w:p>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(10)</w:t>
            </w:r>
          </w:p>
        </w:tc>
        <w:tc>
          <w:tcPr>
            <w:tcW w:w="382" w:type="pct"/>
            <w:gridSpan w:val="2"/>
            <w:tcBorders>
              <w:top w:val="single" w:sz="4" w:space="0" w:color="auto"/>
              <w:left w:val="single" w:sz="4" w:space="0" w:color="auto"/>
              <w:bottom w:val="single" w:sz="4" w:space="0" w:color="auto"/>
              <w:right w:val="double" w:sz="4" w:space="0" w:color="auto"/>
            </w:tcBorders>
            <w:vAlign w:val="center"/>
          </w:tcPr>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3</w:t>
            </w:r>
          </w:p>
          <w:p w:rsidR="000129AA" w:rsidRPr="00513389" w:rsidRDefault="000129AA" w:rsidP="00CC0816">
            <w:pPr>
              <w:spacing w:beforeLines="40" w:afterLines="40"/>
              <w:contextualSpacing/>
              <w:jc w:val="center"/>
              <w:rPr>
                <w:rFonts w:asciiTheme="minorHAnsi" w:hAnsiTheme="minorHAnsi" w:cstheme="minorHAnsi"/>
                <w:bCs/>
                <w:sz w:val="18"/>
                <w:szCs w:val="18"/>
              </w:rPr>
            </w:pPr>
            <w:r w:rsidRPr="00513389">
              <w:rPr>
                <w:rFonts w:asciiTheme="minorHAnsi" w:hAnsiTheme="minorHAnsi" w:cstheme="minorHAnsi"/>
                <w:bCs/>
                <w:sz w:val="18"/>
                <w:szCs w:val="18"/>
              </w:rPr>
              <w:t>(13)</w:t>
            </w:r>
          </w:p>
        </w:tc>
        <w:tc>
          <w:tcPr>
            <w:tcW w:w="317" w:type="pct"/>
            <w:gridSpan w:val="2"/>
            <w:tcBorders>
              <w:top w:val="single" w:sz="4" w:space="0" w:color="auto"/>
              <w:left w:val="doub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rPr>
            </w:pPr>
            <w:r w:rsidRPr="00513389">
              <w:rPr>
                <w:rFonts w:asciiTheme="minorHAnsi" w:hAnsiTheme="minorHAnsi" w:cstheme="minorHAnsi"/>
                <w:sz w:val="18"/>
                <w:szCs w:val="18"/>
              </w:rPr>
              <w:t>Semiannual and annual</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lang w:val="en-GB"/>
              </w:rPr>
            </w:pPr>
            <w:r w:rsidRPr="00513389">
              <w:rPr>
                <w:rFonts w:asciiTheme="minorHAnsi" w:hAnsiTheme="minorHAnsi" w:cstheme="minorHAnsi"/>
                <w:sz w:val="18"/>
                <w:szCs w:val="18"/>
              </w:rPr>
              <w:t xml:space="preserve">Progress </w:t>
            </w:r>
            <w:proofErr w:type="spellStart"/>
            <w:r w:rsidRPr="00513389">
              <w:rPr>
                <w:rFonts w:asciiTheme="minorHAnsi" w:hAnsiTheme="minorHAnsi" w:cstheme="minorHAnsi"/>
                <w:sz w:val="18"/>
                <w:szCs w:val="18"/>
              </w:rPr>
              <w:t>reports,annual</w:t>
            </w:r>
            <w:proofErr w:type="spellEnd"/>
            <w:r w:rsidRPr="00513389">
              <w:rPr>
                <w:rFonts w:asciiTheme="minorHAnsi" w:hAnsiTheme="minorHAnsi" w:cstheme="minorHAnsi"/>
                <w:sz w:val="18"/>
                <w:szCs w:val="18"/>
              </w:rPr>
              <w:t xml:space="preserve"> report, baseline and impact reports</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rPr>
            </w:pPr>
            <w:r w:rsidRPr="00513389">
              <w:rPr>
                <w:rFonts w:asciiTheme="minorHAnsi" w:hAnsiTheme="minorHAnsi" w:cstheme="minorHAnsi"/>
                <w:sz w:val="18"/>
                <w:szCs w:val="18"/>
              </w:rPr>
              <w:t>PMU</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0129AA" w:rsidRPr="00513389" w:rsidRDefault="000129AA" w:rsidP="00CC0816">
            <w:pPr>
              <w:spacing w:beforeLines="40" w:afterLines="40"/>
              <w:contextualSpacing/>
              <w:rPr>
                <w:rFonts w:asciiTheme="minorHAnsi" w:hAnsiTheme="minorHAnsi" w:cstheme="minorHAnsi"/>
                <w:sz w:val="18"/>
                <w:szCs w:val="18"/>
              </w:rPr>
            </w:pPr>
          </w:p>
        </w:tc>
      </w:tr>
    </w:tbl>
    <w:sdt>
      <w:sdtPr>
        <w:id w:val="769279624"/>
        <w:lock w:val="contentLocked"/>
        <w:showingPlcHdr/>
      </w:sdtPr>
      <w:sdtContent>
        <w:p w:rsidR="000129AA" w:rsidRPr="0020672B" w:rsidRDefault="009E4CAD" w:rsidP="000129AA">
          <w:pPr>
            <w:pStyle w:val="Normal4"/>
            <w:spacing w:after="0" w:line="14" w:lineRule="exact"/>
            <w:ind w:left="-907"/>
            <w:sectPr w:rsidR="000129AA" w:rsidRPr="0020672B" w:rsidSect="003615CB">
              <w:headerReference w:type="even" r:id="rId34"/>
              <w:headerReference w:type="default" r:id="rId35"/>
              <w:headerReference w:type="first" r:id="rId36"/>
              <w:type w:val="continuous"/>
              <w:pgSz w:w="15840" w:h="12240" w:orient="landscape"/>
              <w:pgMar w:top="1440" w:right="1440" w:bottom="1440" w:left="1440" w:header="720" w:footer="720" w:gutter="0"/>
              <w:cols w:space="720"/>
              <w:docGrid w:linePitch="360"/>
            </w:sectPr>
          </w:pPr>
        </w:p>
      </w:sdtContent>
    </w:sdt>
    <w:p w:rsidR="000129AA" w:rsidRPr="0020672B" w:rsidRDefault="000129AA" w:rsidP="000129AA">
      <w:pPr>
        <w:pStyle w:val="Normal4"/>
        <w:spacing w:after="0" w:line="14" w:lineRule="exact"/>
        <w:ind w:left="-907"/>
        <w:sectPr w:rsidR="000129AA" w:rsidRPr="0020672B" w:rsidSect="003615CB">
          <w:headerReference w:type="even" r:id="rId37"/>
          <w:headerReference w:type="default" r:id="rId38"/>
          <w:headerReference w:type="first" r:id="rId39"/>
          <w:type w:val="continuous"/>
          <w:pgSz w:w="15840" w:h="12240" w:orient="landscape"/>
          <w:pgMar w:top="1440" w:right="1440" w:bottom="1440" w:left="1440" w:header="720" w:footer="720" w:gutter="0"/>
          <w:cols w:space="720"/>
          <w:docGrid w:linePitch="360"/>
        </w:sectPr>
      </w:pPr>
    </w:p>
    <w:sdt>
      <w:sdtPr>
        <w:id w:val="161254181"/>
        <w:lock w:val="contentLocked"/>
        <w:showingPlcHdr/>
      </w:sdtPr>
      <w:sdtContent>
        <w:p w:rsidR="007E6501" w:rsidRPr="0020672B" w:rsidRDefault="009E4CAD" w:rsidP="007E6501">
          <w:pPr>
            <w:pStyle w:val="Normal4"/>
            <w:spacing w:after="0" w:line="14" w:lineRule="exact"/>
            <w:ind w:left="-907"/>
            <w:sectPr w:rsidR="007E6501" w:rsidRPr="0020672B" w:rsidSect="003615CB">
              <w:headerReference w:type="even" r:id="rId40"/>
              <w:headerReference w:type="default" r:id="rId41"/>
              <w:headerReference w:type="first" r:id="rId42"/>
              <w:type w:val="continuous"/>
              <w:pgSz w:w="15840" w:h="12240" w:orient="landscape"/>
              <w:pgMar w:top="1440" w:right="1440" w:bottom="1440" w:left="1440" w:header="720" w:footer="720" w:gutter="0"/>
              <w:cols w:space="720"/>
              <w:docGrid w:linePitch="360"/>
            </w:sectPr>
          </w:pPr>
        </w:p>
      </w:sdtContent>
    </w:sdt>
    <w:p w:rsidR="0020672B" w:rsidRPr="0020672B" w:rsidRDefault="0020672B" w:rsidP="009B5606">
      <w:pPr>
        <w:pStyle w:val="Normal4"/>
        <w:spacing w:after="0" w:line="14" w:lineRule="exact"/>
        <w:ind w:left="-907"/>
        <w:sectPr w:rsidR="0020672B" w:rsidRPr="0020672B" w:rsidSect="003615CB">
          <w:headerReference w:type="even" r:id="rId43"/>
          <w:headerReference w:type="default" r:id="rId44"/>
          <w:headerReference w:type="first" r:id="rId45"/>
          <w:type w:val="continuous"/>
          <w:pgSz w:w="15840" w:h="12240" w:orient="landscape"/>
          <w:pgMar w:top="1440" w:right="1440" w:bottom="1440" w:left="1440" w:header="720" w:footer="720" w:gutter="0"/>
          <w:cols w:space="720"/>
          <w:docGrid w:linePitch="360"/>
        </w:sectPr>
      </w:pPr>
    </w:p>
    <w:p w:rsidR="007E6501" w:rsidRDefault="007E6501" w:rsidP="00EB637C">
      <w:pPr>
        <w:widowControl/>
        <w:autoSpaceDE/>
        <w:autoSpaceDN/>
        <w:adjustRightInd/>
        <w:spacing w:before="120" w:after="120"/>
        <w:rPr>
          <w:rFonts w:asciiTheme="minorHAnsi" w:hAnsiTheme="minorHAnsi" w:cstheme="minorHAnsi"/>
          <w:b/>
          <w:sz w:val="22"/>
          <w:szCs w:val="22"/>
        </w:rPr>
      </w:pPr>
      <w:bookmarkStart w:id="184" w:name="_Toc256000034"/>
      <w:bookmarkStart w:id="185" w:name="_Toc505105147"/>
      <w:bookmarkStart w:id="186" w:name="_Toc511651918"/>
      <w:bookmarkStart w:id="187" w:name="_Hlk513490777"/>
      <w:r>
        <w:rPr>
          <w:rFonts w:asciiTheme="minorHAnsi" w:hAnsiTheme="minorHAnsi" w:cstheme="minorHAnsi"/>
          <w:b/>
          <w:sz w:val="22"/>
          <w:szCs w:val="22"/>
        </w:rPr>
        <w:lastRenderedPageBreak/>
        <w:t>Results Chain</w:t>
      </w:r>
      <w:r w:rsidRPr="0077560A">
        <w:rPr>
          <w:rFonts w:asciiTheme="minorHAnsi" w:hAnsiTheme="minorHAnsi" w:cstheme="minorHAnsi"/>
          <w:b/>
          <w:sz w:val="22"/>
          <w:szCs w:val="22"/>
        </w:rPr>
        <w:t xml:space="preserve"> FANSEP</w:t>
      </w:r>
    </w:p>
    <w:p w:rsidR="007E6501" w:rsidRDefault="007E6501" w:rsidP="0076338F">
      <w:pPr>
        <w:tabs>
          <w:tab w:val="left" w:pos="90"/>
        </w:tabs>
        <w:jc w:val="center"/>
      </w:pPr>
      <w:r w:rsidRPr="00A26395">
        <w:rPr>
          <w:rFonts w:ascii="Calibri" w:hAnsi="Calibri"/>
          <w:noProof/>
          <w:lang w:bidi="ne-NP"/>
        </w:rPr>
        <w:drawing>
          <wp:inline distT="0" distB="0" distL="0" distR="0">
            <wp:extent cx="5652770" cy="7268210"/>
            <wp:effectExtent l="38100" t="0" r="0" b="0"/>
            <wp:docPr id="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576"/>
      </w:tblGrid>
      <w:tr w:rsidR="0013066F" w:rsidTr="006273A6">
        <w:trPr>
          <w:trHeight w:val="432"/>
        </w:trPr>
        <w:tc>
          <w:tcPr>
            <w:tcW w:w="5000" w:type="pct"/>
            <w:shd w:val="clear" w:color="auto" w:fill="F2F7FC"/>
            <w:vAlign w:val="center"/>
          </w:tcPr>
          <w:p w:rsidR="00DB7B8C" w:rsidRPr="00781B17" w:rsidRDefault="00E862F1" w:rsidP="00A6476D">
            <w:pPr>
              <w:pStyle w:val="Heading4"/>
              <w:jc w:val="center"/>
              <w:outlineLvl w:val="3"/>
            </w:pPr>
            <w:bookmarkStart w:id="188" w:name="_Toc524533387"/>
            <w:bookmarkStart w:id="189" w:name="_Toc524544876"/>
            <w:bookmarkStart w:id="190" w:name="_Toc524545913"/>
            <w:r w:rsidRPr="00781B17">
              <w:lastRenderedPageBreak/>
              <w:t>ANNEX 1: Implementation Arrangements and Support Plan</w:t>
            </w:r>
            <w:bookmarkEnd w:id="184"/>
            <w:bookmarkEnd w:id="185"/>
            <w:bookmarkEnd w:id="186"/>
            <w:bookmarkEnd w:id="188"/>
            <w:bookmarkEnd w:id="189"/>
            <w:bookmarkEnd w:id="190"/>
          </w:p>
        </w:tc>
      </w:tr>
      <w:tr w:rsidR="0013066F" w:rsidTr="003C0E55">
        <w:tblPrEx>
          <w:shd w:val="clear" w:color="auto" w:fill="auto"/>
        </w:tblPrEx>
        <w:trPr>
          <w:trHeight w:val="522"/>
        </w:trPr>
        <w:tc>
          <w:tcPr>
            <w:tcW w:w="5000" w:type="pct"/>
          </w:tcPr>
          <w:p w:rsidR="0097077F" w:rsidRDefault="0097077F" w:rsidP="00370635">
            <w:pPr>
              <w:jc w:val="center"/>
              <w:rPr>
                <w:rFonts w:asciiTheme="minorHAnsi" w:hAnsiTheme="minorHAnsi"/>
                <w:b/>
                <w:bCs/>
                <w:color w:val="767171" w:themeColor="background2" w:themeShade="80"/>
              </w:rPr>
            </w:pPr>
          </w:p>
          <w:p w:rsidR="003615CB" w:rsidRPr="00240AE9" w:rsidRDefault="00E862F1" w:rsidP="00370635">
            <w:pPr>
              <w:jc w:val="center"/>
              <w:rPr>
                <w:rFonts w:asciiTheme="minorHAnsi" w:hAnsiTheme="minorHAnsi"/>
                <w:b/>
                <w:bCs/>
                <w:color w:val="767171" w:themeColor="background2" w:themeShade="80"/>
              </w:rPr>
            </w:pPr>
            <w:r>
              <w:rPr>
                <w:rFonts w:asciiTheme="minorHAnsi" w:hAnsiTheme="minorHAnsi"/>
                <w:b/>
                <w:bCs/>
                <w:color w:val="767171" w:themeColor="background2" w:themeShade="80"/>
              </w:rPr>
              <w:t>COUNTRY</w:t>
            </w:r>
            <w:r w:rsidR="009A0A87">
              <w:rPr>
                <w:rFonts w:asciiTheme="minorHAnsi" w:hAnsiTheme="minorHAnsi"/>
                <w:b/>
                <w:bCs/>
                <w:color w:val="767171" w:themeColor="background2" w:themeShade="80"/>
              </w:rPr>
              <w:t xml:space="preserve">: </w:t>
            </w:r>
            <w:r w:rsidR="009A0A87">
              <w:rPr>
                <w:rFonts w:asciiTheme="minorHAnsi" w:hAnsiTheme="minorHAnsi"/>
                <w:b/>
                <w:bCs/>
                <w:noProof/>
                <w:color w:val="767171" w:themeColor="background2" w:themeShade="80"/>
              </w:rPr>
              <w:t>Nepal</w:t>
            </w:r>
            <w:r w:rsidR="009A0A87" w:rsidRPr="000323E4">
              <w:rPr>
                <w:rFonts w:asciiTheme="minorHAnsi" w:hAnsiTheme="minorHAnsi"/>
                <w:b/>
                <w:bCs/>
                <w:color w:val="767171" w:themeColor="background2" w:themeShade="80"/>
              </w:rPr>
              <w:br/>
            </w:r>
            <w:r w:rsidRPr="006319B6">
              <w:rPr>
                <w:rFonts w:asciiTheme="minorHAnsi" w:hAnsiTheme="minorHAnsi"/>
                <w:b/>
                <w:bCs/>
                <w:noProof/>
                <w:color w:val="767171" w:themeColor="background2" w:themeShade="80"/>
              </w:rPr>
              <w:t>Food and Nutrition Security Enhancement Project</w:t>
            </w:r>
          </w:p>
        </w:tc>
      </w:tr>
    </w:tbl>
    <w:p w:rsidR="003615CB" w:rsidRDefault="003615CB" w:rsidP="00370635">
      <w:pPr>
        <w:ind w:left="-792"/>
        <w:rPr>
          <w:rFonts w:asciiTheme="minorHAnsi" w:hAnsiTheme="minorHAnsi"/>
          <w:b/>
          <w:bCs/>
          <w:color w:val="7F7F7F" w:themeColor="text1" w:themeTint="80"/>
          <w:sz w:val="22"/>
          <w:szCs w:val="22"/>
        </w:rPr>
      </w:pPr>
    </w:p>
    <w:p w:rsidR="006176FC" w:rsidRPr="006176FC" w:rsidRDefault="006176FC" w:rsidP="006176FC">
      <w:pPr>
        <w:keepNext/>
        <w:widowControl/>
        <w:rPr>
          <w:rFonts w:asciiTheme="minorHAnsi" w:hAnsiTheme="minorHAnsi"/>
          <w:color w:val="000000" w:themeColor="text1"/>
          <w:sz w:val="22"/>
          <w:szCs w:val="22"/>
        </w:rPr>
      </w:pPr>
      <w:r w:rsidRPr="006176FC">
        <w:rPr>
          <w:rFonts w:asciiTheme="minorHAnsi" w:hAnsiTheme="minorHAnsi"/>
          <w:b/>
          <w:color w:val="000000" w:themeColor="text1"/>
          <w:sz w:val="22"/>
          <w:szCs w:val="22"/>
        </w:rPr>
        <w:t>Project Institutional and Implementation Arrangements</w:t>
      </w:r>
    </w:p>
    <w:p w:rsidR="007E6501" w:rsidRPr="00E85DFA" w:rsidRDefault="007E6501" w:rsidP="00D75570">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eastAsia="Times New Roman" w:hAnsiTheme="minorHAnsi" w:cstheme="minorHAnsi"/>
          <w:sz w:val="22"/>
          <w:szCs w:val="22"/>
        </w:rPr>
        <w:t xml:space="preserve">The implementation arrangements will follow the existing arrangements for the </w:t>
      </w:r>
      <w:r w:rsidR="00B47A37">
        <w:rPr>
          <w:rFonts w:asciiTheme="minorHAnsi" w:eastAsia="Times New Roman" w:hAnsiTheme="minorHAnsi" w:cstheme="minorHAnsi"/>
          <w:sz w:val="22"/>
          <w:szCs w:val="22"/>
        </w:rPr>
        <w:t xml:space="preserve">recently </w:t>
      </w:r>
      <w:proofErr w:type="spellStart"/>
      <w:r w:rsidR="00B47A37">
        <w:rPr>
          <w:rFonts w:asciiTheme="minorHAnsi" w:eastAsia="Times New Roman" w:hAnsiTheme="minorHAnsi" w:cstheme="minorHAnsi"/>
          <w:sz w:val="22"/>
          <w:szCs w:val="22"/>
        </w:rPr>
        <w:t>closed</w:t>
      </w:r>
      <w:r w:rsidR="00BC6A9A">
        <w:rPr>
          <w:rFonts w:asciiTheme="minorHAnsi" w:eastAsia="Times New Roman" w:hAnsiTheme="minorHAnsi" w:cstheme="minorHAnsi"/>
          <w:sz w:val="22"/>
          <w:szCs w:val="22"/>
        </w:rPr>
        <w:t>Agriculture</w:t>
      </w:r>
      <w:proofErr w:type="spellEnd"/>
      <w:r w:rsidR="00BC6A9A">
        <w:rPr>
          <w:rFonts w:asciiTheme="minorHAnsi" w:eastAsia="Times New Roman" w:hAnsiTheme="minorHAnsi" w:cstheme="minorHAnsi"/>
          <w:sz w:val="22"/>
          <w:szCs w:val="22"/>
        </w:rPr>
        <w:t xml:space="preserve"> Food Security Program (</w:t>
      </w:r>
      <w:r w:rsidR="00BC6A9A" w:rsidRPr="00E85DFA">
        <w:rPr>
          <w:rFonts w:asciiTheme="minorHAnsi" w:eastAsia="Times New Roman" w:hAnsiTheme="minorHAnsi" w:cstheme="minorHAnsi"/>
          <w:sz w:val="22"/>
          <w:szCs w:val="22"/>
        </w:rPr>
        <w:t>AFSP</w:t>
      </w:r>
      <w:proofErr w:type="gramStart"/>
      <w:r w:rsidR="00BC6A9A">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but</w:t>
      </w:r>
      <w:proofErr w:type="gramEnd"/>
      <w:r w:rsidRPr="00E85DFA">
        <w:rPr>
          <w:rFonts w:asciiTheme="minorHAnsi" w:eastAsia="Times New Roman" w:hAnsiTheme="minorHAnsi" w:cstheme="minorHAnsi"/>
          <w:sz w:val="22"/>
          <w:szCs w:val="22"/>
        </w:rPr>
        <w:t xml:space="preserve"> will build in sufficient flexibility to accommodate the changing institutional setup of the governance structures in the country. The </w:t>
      </w:r>
      <w:proofErr w:type="spellStart"/>
      <w:r w:rsidR="00B0162B">
        <w:rPr>
          <w:rFonts w:asciiTheme="minorHAnsi" w:eastAsia="Times New Roman" w:hAnsiTheme="minorHAnsi" w:cstheme="minorHAnsi"/>
          <w:sz w:val="22"/>
          <w:szCs w:val="22"/>
        </w:rPr>
        <w:t>MoALD</w:t>
      </w:r>
      <w:r w:rsidRPr="00E85DFA">
        <w:rPr>
          <w:rFonts w:asciiTheme="minorHAnsi" w:eastAsia="Times New Roman" w:hAnsiTheme="minorHAnsi" w:cstheme="minorHAnsi"/>
          <w:sz w:val="22"/>
          <w:szCs w:val="22"/>
        </w:rPr>
        <w:t>will</w:t>
      </w:r>
      <w:proofErr w:type="spellEnd"/>
      <w:r w:rsidRPr="00E85DFA">
        <w:rPr>
          <w:rFonts w:asciiTheme="minorHAnsi" w:eastAsia="Times New Roman" w:hAnsiTheme="minorHAnsi" w:cstheme="minorHAnsi"/>
          <w:sz w:val="22"/>
          <w:szCs w:val="22"/>
        </w:rPr>
        <w:t xml:space="preserve"> be the executing ministry and will work closely with the </w:t>
      </w:r>
      <w:proofErr w:type="spellStart"/>
      <w:r w:rsidRPr="00E85DFA">
        <w:rPr>
          <w:rFonts w:asciiTheme="minorHAnsi" w:eastAsia="Times New Roman" w:hAnsiTheme="minorHAnsi" w:cstheme="minorHAnsi"/>
          <w:sz w:val="22"/>
          <w:szCs w:val="22"/>
        </w:rPr>
        <w:t>MoHP</w:t>
      </w:r>
      <w:proofErr w:type="spellEnd"/>
      <w:r w:rsidRPr="00E85DFA">
        <w:rPr>
          <w:rFonts w:asciiTheme="minorHAnsi" w:eastAsia="Times New Roman" w:hAnsiTheme="minorHAnsi" w:cstheme="minorHAnsi"/>
          <w:sz w:val="22"/>
          <w:szCs w:val="22"/>
        </w:rPr>
        <w:t xml:space="preserve"> to implement the </w:t>
      </w:r>
      <w:proofErr w:type="spellStart"/>
      <w:r w:rsidRPr="00E85DFA">
        <w:rPr>
          <w:rFonts w:asciiTheme="minorHAnsi" w:eastAsia="Times New Roman" w:hAnsiTheme="minorHAnsi" w:cstheme="minorHAnsi"/>
          <w:sz w:val="22"/>
          <w:szCs w:val="22"/>
        </w:rPr>
        <w:t>project.At</w:t>
      </w:r>
      <w:proofErr w:type="spellEnd"/>
      <w:r w:rsidRPr="00E85DFA">
        <w:rPr>
          <w:rFonts w:asciiTheme="minorHAnsi" w:eastAsia="Times New Roman" w:hAnsiTheme="minorHAnsi" w:cstheme="minorHAnsi"/>
          <w:sz w:val="22"/>
          <w:szCs w:val="22"/>
        </w:rPr>
        <w:t xml:space="preserve"> the central level, the </w:t>
      </w:r>
      <w:r w:rsidR="00B746B3">
        <w:rPr>
          <w:rFonts w:asciiTheme="minorHAnsi" w:eastAsia="Times New Roman" w:hAnsiTheme="minorHAnsi" w:cstheme="minorHAnsi"/>
          <w:sz w:val="22"/>
          <w:szCs w:val="22"/>
        </w:rPr>
        <w:t>p</w:t>
      </w:r>
      <w:r w:rsidRPr="00E85DFA">
        <w:rPr>
          <w:rFonts w:asciiTheme="minorHAnsi" w:eastAsia="Times New Roman" w:hAnsiTheme="minorHAnsi" w:cstheme="minorHAnsi"/>
          <w:sz w:val="22"/>
          <w:szCs w:val="22"/>
        </w:rPr>
        <w:t xml:space="preserve">roject will include </w:t>
      </w:r>
      <w:r w:rsidR="00B05BF3">
        <w:rPr>
          <w:rFonts w:asciiTheme="minorHAnsi" w:eastAsia="Times New Roman" w:hAnsiTheme="minorHAnsi" w:cstheme="minorHAnsi"/>
          <w:sz w:val="22"/>
          <w:szCs w:val="22"/>
        </w:rPr>
        <w:t>(</w:t>
      </w:r>
      <w:r w:rsidR="00B746B3">
        <w:rPr>
          <w:rFonts w:asciiTheme="minorHAnsi" w:eastAsia="Times New Roman" w:hAnsiTheme="minorHAnsi" w:cstheme="minorHAnsi"/>
          <w:sz w:val="22"/>
          <w:szCs w:val="22"/>
        </w:rPr>
        <w:t>a</w:t>
      </w:r>
      <w:r w:rsidRPr="00E85DFA">
        <w:rPr>
          <w:rFonts w:asciiTheme="minorHAnsi" w:eastAsia="Times New Roman" w:hAnsiTheme="minorHAnsi" w:cstheme="minorHAnsi"/>
          <w:sz w:val="22"/>
          <w:szCs w:val="22"/>
        </w:rPr>
        <w:t xml:space="preserve">) the existing AFSP SC, strengthened by a representative of the </w:t>
      </w:r>
      <w:proofErr w:type="spellStart"/>
      <w:r w:rsidRPr="00E85DFA">
        <w:rPr>
          <w:rFonts w:asciiTheme="minorHAnsi" w:eastAsia="Times New Roman" w:hAnsiTheme="minorHAnsi" w:cstheme="minorHAnsi"/>
          <w:sz w:val="22"/>
          <w:szCs w:val="22"/>
        </w:rPr>
        <w:t>MoFA</w:t>
      </w:r>
      <w:r>
        <w:rPr>
          <w:rFonts w:asciiTheme="minorHAnsi" w:eastAsia="Times New Roman" w:hAnsiTheme="minorHAnsi" w:cstheme="minorHAnsi"/>
          <w:sz w:val="22"/>
          <w:szCs w:val="22"/>
        </w:rPr>
        <w:t>GA</w:t>
      </w:r>
      <w:proofErr w:type="spellEnd"/>
      <w:r w:rsidRPr="00E85DFA">
        <w:rPr>
          <w:rFonts w:asciiTheme="minorHAnsi" w:eastAsia="Times New Roman" w:hAnsiTheme="minorHAnsi" w:cstheme="minorHAnsi"/>
          <w:sz w:val="22"/>
          <w:szCs w:val="22"/>
        </w:rPr>
        <w:t xml:space="preserve">, </w:t>
      </w:r>
      <w:proofErr w:type="spellStart"/>
      <w:r w:rsidR="005E11AE">
        <w:rPr>
          <w:rFonts w:asciiTheme="minorHAnsi" w:eastAsia="Times New Roman" w:hAnsiTheme="minorHAnsi" w:cstheme="minorHAnsi"/>
          <w:sz w:val="22"/>
          <w:szCs w:val="22"/>
        </w:rPr>
        <w:t>to</w:t>
      </w:r>
      <w:r w:rsidRPr="00E85DFA">
        <w:rPr>
          <w:rFonts w:asciiTheme="minorHAnsi" w:eastAsia="Times New Roman" w:hAnsiTheme="minorHAnsi" w:cstheme="minorHAnsi"/>
          <w:sz w:val="22"/>
          <w:szCs w:val="22"/>
        </w:rPr>
        <w:t>provide</w:t>
      </w:r>
      <w:proofErr w:type="spellEnd"/>
      <w:r w:rsidRPr="00E85DFA">
        <w:rPr>
          <w:rFonts w:asciiTheme="minorHAnsi" w:eastAsia="Times New Roman" w:hAnsiTheme="minorHAnsi" w:cstheme="minorHAnsi"/>
          <w:sz w:val="22"/>
          <w:szCs w:val="22"/>
        </w:rPr>
        <w:t xml:space="preserve"> strategic oversight and guidance</w:t>
      </w:r>
      <w:r w:rsidR="005E11AE">
        <w:rPr>
          <w:rFonts w:asciiTheme="minorHAnsi" w:eastAsia="Times New Roman" w:hAnsiTheme="minorHAnsi" w:cstheme="minorHAnsi"/>
          <w:sz w:val="22"/>
          <w:szCs w:val="22"/>
        </w:rPr>
        <w:t>;</w:t>
      </w:r>
      <w:r w:rsidR="00B05BF3">
        <w:rPr>
          <w:rFonts w:asciiTheme="minorHAnsi" w:eastAsia="Times New Roman" w:hAnsiTheme="minorHAnsi" w:cstheme="minorHAnsi"/>
          <w:sz w:val="22"/>
          <w:szCs w:val="22"/>
        </w:rPr>
        <w:t>(</w:t>
      </w:r>
      <w:r w:rsidR="00F54150">
        <w:rPr>
          <w:rFonts w:asciiTheme="minorHAnsi" w:eastAsia="Times New Roman" w:hAnsiTheme="minorHAnsi" w:cstheme="minorHAnsi"/>
          <w:sz w:val="22"/>
          <w:szCs w:val="22"/>
        </w:rPr>
        <w:t>b</w:t>
      </w:r>
      <w:r w:rsidRPr="00E85DFA">
        <w:rPr>
          <w:rFonts w:asciiTheme="minorHAnsi" w:eastAsia="Times New Roman" w:hAnsiTheme="minorHAnsi" w:cstheme="minorHAnsi"/>
          <w:sz w:val="22"/>
          <w:szCs w:val="22"/>
        </w:rPr>
        <w:t xml:space="preserve">) </w:t>
      </w:r>
      <w:r w:rsidR="00BC6A9A" w:rsidRPr="00E85DFA">
        <w:rPr>
          <w:rFonts w:asciiTheme="minorHAnsi" w:eastAsia="Times New Roman" w:hAnsiTheme="minorHAnsi" w:cstheme="minorHAnsi"/>
          <w:sz w:val="22"/>
          <w:szCs w:val="22"/>
        </w:rPr>
        <w:t>a Technical Coordination Committee (TCC) to provide technical guidance and recommendations to the SC</w:t>
      </w:r>
      <w:r w:rsidR="005E11AE">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 and </w:t>
      </w:r>
      <w:r w:rsidR="00B05BF3">
        <w:rPr>
          <w:rFonts w:asciiTheme="minorHAnsi" w:eastAsia="Times New Roman" w:hAnsiTheme="minorHAnsi" w:cstheme="minorHAnsi"/>
          <w:sz w:val="22"/>
          <w:szCs w:val="22"/>
        </w:rPr>
        <w:t>(</w:t>
      </w:r>
      <w:r w:rsidR="00D87BE5">
        <w:rPr>
          <w:rFonts w:asciiTheme="minorHAnsi" w:eastAsia="Times New Roman" w:hAnsiTheme="minorHAnsi" w:cstheme="minorHAnsi"/>
          <w:sz w:val="22"/>
          <w:szCs w:val="22"/>
        </w:rPr>
        <w:t>c</w:t>
      </w:r>
      <w:r w:rsidRPr="00E85DFA">
        <w:rPr>
          <w:rFonts w:asciiTheme="minorHAnsi" w:eastAsia="Times New Roman" w:hAnsiTheme="minorHAnsi" w:cstheme="minorHAnsi"/>
          <w:sz w:val="22"/>
          <w:szCs w:val="22"/>
        </w:rPr>
        <w:t>) a P</w:t>
      </w:r>
      <w:r w:rsidR="00BC6A9A">
        <w:rPr>
          <w:rFonts w:asciiTheme="minorHAnsi" w:eastAsia="Times New Roman" w:hAnsiTheme="minorHAnsi" w:cstheme="minorHAnsi"/>
          <w:sz w:val="22"/>
          <w:szCs w:val="22"/>
        </w:rPr>
        <w:t>roject management Unit (P</w:t>
      </w:r>
      <w:r w:rsidRPr="00E85DFA">
        <w:rPr>
          <w:rFonts w:asciiTheme="minorHAnsi" w:eastAsia="Times New Roman" w:hAnsiTheme="minorHAnsi" w:cstheme="minorHAnsi"/>
          <w:sz w:val="22"/>
          <w:szCs w:val="22"/>
        </w:rPr>
        <w:t>MU</w:t>
      </w:r>
      <w:r w:rsidR="00BC6A9A">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 for day-to-day project administration and management. At the decentralized level, the </w:t>
      </w:r>
      <w:r w:rsidR="00D87BE5">
        <w:rPr>
          <w:rFonts w:asciiTheme="minorHAnsi" w:eastAsia="Times New Roman" w:hAnsiTheme="minorHAnsi" w:cstheme="minorHAnsi"/>
          <w:sz w:val="22"/>
          <w:szCs w:val="22"/>
        </w:rPr>
        <w:t>p</w:t>
      </w:r>
      <w:r w:rsidRPr="00E85DFA">
        <w:rPr>
          <w:rFonts w:asciiTheme="minorHAnsi" w:eastAsia="Times New Roman" w:hAnsiTheme="minorHAnsi" w:cstheme="minorHAnsi"/>
          <w:sz w:val="22"/>
          <w:szCs w:val="22"/>
        </w:rPr>
        <w:t xml:space="preserve">roject will have </w:t>
      </w:r>
      <w:r w:rsidR="00B05BF3">
        <w:rPr>
          <w:rFonts w:asciiTheme="minorHAnsi" w:eastAsia="Times New Roman" w:hAnsiTheme="minorHAnsi" w:cstheme="minorHAnsi"/>
          <w:sz w:val="22"/>
          <w:szCs w:val="22"/>
        </w:rPr>
        <w:t>(</w:t>
      </w:r>
      <w:r w:rsidR="00D87BE5">
        <w:rPr>
          <w:rFonts w:asciiTheme="minorHAnsi" w:eastAsia="Times New Roman" w:hAnsiTheme="minorHAnsi" w:cstheme="minorHAnsi"/>
          <w:sz w:val="22"/>
          <w:szCs w:val="22"/>
        </w:rPr>
        <w:t>a</w:t>
      </w:r>
      <w:r w:rsidRPr="00E85DFA">
        <w:rPr>
          <w:rFonts w:asciiTheme="minorHAnsi" w:eastAsia="Times New Roman" w:hAnsiTheme="minorHAnsi" w:cstheme="minorHAnsi"/>
          <w:sz w:val="22"/>
          <w:szCs w:val="22"/>
        </w:rPr>
        <w:t>) SLCCs to ensure cross-</w:t>
      </w:r>
      <w:proofErr w:type="spellStart"/>
      <w:r w:rsidRPr="00E85DFA">
        <w:rPr>
          <w:rFonts w:asciiTheme="minorHAnsi" w:eastAsia="Times New Roman" w:hAnsiTheme="minorHAnsi" w:cstheme="minorHAnsi"/>
          <w:sz w:val="22"/>
          <w:szCs w:val="22"/>
        </w:rPr>
        <w:t>sectoral</w:t>
      </w:r>
      <w:proofErr w:type="spellEnd"/>
      <w:r w:rsidRPr="00E85DFA">
        <w:rPr>
          <w:rFonts w:asciiTheme="minorHAnsi" w:eastAsia="Times New Roman" w:hAnsiTheme="minorHAnsi" w:cstheme="minorHAnsi"/>
          <w:sz w:val="22"/>
          <w:szCs w:val="22"/>
        </w:rPr>
        <w:t xml:space="preserve"> coordination and quality assurance at the </w:t>
      </w:r>
      <w:r w:rsidR="00D87BE5">
        <w:rPr>
          <w:rFonts w:asciiTheme="minorHAnsi" w:eastAsia="Times New Roman" w:hAnsiTheme="minorHAnsi" w:cstheme="minorHAnsi"/>
          <w:sz w:val="22"/>
          <w:szCs w:val="22"/>
        </w:rPr>
        <w:t>s</w:t>
      </w:r>
      <w:r w:rsidRPr="00E85DFA">
        <w:rPr>
          <w:rFonts w:asciiTheme="minorHAnsi" w:eastAsia="Times New Roman" w:hAnsiTheme="minorHAnsi" w:cstheme="minorHAnsi"/>
          <w:sz w:val="22"/>
          <w:szCs w:val="22"/>
        </w:rPr>
        <w:t xml:space="preserve">tate level </w:t>
      </w:r>
      <w:r w:rsidR="00B05BF3">
        <w:rPr>
          <w:rFonts w:asciiTheme="minorHAnsi" w:eastAsia="Times New Roman" w:hAnsiTheme="minorHAnsi" w:cstheme="minorHAnsi"/>
          <w:sz w:val="22"/>
          <w:szCs w:val="22"/>
        </w:rPr>
        <w:t>and (</w:t>
      </w:r>
      <w:r w:rsidR="00D87BE5">
        <w:rPr>
          <w:rFonts w:asciiTheme="minorHAnsi" w:eastAsia="Times New Roman" w:hAnsiTheme="minorHAnsi" w:cstheme="minorHAnsi"/>
          <w:sz w:val="22"/>
          <w:szCs w:val="22"/>
        </w:rPr>
        <w:t>b</w:t>
      </w:r>
      <w:r w:rsidRPr="00E85DFA">
        <w:rPr>
          <w:rFonts w:asciiTheme="minorHAnsi" w:eastAsia="Times New Roman" w:hAnsiTheme="minorHAnsi" w:cstheme="minorHAnsi"/>
          <w:sz w:val="22"/>
          <w:szCs w:val="22"/>
        </w:rPr>
        <w:t xml:space="preserve">) </w:t>
      </w:r>
      <w:r w:rsidR="008D5132">
        <w:rPr>
          <w:rFonts w:asciiTheme="minorHAnsi" w:eastAsia="Times New Roman" w:hAnsiTheme="minorHAnsi" w:cstheme="minorHAnsi"/>
          <w:sz w:val="22"/>
          <w:szCs w:val="22"/>
        </w:rPr>
        <w:t>PCU</w:t>
      </w:r>
      <w:r w:rsidRPr="00E85DFA">
        <w:rPr>
          <w:rFonts w:asciiTheme="minorHAnsi" w:eastAsia="Times New Roman" w:hAnsiTheme="minorHAnsi" w:cstheme="minorHAnsi"/>
          <w:sz w:val="22"/>
          <w:szCs w:val="22"/>
        </w:rPr>
        <w:t xml:space="preserve">s in each of the targeted municipality clusters to ensure smooth activity implementation, monitoring, and coordination at the local (ward) </w:t>
      </w:r>
      <w:proofErr w:type="spellStart"/>
      <w:r w:rsidRPr="00E85DFA">
        <w:rPr>
          <w:rFonts w:asciiTheme="minorHAnsi" w:eastAsia="Times New Roman" w:hAnsiTheme="minorHAnsi" w:cstheme="minorHAnsi"/>
          <w:sz w:val="22"/>
          <w:szCs w:val="22"/>
        </w:rPr>
        <w:t>level.For</w:t>
      </w:r>
      <w:proofErr w:type="spellEnd"/>
      <w:r w:rsidRPr="00E85DFA">
        <w:rPr>
          <w:rFonts w:asciiTheme="minorHAnsi" w:eastAsia="Times New Roman" w:hAnsiTheme="minorHAnsi" w:cstheme="minorHAnsi"/>
          <w:sz w:val="22"/>
          <w:szCs w:val="22"/>
        </w:rPr>
        <w:t xml:space="preserve"> the implementation of specific interventions, the </w:t>
      </w:r>
      <w:r w:rsidR="00D87BE5">
        <w:rPr>
          <w:rFonts w:asciiTheme="minorHAnsi" w:eastAsia="Times New Roman" w:hAnsiTheme="minorHAnsi" w:cstheme="minorHAnsi"/>
          <w:sz w:val="22"/>
          <w:szCs w:val="22"/>
        </w:rPr>
        <w:t>p</w:t>
      </w:r>
      <w:r w:rsidRPr="00E85DFA">
        <w:rPr>
          <w:rFonts w:asciiTheme="minorHAnsi" w:eastAsia="Times New Roman" w:hAnsiTheme="minorHAnsi" w:cstheme="minorHAnsi"/>
          <w:sz w:val="22"/>
          <w:szCs w:val="22"/>
        </w:rPr>
        <w:t xml:space="preserve">roject will collaborate closely with </w:t>
      </w:r>
      <w:r w:rsidR="00C32322">
        <w:rPr>
          <w:rFonts w:asciiTheme="minorHAnsi" w:eastAsia="Times New Roman" w:hAnsiTheme="minorHAnsi" w:cstheme="minorHAnsi"/>
          <w:sz w:val="22"/>
          <w:szCs w:val="22"/>
        </w:rPr>
        <w:t xml:space="preserve">the NARC, </w:t>
      </w:r>
      <w:r w:rsidRPr="00E85DFA">
        <w:rPr>
          <w:rFonts w:asciiTheme="minorHAnsi" w:eastAsia="Times New Roman" w:hAnsiTheme="minorHAnsi" w:cstheme="minorHAnsi"/>
          <w:sz w:val="22"/>
          <w:szCs w:val="22"/>
        </w:rPr>
        <w:t xml:space="preserve">specialized technical departments (Department of Agriculture, </w:t>
      </w:r>
      <w:r w:rsidR="00F744DB">
        <w:rPr>
          <w:rFonts w:asciiTheme="minorHAnsi" w:hAnsiTheme="minorHAnsi" w:cstheme="minorHAnsi"/>
          <w:sz w:val="22"/>
          <w:szCs w:val="22"/>
        </w:rPr>
        <w:t>DLS</w:t>
      </w:r>
      <w:r w:rsidRPr="00E85DFA">
        <w:rPr>
          <w:rFonts w:asciiTheme="minorHAnsi" w:eastAsia="Times New Roman" w:hAnsiTheme="minorHAnsi" w:cstheme="minorHAnsi"/>
          <w:sz w:val="22"/>
          <w:szCs w:val="22"/>
        </w:rPr>
        <w:t xml:space="preserve">, Department of Irrigation, Department of Health Services, </w:t>
      </w:r>
      <w:r w:rsidR="00F744DB" w:rsidRPr="00F744DB">
        <w:rPr>
          <w:rFonts w:asciiTheme="minorHAnsi" w:eastAsia="Times New Roman" w:hAnsiTheme="minorHAnsi" w:cstheme="minorHAnsi"/>
          <w:sz w:val="22"/>
          <w:szCs w:val="22"/>
        </w:rPr>
        <w:t>DFTQC</w:t>
      </w:r>
      <w:r w:rsidRPr="00E85DFA">
        <w:rPr>
          <w:rFonts w:asciiTheme="minorHAnsi" w:eastAsia="Times New Roman" w:hAnsiTheme="minorHAnsi" w:cstheme="minorHAnsi"/>
          <w:sz w:val="22"/>
          <w:szCs w:val="22"/>
        </w:rPr>
        <w:t xml:space="preserve">, </w:t>
      </w:r>
      <w:r w:rsidR="00D87BE5">
        <w:rPr>
          <w:rFonts w:asciiTheme="minorHAnsi" w:eastAsia="Times New Roman" w:hAnsiTheme="minorHAnsi" w:cstheme="minorHAnsi"/>
          <w:sz w:val="22"/>
          <w:szCs w:val="22"/>
        </w:rPr>
        <w:t>and so on</w:t>
      </w:r>
      <w:r w:rsidRPr="00E85DFA">
        <w:rPr>
          <w:rFonts w:asciiTheme="minorHAnsi" w:eastAsia="Times New Roman" w:hAnsiTheme="minorHAnsi" w:cstheme="minorHAnsi"/>
          <w:sz w:val="22"/>
          <w:szCs w:val="22"/>
        </w:rPr>
        <w:t>)</w:t>
      </w:r>
      <w:r w:rsidR="00405D41">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 other relevant public agencies (</w:t>
      </w:r>
      <w:r w:rsidR="00D87BE5">
        <w:rPr>
          <w:rFonts w:asciiTheme="minorHAnsi" w:eastAsia="Times New Roman" w:hAnsiTheme="minorHAnsi" w:cstheme="minorHAnsi"/>
          <w:sz w:val="22"/>
          <w:szCs w:val="22"/>
        </w:rPr>
        <w:t xml:space="preserve">for </w:t>
      </w:r>
      <w:proofErr w:type="spellStart"/>
      <w:r w:rsidR="00D87BE5">
        <w:rPr>
          <w:rFonts w:asciiTheme="minorHAnsi" w:eastAsia="Times New Roman" w:hAnsiTheme="minorHAnsi" w:cstheme="minorHAnsi"/>
          <w:sz w:val="22"/>
          <w:szCs w:val="22"/>
        </w:rPr>
        <w:t>example,</w:t>
      </w:r>
      <w:r w:rsidR="00395CEE">
        <w:rPr>
          <w:rFonts w:asciiTheme="minorHAnsi" w:hAnsiTheme="minorHAnsi" w:cstheme="minorHAnsi"/>
          <w:sz w:val="22"/>
          <w:szCs w:val="22"/>
        </w:rPr>
        <w:t>NSB</w:t>
      </w:r>
      <w:proofErr w:type="spellEnd"/>
      <w:r w:rsidRPr="00E85DFA">
        <w:rPr>
          <w:rFonts w:asciiTheme="minorHAnsi" w:eastAsia="Times New Roman" w:hAnsiTheme="minorHAnsi" w:cstheme="minorHAnsi"/>
          <w:sz w:val="22"/>
          <w:szCs w:val="22"/>
        </w:rPr>
        <w:t>)</w:t>
      </w:r>
      <w:r w:rsidR="00405D41">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 and </w:t>
      </w:r>
      <w:r w:rsidR="004D2EAC" w:rsidRPr="004D2EAC">
        <w:rPr>
          <w:rFonts w:asciiTheme="minorHAnsi" w:eastAsia="Times New Roman" w:hAnsiTheme="minorHAnsi" w:cstheme="minorHAnsi"/>
          <w:sz w:val="22"/>
          <w:szCs w:val="22"/>
        </w:rPr>
        <w:t>NGOs</w:t>
      </w:r>
      <w:r w:rsidRPr="00E85DFA">
        <w:rPr>
          <w:rFonts w:asciiTheme="minorHAnsi" w:eastAsia="Times New Roman" w:hAnsiTheme="minorHAnsi" w:cstheme="minorHAnsi"/>
          <w:sz w:val="22"/>
          <w:szCs w:val="22"/>
        </w:rPr>
        <w:t>. All requisite short</w:t>
      </w:r>
      <w:r w:rsidR="00D87BE5">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 or long</w:t>
      </w:r>
      <w:r w:rsidR="00D87BE5">
        <w:rPr>
          <w:rFonts w:asciiTheme="minorHAnsi" w:eastAsia="Times New Roman" w:hAnsiTheme="minorHAnsi" w:cstheme="minorHAnsi"/>
          <w:sz w:val="22"/>
          <w:szCs w:val="22"/>
        </w:rPr>
        <w:t>-</w:t>
      </w:r>
      <w:r w:rsidRPr="00E85DFA">
        <w:rPr>
          <w:rFonts w:asciiTheme="minorHAnsi" w:eastAsia="Times New Roman" w:hAnsiTheme="minorHAnsi" w:cstheme="minorHAnsi"/>
          <w:sz w:val="22"/>
          <w:szCs w:val="22"/>
        </w:rPr>
        <w:t xml:space="preserve">term consultants will be appointed to support the project units at various levels. </w:t>
      </w:r>
    </w:p>
    <w:p w:rsidR="007E6501" w:rsidRPr="006176FC" w:rsidRDefault="007E6501" w:rsidP="006176FC">
      <w:pPr>
        <w:keepNext/>
        <w:widowControl/>
        <w:tabs>
          <w:tab w:val="left" w:pos="360"/>
        </w:tabs>
        <w:spacing w:after="240"/>
        <w:jc w:val="both"/>
        <w:rPr>
          <w:rFonts w:asciiTheme="minorHAnsi" w:hAnsiTheme="minorHAnsi" w:cstheme="minorHAnsi"/>
          <w:i/>
          <w:sz w:val="22"/>
          <w:szCs w:val="22"/>
        </w:rPr>
      </w:pPr>
      <w:r w:rsidRPr="006176FC">
        <w:rPr>
          <w:rFonts w:asciiTheme="minorHAnsi" w:hAnsiTheme="minorHAnsi" w:cstheme="minorHAnsi"/>
          <w:i/>
          <w:sz w:val="22"/>
          <w:szCs w:val="22"/>
        </w:rPr>
        <w:t>Project Management Unit</w:t>
      </w:r>
    </w:p>
    <w:p w:rsidR="007E6501" w:rsidRPr="008D2239"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8D2239">
        <w:rPr>
          <w:rFonts w:asciiTheme="minorHAnsi" w:hAnsiTheme="minorHAnsi" w:cstheme="minorHAnsi"/>
          <w:sz w:val="22"/>
          <w:szCs w:val="22"/>
        </w:rPr>
        <w:t xml:space="preserve">The PMU will be headed by a </w:t>
      </w:r>
      <w:proofErr w:type="spellStart"/>
      <w:r w:rsidR="00EA6411">
        <w:rPr>
          <w:rFonts w:asciiTheme="minorHAnsi" w:hAnsiTheme="minorHAnsi" w:cstheme="minorHAnsi"/>
          <w:sz w:val="22"/>
          <w:szCs w:val="22"/>
        </w:rPr>
        <w:t>g</w:t>
      </w:r>
      <w:r w:rsidRPr="008D2239">
        <w:rPr>
          <w:rFonts w:asciiTheme="minorHAnsi" w:hAnsiTheme="minorHAnsi" w:cstheme="minorHAnsi"/>
          <w:sz w:val="22"/>
          <w:szCs w:val="22"/>
        </w:rPr>
        <w:t>azetted</w:t>
      </w:r>
      <w:proofErr w:type="spellEnd"/>
      <w:r w:rsidRPr="008D2239">
        <w:rPr>
          <w:rFonts w:asciiTheme="minorHAnsi" w:hAnsiTheme="minorHAnsi" w:cstheme="minorHAnsi"/>
          <w:sz w:val="22"/>
          <w:szCs w:val="22"/>
        </w:rPr>
        <w:t xml:space="preserve"> </w:t>
      </w:r>
      <w:r w:rsidR="005C2FCC">
        <w:rPr>
          <w:rFonts w:asciiTheme="minorHAnsi" w:hAnsiTheme="minorHAnsi" w:cstheme="minorHAnsi"/>
          <w:sz w:val="22"/>
          <w:szCs w:val="22"/>
        </w:rPr>
        <w:t>C</w:t>
      </w:r>
      <w:r w:rsidRPr="008D2239">
        <w:rPr>
          <w:rFonts w:asciiTheme="minorHAnsi" w:hAnsiTheme="minorHAnsi" w:cstheme="minorHAnsi"/>
          <w:sz w:val="22"/>
          <w:szCs w:val="22"/>
        </w:rPr>
        <w:t xml:space="preserve">lass </w:t>
      </w:r>
      <w:r w:rsidR="005C2FCC">
        <w:rPr>
          <w:rFonts w:asciiTheme="minorHAnsi" w:hAnsiTheme="minorHAnsi" w:cstheme="minorHAnsi"/>
          <w:sz w:val="22"/>
          <w:szCs w:val="22"/>
        </w:rPr>
        <w:t>1</w:t>
      </w:r>
      <w:r w:rsidRPr="008D2239">
        <w:rPr>
          <w:rFonts w:asciiTheme="minorHAnsi" w:hAnsiTheme="minorHAnsi" w:cstheme="minorHAnsi"/>
          <w:sz w:val="22"/>
          <w:szCs w:val="22"/>
        </w:rPr>
        <w:t xml:space="preserve"> level officer, designated as </w:t>
      </w:r>
      <w:r w:rsidR="007A4E14">
        <w:rPr>
          <w:rFonts w:asciiTheme="minorHAnsi" w:hAnsiTheme="minorHAnsi" w:cstheme="minorHAnsi"/>
          <w:sz w:val="22"/>
          <w:szCs w:val="22"/>
        </w:rPr>
        <w:t>p</w:t>
      </w:r>
      <w:r w:rsidRPr="008D2239">
        <w:rPr>
          <w:rFonts w:asciiTheme="minorHAnsi" w:hAnsiTheme="minorHAnsi" w:cstheme="minorHAnsi"/>
          <w:sz w:val="22"/>
          <w:szCs w:val="22"/>
        </w:rPr>
        <w:t xml:space="preserve">roject </w:t>
      </w:r>
      <w:r w:rsidR="007A4E14">
        <w:rPr>
          <w:rFonts w:asciiTheme="minorHAnsi" w:hAnsiTheme="minorHAnsi" w:cstheme="minorHAnsi"/>
          <w:sz w:val="22"/>
          <w:szCs w:val="22"/>
        </w:rPr>
        <w:t>d</w:t>
      </w:r>
      <w:r w:rsidRPr="008D2239">
        <w:rPr>
          <w:rFonts w:asciiTheme="minorHAnsi" w:hAnsiTheme="minorHAnsi" w:cstheme="minorHAnsi"/>
          <w:sz w:val="22"/>
          <w:szCs w:val="22"/>
        </w:rPr>
        <w:t>irector (PD</w:t>
      </w:r>
      <w:r w:rsidR="00622A6C">
        <w:rPr>
          <w:rFonts w:asciiTheme="minorHAnsi" w:hAnsiTheme="minorHAnsi" w:cstheme="minorHAnsi"/>
          <w:sz w:val="22"/>
          <w:szCs w:val="22"/>
        </w:rPr>
        <w:t>)</w:t>
      </w:r>
      <w:proofErr w:type="gramStart"/>
      <w:r w:rsidR="00312226">
        <w:rPr>
          <w:rFonts w:asciiTheme="minorHAnsi" w:hAnsiTheme="minorHAnsi" w:cstheme="minorHAnsi"/>
          <w:sz w:val="22"/>
          <w:szCs w:val="22"/>
        </w:rPr>
        <w:t>,</w:t>
      </w:r>
      <w:r w:rsidR="00E62F0C">
        <w:rPr>
          <w:rFonts w:asciiTheme="minorHAnsi" w:hAnsiTheme="minorHAnsi" w:cstheme="minorHAnsi"/>
          <w:sz w:val="22"/>
          <w:szCs w:val="22"/>
        </w:rPr>
        <w:t>j</w:t>
      </w:r>
      <w:r w:rsidRPr="008D2239">
        <w:rPr>
          <w:rFonts w:asciiTheme="minorHAnsi" w:hAnsiTheme="minorHAnsi" w:cstheme="minorHAnsi"/>
          <w:sz w:val="22"/>
          <w:szCs w:val="22"/>
        </w:rPr>
        <w:t>oint</w:t>
      </w:r>
      <w:proofErr w:type="gramEnd"/>
      <w:r w:rsidRPr="008D2239">
        <w:rPr>
          <w:rFonts w:asciiTheme="minorHAnsi" w:hAnsiTheme="minorHAnsi" w:cstheme="minorHAnsi"/>
          <w:sz w:val="22"/>
          <w:szCs w:val="22"/>
        </w:rPr>
        <w:t xml:space="preserve"> </w:t>
      </w:r>
      <w:r w:rsidR="00E62F0C">
        <w:rPr>
          <w:rFonts w:asciiTheme="minorHAnsi" w:hAnsiTheme="minorHAnsi" w:cstheme="minorHAnsi"/>
          <w:sz w:val="22"/>
          <w:szCs w:val="22"/>
        </w:rPr>
        <w:t>s</w:t>
      </w:r>
      <w:r w:rsidRPr="008D2239">
        <w:rPr>
          <w:rFonts w:asciiTheme="minorHAnsi" w:hAnsiTheme="minorHAnsi" w:cstheme="minorHAnsi"/>
          <w:sz w:val="22"/>
          <w:szCs w:val="22"/>
        </w:rPr>
        <w:t>ecretary level of the agriculture service</w:t>
      </w:r>
      <w:r w:rsidR="00312226" w:rsidRPr="00BD5F4A">
        <w:rPr>
          <w:rFonts w:asciiTheme="minorHAnsi" w:hAnsiTheme="minorHAnsi" w:cstheme="minorHAnsi"/>
          <w:sz w:val="22"/>
          <w:szCs w:val="22"/>
        </w:rPr>
        <w:t>,</w:t>
      </w:r>
      <w:r w:rsidRPr="008D2239">
        <w:rPr>
          <w:rFonts w:asciiTheme="minorHAnsi" w:hAnsiTheme="minorHAnsi" w:cstheme="minorHAnsi"/>
          <w:sz w:val="22"/>
          <w:szCs w:val="22"/>
        </w:rPr>
        <w:t xml:space="preserve"> deputed from the </w:t>
      </w:r>
      <w:proofErr w:type="spellStart"/>
      <w:r w:rsidR="00B0162B">
        <w:rPr>
          <w:rFonts w:asciiTheme="minorHAnsi" w:hAnsiTheme="minorHAnsi" w:cstheme="minorHAnsi"/>
          <w:sz w:val="22"/>
          <w:szCs w:val="22"/>
        </w:rPr>
        <w:t>MoALD</w:t>
      </w:r>
      <w:proofErr w:type="spellEnd"/>
      <w:r w:rsidRPr="008D2239">
        <w:rPr>
          <w:rFonts w:asciiTheme="minorHAnsi" w:hAnsiTheme="minorHAnsi" w:cstheme="minorHAnsi"/>
          <w:sz w:val="22"/>
          <w:szCs w:val="22"/>
        </w:rPr>
        <w:t>. The PD would be operationally and managerially in</w:t>
      </w:r>
      <w:r w:rsidR="00CC38B8">
        <w:rPr>
          <w:rFonts w:asciiTheme="minorHAnsi" w:hAnsiTheme="minorHAnsi" w:cstheme="minorHAnsi"/>
          <w:sz w:val="22"/>
          <w:szCs w:val="22"/>
        </w:rPr>
        <w:t>-</w:t>
      </w:r>
      <w:r w:rsidRPr="008D2239">
        <w:rPr>
          <w:rFonts w:asciiTheme="minorHAnsi" w:hAnsiTheme="minorHAnsi" w:cstheme="minorHAnsi"/>
          <w:sz w:val="22"/>
          <w:szCs w:val="22"/>
        </w:rPr>
        <w:t>charge of the organization structure established at the central, provincial</w:t>
      </w:r>
      <w:r w:rsidR="005A64DC">
        <w:rPr>
          <w:rFonts w:asciiTheme="minorHAnsi" w:hAnsiTheme="minorHAnsi" w:cstheme="minorHAnsi"/>
          <w:sz w:val="22"/>
          <w:szCs w:val="22"/>
        </w:rPr>
        <w:t>,</w:t>
      </w:r>
      <w:r w:rsidRPr="008D2239">
        <w:rPr>
          <w:rFonts w:asciiTheme="minorHAnsi" w:hAnsiTheme="minorHAnsi" w:cstheme="minorHAnsi"/>
          <w:sz w:val="22"/>
          <w:szCs w:val="22"/>
        </w:rPr>
        <w:t xml:space="preserve"> and ward levels and for implementing the project. The PD will have the authority to make decisions related to the project administration as well as </w:t>
      </w:r>
      <w:r w:rsidR="00F9189C">
        <w:rPr>
          <w:rFonts w:asciiTheme="minorHAnsi" w:hAnsiTheme="minorHAnsi" w:cstheme="minorHAnsi"/>
          <w:sz w:val="22"/>
          <w:szCs w:val="22"/>
        </w:rPr>
        <w:t>FM</w:t>
      </w:r>
      <w:r w:rsidRPr="008D2239">
        <w:rPr>
          <w:rFonts w:asciiTheme="minorHAnsi" w:hAnsiTheme="minorHAnsi" w:cstheme="minorHAnsi"/>
          <w:sz w:val="22"/>
          <w:szCs w:val="22"/>
        </w:rPr>
        <w:t xml:space="preserve">. There will be two positions of </w:t>
      </w:r>
      <w:proofErr w:type="spellStart"/>
      <w:r w:rsidR="005A64DC">
        <w:rPr>
          <w:rFonts w:asciiTheme="minorHAnsi" w:hAnsiTheme="minorHAnsi" w:cstheme="minorHAnsi"/>
          <w:sz w:val="22"/>
          <w:szCs w:val="22"/>
        </w:rPr>
        <w:t>g</w:t>
      </w:r>
      <w:r w:rsidRPr="008D2239">
        <w:rPr>
          <w:rFonts w:asciiTheme="minorHAnsi" w:hAnsiTheme="minorHAnsi" w:cstheme="minorHAnsi"/>
          <w:sz w:val="22"/>
          <w:szCs w:val="22"/>
        </w:rPr>
        <w:t>azetted</w:t>
      </w:r>
      <w:proofErr w:type="spellEnd"/>
      <w:r w:rsidRPr="008D2239">
        <w:rPr>
          <w:rFonts w:asciiTheme="minorHAnsi" w:hAnsiTheme="minorHAnsi" w:cstheme="minorHAnsi"/>
          <w:sz w:val="22"/>
          <w:szCs w:val="22"/>
        </w:rPr>
        <w:t xml:space="preserve"> </w:t>
      </w:r>
      <w:r w:rsidR="005A64DC">
        <w:rPr>
          <w:rFonts w:asciiTheme="minorHAnsi" w:hAnsiTheme="minorHAnsi" w:cstheme="minorHAnsi"/>
          <w:sz w:val="22"/>
          <w:szCs w:val="22"/>
        </w:rPr>
        <w:t>C</w:t>
      </w:r>
      <w:r w:rsidRPr="008D2239">
        <w:rPr>
          <w:rFonts w:asciiTheme="minorHAnsi" w:hAnsiTheme="minorHAnsi" w:cstheme="minorHAnsi"/>
          <w:sz w:val="22"/>
          <w:szCs w:val="22"/>
        </w:rPr>
        <w:t xml:space="preserve">lass </w:t>
      </w:r>
      <w:r w:rsidR="005A64DC">
        <w:rPr>
          <w:rFonts w:asciiTheme="minorHAnsi" w:hAnsiTheme="minorHAnsi" w:cstheme="minorHAnsi"/>
          <w:sz w:val="22"/>
          <w:szCs w:val="22"/>
        </w:rPr>
        <w:t>2</w:t>
      </w:r>
      <w:r w:rsidRPr="008D2239">
        <w:rPr>
          <w:rFonts w:asciiTheme="minorHAnsi" w:hAnsiTheme="minorHAnsi" w:cstheme="minorHAnsi"/>
          <w:sz w:val="22"/>
          <w:szCs w:val="22"/>
        </w:rPr>
        <w:t xml:space="preserve"> level officers designated as </w:t>
      </w:r>
      <w:r w:rsidR="00E62F0C">
        <w:rPr>
          <w:rFonts w:asciiTheme="minorHAnsi" w:hAnsiTheme="minorHAnsi" w:cstheme="minorHAnsi"/>
          <w:sz w:val="22"/>
          <w:szCs w:val="22"/>
        </w:rPr>
        <w:t>s</w:t>
      </w:r>
      <w:r w:rsidRPr="008D2239">
        <w:rPr>
          <w:rFonts w:asciiTheme="minorHAnsi" w:hAnsiTheme="minorHAnsi" w:cstheme="minorHAnsi"/>
          <w:sz w:val="22"/>
          <w:szCs w:val="22"/>
        </w:rPr>
        <w:t xml:space="preserve">enior </w:t>
      </w:r>
      <w:r w:rsidR="00E62F0C">
        <w:rPr>
          <w:rFonts w:asciiTheme="minorHAnsi" w:hAnsiTheme="minorHAnsi" w:cstheme="minorHAnsi"/>
          <w:sz w:val="22"/>
          <w:szCs w:val="22"/>
        </w:rPr>
        <w:t>p</w:t>
      </w:r>
      <w:r w:rsidRPr="008D2239">
        <w:rPr>
          <w:rFonts w:asciiTheme="minorHAnsi" w:hAnsiTheme="minorHAnsi" w:cstheme="minorHAnsi"/>
          <w:sz w:val="22"/>
          <w:szCs w:val="22"/>
        </w:rPr>
        <w:t xml:space="preserve">lanning </w:t>
      </w:r>
      <w:r w:rsidR="00E62F0C">
        <w:rPr>
          <w:rFonts w:asciiTheme="minorHAnsi" w:hAnsiTheme="minorHAnsi" w:cstheme="minorHAnsi"/>
          <w:sz w:val="22"/>
          <w:szCs w:val="22"/>
        </w:rPr>
        <w:t>o</w:t>
      </w:r>
      <w:r w:rsidRPr="008D2239">
        <w:rPr>
          <w:rFonts w:asciiTheme="minorHAnsi" w:hAnsiTheme="minorHAnsi" w:cstheme="minorHAnsi"/>
          <w:sz w:val="22"/>
          <w:szCs w:val="22"/>
        </w:rPr>
        <w:t xml:space="preserve">fficer and </w:t>
      </w:r>
      <w:r w:rsidR="00E62F0C">
        <w:rPr>
          <w:rFonts w:asciiTheme="minorHAnsi" w:hAnsiTheme="minorHAnsi" w:cstheme="minorHAnsi"/>
          <w:sz w:val="22"/>
          <w:szCs w:val="22"/>
        </w:rPr>
        <w:t>s</w:t>
      </w:r>
      <w:r w:rsidRPr="008D2239">
        <w:rPr>
          <w:rFonts w:asciiTheme="minorHAnsi" w:hAnsiTheme="minorHAnsi" w:cstheme="minorHAnsi"/>
          <w:sz w:val="22"/>
          <w:szCs w:val="22"/>
        </w:rPr>
        <w:t xml:space="preserve">enior </w:t>
      </w:r>
      <w:r w:rsidR="00585639">
        <w:rPr>
          <w:rFonts w:asciiTheme="minorHAnsi" w:hAnsiTheme="minorHAnsi"/>
          <w:bCs/>
          <w:color w:val="auto"/>
          <w:sz w:val="22"/>
          <w:szCs w:val="22"/>
        </w:rPr>
        <w:t>M&amp;E</w:t>
      </w:r>
      <w:r w:rsidR="00CC38B8">
        <w:rPr>
          <w:rFonts w:asciiTheme="minorHAnsi" w:hAnsiTheme="minorHAnsi"/>
          <w:bCs/>
          <w:color w:val="auto"/>
          <w:sz w:val="22"/>
          <w:szCs w:val="22"/>
        </w:rPr>
        <w:t xml:space="preserve"> </w:t>
      </w:r>
      <w:r w:rsidR="00E62F0C">
        <w:rPr>
          <w:rFonts w:asciiTheme="minorHAnsi" w:hAnsiTheme="minorHAnsi" w:cstheme="minorHAnsi"/>
          <w:sz w:val="22"/>
          <w:szCs w:val="22"/>
        </w:rPr>
        <w:t>o</w:t>
      </w:r>
      <w:r w:rsidRPr="008D2239">
        <w:rPr>
          <w:rFonts w:asciiTheme="minorHAnsi" w:hAnsiTheme="minorHAnsi" w:cstheme="minorHAnsi"/>
          <w:sz w:val="22"/>
          <w:szCs w:val="22"/>
        </w:rPr>
        <w:t>fficer. These officers will also be deputed from</w:t>
      </w:r>
      <w:r w:rsidR="00EB1507">
        <w:rPr>
          <w:rFonts w:asciiTheme="minorHAnsi" w:hAnsiTheme="minorHAnsi" w:cstheme="minorHAnsi"/>
          <w:sz w:val="22"/>
          <w:szCs w:val="22"/>
        </w:rPr>
        <w:t xml:space="preserve"> the</w:t>
      </w:r>
      <w:r w:rsidR="00CC38B8">
        <w:rPr>
          <w:rFonts w:asciiTheme="minorHAnsi" w:hAnsiTheme="minorHAnsi" w:cstheme="minorHAnsi"/>
          <w:sz w:val="22"/>
          <w:szCs w:val="22"/>
        </w:rPr>
        <w:t xml:space="preserve"> </w:t>
      </w:r>
      <w:proofErr w:type="spellStart"/>
      <w:r w:rsidR="00B0162B">
        <w:rPr>
          <w:rFonts w:asciiTheme="minorHAnsi" w:hAnsiTheme="minorHAnsi" w:cstheme="minorHAnsi"/>
          <w:sz w:val="22"/>
          <w:szCs w:val="22"/>
        </w:rPr>
        <w:t>MoALD</w:t>
      </w:r>
      <w:proofErr w:type="spellEnd"/>
      <w:r w:rsidR="00CC38B8">
        <w:rPr>
          <w:rFonts w:asciiTheme="minorHAnsi" w:hAnsiTheme="minorHAnsi" w:cstheme="minorHAnsi"/>
          <w:sz w:val="22"/>
          <w:szCs w:val="22"/>
        </w:rPr>
        <w:t xml:space="preserve"> </w:t>
      </w:r>
      <w:r w:rsidRPr="008D2239">
        <w:rPr>
          <w:rFonts w:asciiTheme="minorHAnsi" w:hAnsiTheme="minorHAnsi" w:cstheme="minorHAnsi"/>
          <w:sz w:val="22"/>
          <w:szCs w:val="22"/>
        </w:rPr>
        <w:t>for the entire project period (</w:t>
      </w:r>
      <w:r w:rsidR="00E62F0C">
        <w:rPr>
          <w:rFonts w:asciiTheme="minorHAnsi" w:hAnsiTheme="minorHAnsi" w:cstheme="minorHAnsi"/>
          <w:sz w:val="22"/>
          <w:szCs w:val="22"/>
        </w:rPr>
        <w:t>u</w:t>
      </w:r>
      <w:r w:rsidRPr="008D2239">
        <w:rPr>
          <w:rFonts w:asciiTheme="minorHAnsi" w:hAnsiTheme="minorHAnsi" w:cstheme="minorHAnsi"/>
          <w:sz w:val="22"/>
          <w:szCs w:val="22"/>
        </w:rPr>
        <w:t>nder</w:t>
      </w:r>
      <w:r w:rsidR="00E62F0C">
        <w:rPr>
          <w:rFonts w:asciiTheme="minorHAnsi" w:hAnsiTheme="minorHAnsi" w:cstheme="minorHAnsi"/>
          <w:sz w:val="22"/>
          <w:szCs w:val="22"/>
        </w:rPr>
        <w:t>s</w:t>
      </w:r>
      <w:r w:rsidRPr="008D2239">
        <w:rPr>
          <w:rFonts w:asciiTheme="minorHAnsi" w:hAnsiTheme="minorHAnsi" w:cstheme="minorHAnsi"/>
          <w:sz w:val="22"/>
          <w:szCs w:val="22"/>
        </w:rPr>
        <w:t xml:space="preserve">ecretary level position of the agriculture service). There will be </w:t>
      </w:r>
      <w:r>
        <w:rPr>
          <w:rFonts w:asciiTheme="minorHAnsi" w:hAnsiTheme="minorHAnsi" w:cstheme="minorHAnsi"/>
          <w:sz w:val="22"/>
          <w:szCs w:val="22"/>
        </w:rPr>
        <w:t>five</w:t>
      </w:r>
      <w:r w:rsidR="00CC38B8">
        <w:rPr>
          <w:rFonts w:asciiTheme="minorHAnsi" w:hAnsiTheme="minorHAnsi" w:cstheme="minorHAnsi"/>
          <w:sz w:val="22"/>
          <w:szCs w:val="22"/>
        </w:rPr>
        <w:t xml:space="preserve"> </w:t>
      </w:r>
      <w:r w:rsidR="00E62F0C">
        <w:rPr>
          <w:rFonts w:asciiTheme="minorHAnsi" w:hAnsiTheme="minorHAnsi" w:cstheme="minorHAnsi"/>
          <w:sz w:val="22"/>
          <w:szCs w:val="22"/>
        </w:rPr>
        <w:t>t</w:t>
      </w:r>
      <w:r w:rsidRPr="008D2239">
        <w:rPr>
          <w:rFonts w:asciiTheme="minorHAnsi" w:hAnsiTheme="minorHAnsi" w:cstheme="minorHAnsi"/>
          <w:sz w:val="22"/>
          <w:szCs w:val="22"/>
        </w:rPr>
        <w:t xml:space="preserve">echnical </w:t>
      </w:r>
      <w:r w:rsidR="00E62F0C">
        <w:rPr>
          <w:rFonts w:asciiTheme="minorHAnsi" w:hAnsiTheme="minorHAnsi" w:cstheme="minorHAnsi"/>
          <w:sz w:val="22"/>
          <w:szCs w:val="22"/>
        </w:rPr>
        <w:t>o</w:t>
      </w:r>
      <w:r w:rsidRPr="008D2239">
        <w:rPr>
          <w:rFonts w:asciiTheme="minorHAnsi" w:hAnsiTheme="minorHAnsi" w:cstheme="minorHAnsi"/>
          <w:sz w:val="22"/>
          <w:szCs w:val="22"/>
        </w:rPr>
        <w:t>fficers (</w:t>
      </w:r>
      <w:proofErr w:type="spellStart"/>
      <w:r w:rsidR="00E62F0C">
        <w:rPr>
          <w:rFonts w:asciiTheme="minorHAnsi" w:hAnsiTheme="minorHAnsi" w:cstheme="minorHAnsi"/>
          <w:sz w:val="22"/>
          <w:szCs w:val="22"/>
        </w:rPr>
        <w:t>g</w:t>
      </w:r>
      <w:r w:rsidRPr="008D2239">
        <w:rPr>
          <w:rFonts w:asciiTheme="minorHAnsi" w:hAnsiTheme="minorHAnsi" w:cstheme="minorHAnsi"/>
          <w:sz w:val="22"/>
          <w:szCs w:val="22"/>
        </w:rPr>
        <w:t>azetted</w:t>
      </w:r>
      <w:proofErr w:type="spellEnd"/>
      <w:r w:rsidRPr="008D2239">
        <w:rPr>
          <w:rFonts w:asciiTheme="minorHAnsi" w:hAnsiTheme="minorHAnsi" w:cstheme="minorHAnsi"/>
          <w:sz w:val="22"/>
          <w:szCs w:val="22"/>
        </w:rPr>
        <w:t xml:space="preserve"> </w:t>
      </w:r>
      <w:r w:rsidR="00E62F0C">
        <w:rPr>
          <w:rFonts w:asciiTheme="minorHAnsi" w:hAnsiTheme="minorHAnsi" w:cstheme="minorHAnsi"/>
          <w:sz w:val="22"/>
          <w:szCs w:val="22"/>
        </w:rPr>
        <w:t>C</w:t>
      </w:r>
      <w:r w:rsidRPr="008D2239">
        <w:rPr>
          <w:rFonts w:asciiTheme="minorHAnsi" w:hAnsiTheme="minorHAnsi" w:cstheme="minorHAnsi"/>
          <w:sz w:val="22"/>
          <w:szCs w:val="22"/>
        </w:rPr>
        <w:t xml:space="preserve">lass </w:t>
      </w:r>
      <w:r w:rsidR="00E62F0C">
        <w:rPr>
          <w:rFonts w:asciiTheme="minorHAnsi" w:hAnsiTheme="minorHAnsi" w:cstheme="minorHAnsi"/>
          <w:sz w:val="22"/>
          <w:szCs w:val="22"/>
        </w:rPr>
        <w:t>3</w:t>
      </w:r>
      <w:r w:rsidRPr="008D2239">
        <w:rPr>
          <w:rFonts w:asciiTheme="minorHAnsi" w:hAnsiTheme="minorHAnsi" w:cstheme="minorHAnsi"/>
          <w:sz w:val="22"/>
          <w:szCs w:val="22"/>
        </w:rPr>
        <w:t xml:space="preserve"> level officers with crop science, livestock, </w:t>
      </w:r>
      <w:proofErr w:type="spellStart"/>
      <w:r w:rsidRPr="008D2239">
        <w:rPr>
          <w:rFonts w:asciiTheme="minorHAnsi" w:hAnsiTheme="minorHAnsi" w:cstheme="minorHAnsi"/>
          <w:sz w:val="22"/>
          <w:szCs w:val="22"/>
        </w:rPr>
        <w:t>agri</w:t>
      </w:r>
      <w:proofErr w:type="spellEnd"/>
      <w:r w:rsidRPr="008D2239">
        <w:rPr>
          <w:rFonts w:asciiTheme="minorHAnsi" w:hAnsiTheme="minorHAnsi" w:cstheme="minorHAnsi"/>
          <w:sz w:val="22"/>
          <w:szCs w:val="22"/>
        </w:rPr>
        <w:t>-economics</w:t>
      </w:r>
      <w:r>
        <w:rPr>
          <w:rFonts w:asciiTheme="minorHAnsi" w:hAnsiTheme="minorHAnsi" w:cstheme="minorHAnsi"/>
          <w:sz w:val="22"/>
          <w:szCs w:val="22"/>
        </w:rPr>
        <w:t>, food safety, and nutrition</w:t>
      </w:r>
      <w:r w:rsidRPr="008D2239">
        <w:rPr>
          <w:rFonts w:asciiTheme="minorHAnsi" w:hAnsiTheme="minorHAnsi" w:cstheme="minorHAnsi"/>
          <w:sz w:val="22"/>
          <w:szCs w:val="22"/>
        </w:rPr>
        <w:t xml:space="preserve"> background) to assist in the smooth functioning of the project’s management, along with </w:t>
      </w:r>
      <w:r w:rsidR="00C32322">
        <w:rPr>
          <w:rFonts w:asciiTheme="minorHAnsi" w:hAnsiTheme="minorHAnsi" w:cstheme="minorHAnsi"/>
          <w:sz w:val="22"/>
          <w:szCs w:val="22"/>
        </w:rPr>
        <w:t xml:space="preserve">a </w:t>
      </w:r>
      <w:r w:rsidR="0018265D">
        <w:rPr>
          <w:rFonts w:asciiTheme="minorHAnsi" w:hAnsiTheme="minorHAnsi" w:cstheme="minorHAnsi"/>
          <w:sz w:val="22"/>
          <w:szCs w:val="22"/>
        </w:rPr>
        <w:t>s</w:t>
      </w:r>
      <w:r w:rsidR="00C32322">
        <w:rPr>
          <w:rFonts w:asciiTheme="minorHAnsi" w:hAnsiTheme="minorHAnsi" w:cstheme="minorHAnsi"/>
          <w:sz w:val="22"/>
          <w:szCs w:val="22"/>
        </w:rPr>
        <w:t xml:space="preserve">enior </w:t>
      </w:r>
      <w:r w:rsidR="0018265D">
        <w:rPr>
          <w:rFonts w:asciiTheme="minorHAnsi" w:hAnsiTheme="minorHAnsi" w:cstheme="minorHAnsi"/>
          <w:sz w:val="22"/>
          <w:szCs w:val="22"/>
        </w:rPr>
        <w:t>a</w:t>
      </w:r>
      <w:r w:rsidRPr="008D2239">
        <w:rPr>
          <w:rFonts w:asciiTheme="minorHAnsi" w:hAnsiTheme="minorHAnsi" w:cstheme="minorHAnsi"/>
          <w:sz w:val="22"/>
          <w:szCs w:val="22"/>
        </w:rPr>
        <w:t>ccount</w:t>
      </w:r>
      <w:r w:rsidR="0018265D">
        <w:rPr>
          <w:rFonts w:asciiTheme="minorHAnsi" w:hAnsiTheme="minorHAnsi" w:cstheme="minorHAnsi"/>
          <w:sz w:val="22"/>
          <w:szCs w:val="22"/>
        </w:rPr>
        <w:t>s</w:t>
      </w:r>
      <w:r w:rsidR="00CC38B8">
        <w:rPr>
          <w:rFonts w:asciiTheme="minorHAnsi" w:hAnsiTheme="minorHAnsi" w:cstheme="minorHAnsi"/>
          <w:sz w:val="22"/>
          <w:szCs w:val="22"/>
        </w:rPr>
        <w:t xml:space="preserve"> </w:t>
      </w:r>
      <w:r w:rsidR="0018265D">
        <w:rPr>
          <w:rFonts w:asciiTheme="minorHAnsi" w:hAnsiTheme="minorHAnsi" w:cstheme="minorHAnsi"/>
          <w:sz w:val="22"/>
          <w:szCs w:val="22"/>
        </w:rPr>
        <w:t>o</w:t>
      </w:r>
      <w:r w:rsidRPr="008D2239">
        <w:rPr>
          <w:rFonts w:asciiTheme="minorHAnsi" w:hAnsiTheme="minorHAnsi" w:cstheme="minorHAnsi"/>
          <w:sz w:val="22"/>
          <w:szCs w:val="22"/>
        </w:rPr>
        <w:t xml:space="preserve">fficer, </w:t>
      </w:r>
      <w:r w:rsidR="00E36340">
        <w:rPr>
          <w:rFonts w:asciiTheme="minorHAnsi" w:hAnsiTheme="minorHAnsi" w:cstheme="minorHAnsi"/>
          <w:sz w:val="22"/>
          <w:szCs w:val="22"/>
        </w:rPr>
        <w:t>a</w:t>
      </w:r>
      <w:r w:rsidRPr="008D2239">
        <w:rPr>
          <w:rFonts w:asciiTheme="minorHAnsi" w:hAnsiTheme="minorHAnsi" w:cstheme="minorHAnsi"/>
          <w:sz w:val="22"/>
          <w:szCs w:val="22"/>
        </w:rPr>
        <w:t xml:space="preserve">ccountant and </w:t>
      </w:r>
      <w:r w:rsidR="00E36340">
        <w:rPr>
          <w:rFonts w:asciiTheme="minorHAnsi" w:hAnsiTheme="minorHAnsi" w:cstheme="minorHAnsi"/>
          <w:sz w:val="22"/>
          <w:szCs w:val="22"/>
        </w:rPr>
        <w:t>a</w:t>
      </w:r>
      <w:r w:rsidRPr="008D2239">
        <w:rPr>
          <w:rFonts w:asciiTheme="minorHAnsi" w:hAnsiTheme="minorHAnsi" w:cstheme="minorHAnsi"/>
          <w:sz w:val="22"/>
          <w:szCs w:val="22"/>
        </w:rPr>
        <w:t xml:space="preserve">dministrative assistant deputed as core staff as per </w:t>
      </w:r>
      <w:proofErr w:type="spellStart"/>
      <w:r w:rsidRPr="008D2239">
        <w:rPr>
          <w:rFonts w:asciiTheme="minorHAnsi" w:hAnsiTheme="minorHAnsi" w:cstheme="minorHAnsi"/>
          <w:sz w:val="22"/>
          <w:szCs w:val="22"/>
        </w:rPr>
        <w:t>GoN</w:t>
      </w:r>
      <w:proofErr w:type="spellEnd"/>
      <w:r w:rsidRPr="008D2239">
        <w:rPr>
          <w:rFonts w:asciiTheme="minorHAnsi" w:hAnsiTheme="minorHAnsi" w:cstheme="minorHAnsi"/>
          <w:sz w:val="22"/>
          <w:szCs w:val="22"/>
        </w:rPr>
        <w:t xml:space="preserve"> regulation. Computer operators, office secretary, office assistants</w:t>
      </w:r>
      <w:r w:rsidR="00E36340">
        <w:rPr>
          <w:rFonts w:asciiTheme="minorHAnsi" w:hAnsiTheme="minorHAnsi" w:cstheme="minorHAnsi"/>
          <w:sz w:val="22"/>
          <w:szCs w:val="22"/>
        </w:rPr>
        <w:t>,</w:t>
      </w:r>
      <w:r w:rsidRPr="008D2239">
        <w:rPr>
          <w:rFonts w:asciiTheme="minorHAnsi" w:hAnsiTheme="minorHAnsi" w:cstheme="minorHAnsi"/>
          <w:sz w:val="22"/>
          <w:szCs w:val="22"/>
        </w:rPr>
        <w:t xml:space="preserve"> and drivers will be hired for the project period on service contracts.</w:t>
      </w:r>
    </w:p>
    <w:p w:rsidR="007E6501" w:rsidRPr="006176FC" w:rsidRDefault="007E6501" w:rsidP="006176FC">
      <w:pPr>
        <w:keepNext/>
        <w:widowControl/>
        <w:tabs>
          <w:tab w:val="left" w:pos="360"/>
        </w:tabs>
        <w:spacing w:after="240"/>
        <w:jc w:val="both"/>
        <w:rPr>
          <w:rFonts w:asciiTheme="minorHAnsi" w:hAnsiTheme="minorHAnsi" w:cstheme="minorHAnsi"/>
          <w:i/>
          <w:sz w:val="22"/>
          <w:szCs w:val="22"/>
        </w:rPr>
      </w:pPr>
      <w:r w:rsidRPr="006176FC">
        <w:rPr>
          <w:rFonts w:asciiTheme="minorHAnsi" w:hAnsiTheme="minorHAnsi" w:cstheme="minorHAnsi"/>
          <w:i/>
          <w:sz w:val="22"/>
          <w:szCs w:val="22"/>
        </w:rPr>
        <w:t>State</w:t>
      </w:r>
      <w:r w:rsidR="00455847">
        <w:rPr>
          <w:rFonts w:asciiTheme="minorHAnsi" w:hAnsiTheme="minorHAnsi" w:cstheme="minorHAnsi"/>
          <w:i/>
          <w:sz w:val="22"/>
          <w:szCs w:val="22"/>
        </w:rPr>
        <w:t>-</w:t>
      </w:r>
      <w:r w:rsidRPr="006176FC">
        <w:rPr>
          <w:rFonts w:asciiTheme="minorHAnsi" w:hAnsiTheme="minorHAnsi" w:cstheme="minorHAnsi"/>
          <w:i/>
          <w:sz w:val="22"/>
          <w:szCs w:val="22"/>
        </w:rPr>
        <w:t>level Coordination Committees</w:t>
      </w:r>
    </w:p>
    <w:p w:rsidR="007E6501" w:rsidRPr="008D2239"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color w:val="auto"/>
          <w:sz w:val="22"/>
          <w:szCs w:val="22"/>
        </w:rPr>
      </w:pPr>
      <w:r w:rsidRPr="008D2239">
        <w:rPr>
          <w:rFonts w:asciiTheme="minorHAnsi" w:hAnsiTheme="minorHAnsi" w:cstheme="minorHAnsi"/>
          <w:sz w:val="22"/>
          <w:szCs w:val="22"/>
        </w:rPr>
        <w:t xml:space="preserve">The </w:t>
      </w:r>
      <w:r>
        <w:rPr>
          <w:rFonts w:asciiTheme="minorHAnsi" w:hAnsiTheme="minorHAnsi" w:cstheme="minorHAnsi"/>
          <w:sz w:val="22"/>
          <w:szCs w:val="22"/>
        </w:rPr>
        <w:t>SLCC</w:t>
      </w:r>
      <w:r w:rsidRPr="008D2239">
        <w:rPr>
          <w:rFonts w:asciiTheme="minorHAnsi" w:hAnsiTheme="minorHAnsi" w:cstheme="minorHAnsi"/>
          <w:sz w:val="22"/>
          <w:szCs w:val="22"/>
        </w:rPr>
        <w:t xml:space="preserve">s will be headed by the </w:t>
      </w:r>
      <w:r w:rsidR="00C32322">
        <w:rPr>
          <w:rFonts w:asciiTheme="minorHAnsi" w:hAnsiTheme="minorHAnsi" w:cstheme="minorHAnsi"/>
          <w:sz w:val="22"/>
          <w:szCs w:val="22"/>
        </w:rPr>
        <w:t>State</w:t>
      </w:r>
      <w:r w:rsidR="00E36340">
        <w:rPr>
          <w:rFonts w:asciiTheme="minorHAnsi" w:hAnsiTheme="minorHAnsi" w:cstheme="minorHAnsi"/>
          <w:sz w:val="22"/>
          <w:szCs w:val="22"/>
        </w:rPr>
        <w:t>-</w:t>
      </w:r>
      <w:r w:rsidR="00C32322">
        <w:rPr>
          <w:rFonts w:asciiTheme="minorHAnsi" w:hAnsiTheme="minorHAnsi" w:cstheme="minorHAnsi"/>
          <w:sz w:val="22"/>
          <w:szCs w:val="22"/>
        </w:rPr>
        <w:t>level Secretary</w:t>
      </w:r>
      <w:r w:rsidRPr="008D2239">
        <w:rPr>
          <w:rFonts w:asciiTheme="minorHAnsi" w:hAnsiTheme="minorHAnsi" w:cstheme="minorHAnsi"/>
          <w:sz w:val="22"/>
          <w:szCs w:val="22"/>
        </w:rPr>
        <w:t xml:space="preserve"> of Agriculture</w:t>
      </w:r>
      <w:r w:rsidR="00C32322">
        <w:rPr>
          <w:rFonts w:asciiTheme="minorHAnsi" w:hAnsiTheme="minorHAnsi" w:cstheme="minorHAnsi"/>
          <w:sz w:val="22"/>
          <w:szCs w:val="22"/>
        </w:rPr>
        <w:t xml:space="preserve">, Land </w:t>
      </w:r>
      <w:r w:rsidR="00E36340">
        <w:rPr>
          <w:rFonts w:asciiTheme="minorHAnsi" w:hAnsiTheme="minorHAnsi" w:cstheme="minorHAnsi"/>
          <w:sz w:val="22"/>
          <w:szCs w:val="22"/>
        </w:rPr>
        <w:t>M</w:t>
      </w:r>
      <w:r w:rsidR="00C32322">
        <w:rPr>
          <w:rFonts w:asciiTheme="minorHAnsi" w:hAnsiTheme="minorHAnsi" w:cstheme="minorHAnsi"/>
          <w:sz w:val="22"/>
          <w:szCs w:val="22"/>
        </w:rPr>
        <w:t>anagement, and Cooperatives</w:t>
      </w:r>
      <w:r w:rsidRPr="008D2239">
        <w:rPr>
          <w:rFonts w:asciiTheme="minorHAnsi" w:hAnsiTheme="minorHAnsi" w:cstheme="minorHAnsi"/>
          <w:sz w:val="22"/>
          <w:szCs w:val="22"/>
        </w:rPr>
        <w:t xml:space="preserve">. </w:t>
      </w:r>
      <w:r>
        <w:rPr>
          <w:rFonts w:asciiTheme="minorHAnsi" w:hAnsiTheme="minorHAnsi" w:cstheme="minorHAnsi"/>
          <w:sz w:val="22"/>
          <w:szCs w:val="22"/>
        </w:rPr>
        <w:t>SLCCs</w:t>
      </w:r>
      <w:r w:rsidRPr="008D2239">
        <w:rPr>
          <w:rFonts w:asciiTheme="minorHAnsi" w:hAnsiTheme="minorHAnsi" w:cstheme="minorHAnsi"/>
          <w:sz w:val="22"/>
          <w:szCs w:val="22"/>
        </w:rPr>
        <w:t xml:space="preserve"> will be established in the project </w:t>
      </w:r>
      <w:r w:rsidR="00E36340">
        <w:rPr>
          <w:rFonts w:asciiTheme="minorHAnsi" w:hAnsiTheme="minorHAnsi" w:cstheme="minorHAnsi"/>
          <w:sz w:val="22"/>
          <w:szCs w:val="22"/>
        </w:rPr>
        <w:t>s</w:t>
      </w:r>
      <w:r w:rsidR="00C32322">
        <w:rPr>
          <w:rFonts w:asciiTheme="minorHAnsi" w:hAnsiTheme="minorHAnsi" w:cstheme="minorHAnsi"/>
          <w:sz w:val="22"/>
          <w:szCs w:val="22"/>
        </w:rPr>
        <w:t>tates</w:t>
      </w:r>
      <w:r w:rsidR="00CC38B8">
        <w:rPr>
          <w:rFonts w:asciiTheme="minorHAnsi" w:hAnsiTheme="minorHAnsi" w:cstheme="minorHAnsi"/>
          <w:sz w:val="22"/>
          <w:szCs w:val="22"/>
        </w:rPr>
        <w:t xml:space="preserve"> </w:t>
      </w:r>
      <w:r w:rsidRPr="008D2239">
        <w:rPr>
          <w:rFonts w:asciiTheme="minorHAnsi" w:hAnsiTheme="minorHAnsi" w:cstheme="minorHAnsi"/>
          <w:sz w:val="22"/>
          <w:szCs w:val="22"/>
        </w:rPr>
        <w:t xml:space="preserve">and will be supported by a project M&amp;E officer and a technical officer of the </w:t>
      </w:r>
      <w:r w:rsidR="00C32322">
        <w:rPr>
          <w:rFonts w:asciiTheme="minorHAnsi" w:hAnsiTheme="minorHAnsi" w:cstheme="minorHAnsi"/>
          <w:sz w:val="22"/>
          <w:szCs w:val="22"/>
        </w:rPr>
        <w:t xml:space="preserve">State Ministry of Agriculture, Land </w:t>
      </w:r>
      <w:r w:rsidR="00E36340">
        <w:rPr>
          <w:rFonts w:asciiTheme="minorHAnsi" w:hAnsiTheme="minorHAnsi" w:cstheme="minorHAnsi"/>
          <w:sz w:val="22"/>
          <w:szCs w:val="22"/>
        </w:rPr>
        <w:t>M</w:t>
      </w:r>
      <w:r w:rsidR="00C32322">
        <w:rPr>
          <w:rFonts w:asciiTheme="minorHAnsi" w:hAnsiTheme="minorHAnsi" w:cstheme="minorHAnsi"/>
          <w:sz w:val="22"/>
          <w:szCs w:val="22"/>
        </w:rPr>
        <w:t>anagement</w:t>
      </w:r>
      <w:r w:rsidR="004C033B">
        <w:rPr>
          <w:rFonts w:asciiTheme="minorHAnsi" w:hAnsiTheme="minorHAnsi" w:cstheme="minorHAnsi"/>
          <w:sz w:val="22"/>
          <w:szCs w:val="22"/>
        </w:rPr>
        <w:t>,</w:t>
      </w:r>
      <w:r w:rsidR="00C32322">
        <w:rPr>
          <w:rFonts w:asciiTheme="minorHAnsi" w:hAnsiTheme="minorHAnsi" w:cstheme="minorHAnsi"/>
          <w:sz w:val="22"/>
          <w:szCs w:val="22"/>
        </w:rPr>
        <w:t xml:space="preserve"> and Cooperatives</w:t>
      </w:r>
      <w:r w:rsidR="00CC38B8">
        <w:rPr>
          <w:rFonts w:asciiTheme="minorHAnsi" w:hAnsiTheme="minorHAnsi" w:cstheme="minorHAnsi"/>
          <w:sz w:val="22"/>
          <w:szCs w:val="22"/>
        </w:rPr>
        <w:t xml:space="preserve"> </w:t>
      </w:r>
      <w:r w:rsidRPr="008D2239">
        <w:rPr>
          <w:rFonts w:asciiTheme="minorHAnsi" w:hAnsiTheme="minorHAnsi" w:cstheme="minorHAnsi"/>
          <w:sz w:val="22"/>
          <w:szCs w:val="22"/>
        </w:rPr>
        <w:t xml:space="preserve">will be designated as the counterparts (or nodal officer) for carrying out </w:t>
      </w:r>
      <w:r>
        <w:rPr>
          <w:rFonts w:asciiTheme="minorHAnsi" w:hAnsiTheme="minorHAnsi" w:cstheme="minorHAnsi"/>
          <w:sz w:val="22"/>
          <w:szCs w:val="22"/>
        </w:rPr>
        <w:t>SLCC</w:t>
      </w:r>
      <w:r w:rsidRPr="008D2239">
        <w:rPr>
          <w:rFonts w:asciiTheme="minorHAnsi" w:hAnsiTheme="minorHAnsi" w:cstheme="minorHAnsi"/>
          <w:sz w:val="22"/>
          <w:szCs w:val="22"/>
        </w:rPr>
        <w:t xml:space="preserve"> functions smoothly. Operating under the overall guidance of the PMU, the </w:t>
      </w:r>
      <w:r>
        <w:rPr>
          <w:rFonts w:asciiTheme="minorHAnsi" w:hAnsiTheme="minorHAnsi" w:cstheme="minorHAnsi"/>
          <w:sz w:val="22"/>
          <w:szCs w:val="22"/>
        </w:rPr>
        <w:t>SLCC</w:t>
      </w:r>
      <w:r w:rsidRPr="008D2239">
        <w:rPr>
          <w:rFonts w:asciiTheme="minorHAnsi" w:hAnsiTheme="minorHAnsi" w:cstheme="minorHAnsi"/>
          <w:color w:val="auto"/>
          <w:sz w:val="22"/>
          <w:szCs w:val="22"/>
        </w:rPr>
        <w:t>s will be responsible for (</w:t>
      </w:r>
      <w:r w:rsidR="00E36340">
        <w:rPr>
          <w:rFonts w:asciiTheme="minorHAnsi" w:hAnsiTheme="minorHAnsi" w:cstheme="minorHAnsi"/>
          <w:color w:val="auto"/>
          <w:sz w:val="22"/>
          <w:szCs w:val="22"/>
        </w:rPr>
        <w:t>a</w:t>
      </w:r>
      <w:r w:rsidRPr="008D2239">
        <w:rPr>
          <w:rFonts w:asciiTheme="minorHAnsi" w:hAnsiTheme="minorHAnsi" w:cstheme="minorHAnsi"/>
          <w:color w:val="auto"/>
          <w:sz w:val="22"/>
          <w:szCs w:val="22"/>
        </w:rPr>
        <w:t xml:space="preserve">) facilitating </w:t>
      </w:r>
      <w:r w:rsidRPr="008D2239">
        <w:rPr>
          <w:rFonts w:asciiTheme="minorHAnsi" w:hAnsiTheme="minorHAnsi" w:cstheme="minorHAnsi"/>
          <w:color w:val="auto"/>
          <w:sz w:val="22"/>
          <w:szCs w:val="22"/>
        </w:rPr>
        <w:lastRenderedPageBreak/>
        <w:t>provincial</w:t>
      </w:r>
      <w:r w:rsidR="00E36340">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level program planning and implementation of all project activities within their respective </w:t>
      </w:r>
      <w:r w:rsidR="00B47A37">
        <w:rPr>
          <w:rFonts w:asciiTheme="minorHAnsi" w:hAnsiTheme="minorHAnsi" w:cstheme="minorHAnsi"/>
          <w:color w:val="auto"/>
          <w:sz w:val="22"/>
          <w:szCs w:val="22"/>
        </w:rPr>
        <w:t>State</w:t>
      </w:r>
      <w:r w:rsidRPr="008D2239">
        <w:rPr>
          <w:rFonts w:asciiTheme="minorHAnsi" w:hAnsiTheme="minorHAnsi" w:cstheme="minorHAnsi"/>
          <w:color w:val="auto"/>
          <w:sz w:val="22"/>
          <w:szCs w:val="22"/>
        </w:rPr>
        <w:t>s</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E36340">
        <w:rPr>
          <w:rFonts w:asciiTheme="minorHAnsi" w:hAnsiTheme="minorHAnsi" w:cstheme="minorHAnsi"/>
          <w:color w:val="auto"/>
          <w:sz w:val="22"/>
          <w:szCs w:val="22"/>
        </w:rPr>
        <w:t>b</w:t>
      </w:r>
      <w:r w:rsidRPr="008D2239">
        <w:rPr>
          <w:rFonts w:asciiTheme="minorHAnsi" w:hAnsiTheme="minorHAnsi" w:cstheme="minorHAnsi"/>
          <w:color w:val="auto"/>
          <w:sz w:val="22"/>
          <w:szCs w:val="22"/>
        </w:rPr>
        <w:t>) coordinati</w:t>
      </w:r>
      <w:r w:rsidR="0037286D">
        <w:rPr>
          <w:rFonts w:asciiTheme="minorHAnsi" w:hAnsiTheme="minorHAnsi" w:cstheme="minorHAnsi"/>
          <w:color w:val="auto"/>
          <w:sz w:val="22"/>
          <w:szCs w:val="22"/>
        </w:rPr>
        <w:t>ng</w:t>
      </w:r>
      <w:r w:rsidRPr="008D2239">
        <w:rPr>
          <w:rFonts w:asciiTheme="minorHAnsi" w:hAnsiTheme="minorHAnsi" w:cstheme="minorHAnsi"/>
          <w:color w:val="auto"/>
          <w:sz w:val="22"/>
          <w:szCs w:val="22"/>
        </w:rPr>
        <w:t xml:space="preserve"> with relevant implementing line departments and agencies and stakeholders</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E36340">
        <w:rPr>
          <w:rFonts w:asciiTheme="minorHAnsi" w:hAnsiTheme="minorHAnsi" w:cstheme="minorHAnsi"/>
          <w:color w:val="auto"/>
          <w:sz w:val="22"/>
          <w:szCs w:val="22"/>
        </w:rPr>
        <w:t>c</w:t>
      </w:r>
      <w:r w:rsidRPr="008D2239">
        <w:rPr>
          <w:rFonts w:asciiTheme="minorHAnsi" w:hAnsiTheme="minorHAnsi" w:cstheme="minorHAnsi"/>
          <w:color w:val="auto"/>
          <w:sz w:val="22"/>
          <w:szCs w:val="22"/>
        </w:rPr>
        <w:t>) organiz</w:t>
      </w:r>
      <w:r w:rsidR="0037286D">
        <w:rPr>
          <w:rFonts w:asciiTheme="minorHAnsi" w:hAnsiTheme="minorHAnsi" w:cstheme="minorHAnsi"/>
          <w:color w:val="auto"/>
          <w:sz w:val="22"/>
          <w:szCs w:val="22"/>
        </w:rPr>
        <w:t>ing</w:t>
      </w:r>
      <w:r w:rsidRPr="008D2239">
        <w:rPr>
          <w:rFonts w:asciiTheme="minorHAnsi" w:hAnsiTheme="minorHAnsi" w:cstheme="minorHAnsi"/>
          <w:color w:val="auto"/>
          <w:sz w:val="22"/>
          <w:szCs w:val="22"/>
        </w:rPr>
        <w:t xml:space="preserve"> periodic progress review</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E36340">
        <w:rPr>
          <w:rFonts w:asciiTheme="minorHAnsi" w:hAnsiTheme="minorHAnsi" w:cstheme="minorHAnsi"/>
          <w:color w:val="auto"/>
          <w:sz w:val="22"/>
          <w:szCs w:val="22"/>
        </w:rPr>
        <w:t>d</w:t>
      </w:r>
      <w:r w:rsidRPr="008D2239">
        <w:rPr>
          <w:rFonts w:asciiTheme="minorHAnsi" w:hAnsiTheme="minorHAnsi" w:cstheme="minorHAnsi"/>
          <w:color w:val="auto"/>
          <w:sz w:val="22"/>
          <w:szCs w:val="22"/>
        </w:rPr>
        <w:t xml:space="preserve">) guiding </w:t>
      </w:r>
      <w:r w:rsidR="0094277B">
        <w:rPr>
          <w:rFonts w:asciiTheme="minorHAnsi" w:hAnsiTheme="minorHAnsi" w:cstheme="minorHAnsi"/>
          <w:color w:val="auto"/>
          <w:sz w:val="22"/>
          <w:szCs w:val="22"/>
        </w:rPr>
        <w:t>PCUs</w:t>
      </w:r>
      <w:r w:rsidRPr="008D2239">
        <w:rPr>
          <w:rFonts w:asciiTheme="minorHAnsi" w:hAnsiTheme="minorHAnsi" w:cstheme="minorHAnsi"/>
          <w:color w:val="auto"/>
          <w:sz w:val="22"/>
          <w:szCs w:val="22"/>
        </w:rPr>
        <w:t xml:space="preserve"> to work in accordance with the spirit and principles of the project</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8F01D0">
        <w:rPr>
          <w:rFonts w:asciiTheme="minorHAnsi" w:hAnsiTheme="minorHAnsi" w:cstheme="minorHAnsi"/>
          <w:color w:val="auto"/>
          <w:sz w:val="22"/>
          <w:szCs w:val="22"/>
        </w:rPr>
        <w:t>e</w:t>
      </w:r>
      <w:r w:rsidRPr="008D2239">
        <w:rPr>
          <w:rFonts w:asciiTheme="minorHAnsi" w:hAnsiTheme="minorHAnsi" w:cstheme="minorHAnsi"/>
          <w:color w:val="auto"/>
          <w:sz w:val="22"/>
          <w:szCs w:val="22"/>
        </w:rPr>
        <w:t>) monitoring and supervising the work being done in the field</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8F01D0">
        <w:rPr>
          <w:rFonts w:asciiTheme="minorHAnsi" w:hAnsiTheme="minorHAnsi" w:cstheme="minorHAnsi"/>
          <w:color w:val="auto"/>
          <w:sz w:val="22"/>
          <w:szCs w:val="22"/>
        </w:rPr>
        <w:t>f</w:t>
      </w:r>
      <w:r w:rsidRPr="008D2239">
        <w:rPr>
          <w:rFonts w:asciiTheme="minorHAnsi" w:hAnsiTheme="minorHAnsi" w:cstheme="minorHAnsi"/>
          <w:color w:val="auto"/>
          <w:sz w:val="22"/>
          <w:szCs w:val="22"/>
        </w:rPr>
        <w:t>) maintaining appropriate records, financial</w:t>
      </w:r>
      <w:r w:rsidR="008F01D0">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and project progress reporting</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w:t>
      </w:r>
      <w:r w:rsidR="00FC5586">
        <w:rPr>
          <w:rFonts w:asciiTheme="minorHAnsi" w:hAnsiTheme="minorHAnsi" w:cstheme="minorHAnsi"/>
          <w:color w:val="auto"/>
          <w:sz w:val="22"/>
          <w:szCs w:val="22"/>
        </w:rPr>
        <w:t>f</w:t>
      </w:r>
      <w:r w:rsidRPr="008D2239">
        <w:rPr>
          <w:rFonts w:asciiTheme="minorHAnsi" w:hAnsiTheme="minorHAnsi" w:cstheme="minorHAnsi"/>
          <w:color w:val="auto"/>
          <w:sz w:val="22"/>
          <w:szCs w:val="22"/>
        </w:rPr>
        <w:t>) ensuring due attention to safeguards issues</w:t>
      </w:r>
      <w:r w:rsidR="00687362">
        <w:rPr>
          <w:rFonts w:asciiTheme="minorHAnsi" w:hAnsiTheme="minorHAnsi" w:cstheme="minorHAnsi"/>
          <w:color w:val="auto"/>
          <w:sz w:val="22"/>
          <w:szCs w:val="22"/>
        </w:rPr>
        <w:t>;</w:t>
      </w:r>
      <w:r w:rsidRPr="008D2239">
        <w:rPr>
          <w:rFonts w:asciiTheme="minorHAnsi" w:hAnsiTheme="minorHAnsi" w:cstheme="minorHAnsi"/>
          <w:color w:val="auto"/>
          <w:sz w:val="22"/>
          <w:szCs w:val="22"/>
        </w:rPr>
        <w:t xml:space="preserve"> and (</w:t>
      </w:r>
      <w:r w:rsidR="00FC5586">
        <w:rPr>
          <w:rFonts w:asciiTheme="minorHAnsi" w:hAnsiTheme="minorHAnsi" w:cstheme="minorHAnsi"/>
          <w:color w:val="auto"/>
          <w:sz w:val="22"/>
          <w:szCs w:val="22"/>
        </w:rPr>
        <w:t>g</w:t>
      </w:r>
      <w:r w:rsidRPr="008D2239">
        <w:rPr>
          <w:rFonts w:asciiTheme="minorHAnsi" w:hAnsiTheme="minorHAnsi" w:cstheme="minorHAnsi"/>
          <w:color w:val="auto"/>
          <w:sz w:val="22"/>
          <w:szCs w:val="22"/>
        </w:rPr>
        <w:t xml:space="preserve">) ensuring appropriate governance and accountability, including through management of a suitable grievance </w:t>
      </w:r>
      <w:proofErr w:type="spellStart"/>
      <w:r w:rsidRPr="008D2239">
        <w:rPr>
          <w:rFonts w:asciiTheme="minorHAnsi" w:hAnsiTheme="minorHAnsi" w:cstheme="minorHAnsi"/>
          <w:color w:val="auto"/>
          <w:sz w:val="22"/>
          <w:szCs w:val="22"/>
        </w:rPr>
        <w:t>redressal</w:t>
      </w:r>
      <w:proofErr w:type="spellEnd"/>
      <w:r w:rsidRPr="008D2239">
        <w:rPr>
          <w:rFonts w:asciiTheme="minorHAnsi" w:hAnsiTheme="minorHAnsi" w:cstheme="minorHAnsi"/>
          <w:color w:val="auto"/>
          <w:sz w:val="22"/>
          <w:szCs w:val="22"/>
        </w:rPr>
        <w:t xml:space="preserve"> system.</w:t>
      </w:r>
    </w:p>
    <w:p w:rsidR="007E6501" w:rsidRPr="006176FC" w:rsidRDefault="008D5132" w:rsidP="006176FC">
      <w:pPr>
        <w:keepNext/>
        <w:widowControl/>
        <w:tabs>
          <w:tab w:val="left" w:pos="360"/>
        </w:tabs>
        <w:spacing w:after="240"/>
        <w:jc w:val="both"/>
        <w:rPr>
          <w:rFonts w:asciiTheme="minorHAnsi" w:hAnsiTheme="minorHAnsi" w:cstheme="minorHAnsi"/>
          <w:i/>
          <w:sz w:val="22"/>
          <w:szCs w:val="22"/>
        </w:rPr>
      </w:pPr>
      <w:r w:rsidRPr="006176FC">
        <w:rPr>
          <w:rFonts w:asciiTheme="minorHAnsi" w:hAnsiTheme="minorHAnsi" w:cstheme="minorHAnsi"/>
          <w:i/>
          <w:sz w:val="22"/>
          <w:szCs w:val="22"/>
        </w:rPr>
        <w:t>Project Cluster Unit</w:t>
      </w:r>
      <w:r w:rsidR="007E6501" w:rsidRPr="006176FC">
        <w:rPr>
          <w:rFonts w:asciiTheme="minorHAnsi" w:hAnsiTheme="minorHAnsi" w:cstheme="minorHAnsi"/>
          <w:i/>
          <w:sz w:val="22"/>
          <w:szCs w:val="22"/>
        </w:rPr>
        <w:t>s</w:t>
      </w:r>
    </w:p>
    <w:p w:rsidR="007E6501" w:rsidRPr="008D2239" w:rsidRDefault="007E6501" w:rsidP="00F37D82">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CC38B8">
        <w:rPr>
          <w:rFonts w:asciiTheme="minorHAnsi" w:hAnsiTheme="minorHAnsi" w:cstheme="minorHAnsi"/>
          <w:color w:val="auto"/>
          <w:sz w:val="22"/>
          <w:szCs w:val="22"/>
        </w:rPr>
        <w:t>In all four project municipality clusters</w:t>
      </w:r>
      <w:r w:rsidR="00CC38B8" w:rsidRPr="00CC38B8">
        <w:rPr>
          <w:rFonts w:asciiTheme="minorHAnsi" w:hAnsiTheme="minorHAnsi" w:cstheme="minorHAnsi"/>
          <w:color w:val="auto"/>
          <w:sz w:val="22"/>
          <w:szCs w:val="22"/>
        </w:rPr>
        <w:t xml:space="preserve"> </w:t>
      </w:r>
      <w:r w:rsidR="00F6387C" w:rsidRPr="00CC38B8">
        <w:rPr>
          <w:rFonts w:asciiTheme="minorHAnsi" w:hAnsiTheme="minorHAnsi" w:cstheme="minorHAnsi"/>
          <w:color w:val="auto"/>
          <w:sz w:val="22"/>
          <w:szCs w:val="22"/>
          <w:u w:val="single"/>
        </w:rPr>
        <w:t xml:space="preserve">Units </w:t>
      </w:r>
      <w:proofErr w:type="gramStart"/>
      <w:r w:rsidR="00F6387C" w:rsidRPr="00CC38B8">
        <w:rPr>
          <w:rFonts w:asciiTheme="minorHAnsi" w:hAnsiTheme="minorHAnsi" w:cstheme="minorHAnsi"/>
          <w:color w:val="auto"/>
          <w:sz w:val="22"/>
          <w:szCs w:val="22"/>
          <w:u w:val="single"/>
        </w:rPr>
        <w:t>( to</w:t>
      </w:r>
      <w:proofErr w:type="gramEnd"/>
      <w:r w:rsidR="00F6387C" w:rsidRPr="00CC38B8">
        <w:rPr>
          <w:rFonts w:asciiTheme="minorHAnsi" w:hAnsiTheme="minorHAnsi" w:cstheme="minorHAnsi"/>
          <w:color w:val="auto"/>
          <w:sz w:val="22"/>
          <w:szCs w:val="22"/>
          <w:u w:val="single"/>
        </w:rPr>
        <w:t xml:space="preserve"> be added</w:t>
      </w:r>
      <w:r w:rsidR="00F6387C" w:rsidRPr="00CC38B8">
        <w:rPr>
          <w:rFonts w:asciiTheme="minorHAnsi" w:hAnsiTheme="minorHAnsi" w:cstheme="minorHAnsi"/>
          <w:color w:val="auto"/>
          <w:sz w:val="22"/>
          <w:szCs w:val="22"/>
        </w:rPr>
        <w:t>)</w:t>
      </w:r>
      <w:r w:rsidRPr="00CC38B8">
        <w:rPr>
          <w:rFonts w:asciiTheme="minorHAnsi" w:hAnsiTheme="minorHAnsi" w:cstheme="minorHAnsi"/>
          <w:color w:val="auto"/>
          <w:sz w:val="22"/>
          <w:szCs w:val="22"/>
        </w:rPr>
        <w:t xml:space="preserve">, there will be a </w:t>
      </w:r>
      <w:r w:rsidR="008D5132" w:rsidRPr="00CC38B8">
        <w:rPr>
          <w:rFonts w:asciiTheme="minorHAnsi" w:hAnsiTheme="minorHAnsi" w:cstheme="minorHAnsi"/>
          <w:color w:val="auto"/>
          <w:sz w:val="22"/>
          <w:szCs w:val="22"/>
        </w:rPr>
        <w:t>PCU</w:t>
      </w:r>
      <w:r w:rsidRPr="00CC38B8">
        <w:rPr>
          <w:rFonts w:asciiTheme="minorHAnsi" w:hAnsiTheme="minorHAnsi" w:cstheme="minorHAnsi"/>
          <w:color w:val="auto"/>
          <w:sz w:val="22"/>
          <w:szCs w:val="22"/>
        </w:rPr>
        <w:t xml:space="preserve"> designated by the </w:t>
      </w:r>
      <w:proofErr w:type="spellStart"/>
      <w:r w:rsidR="00B0162B" w:rsidRPr="00CC38B8">
        <w:rPr>
          <w:rFonts w:asciiTheme="minorHAnsi" w:hAnsiTheme="minorHAnsi" w:cstheme="minorHAnsi"/>
          <w:color w:val="auto"/>
          <w:sz w:val="22"/>
          <w:szCs w:val="22"/>
        </w:rPr>
        <w:t>MoALD</w:t>
      </w:r>
      <w:proofErr w:type="spellEnd"/>
      <w:r w:rsidRPr="00CC38B8">
        <w:rPr>
          <w:rFonts w:asciiTheme="minorHAnsi" w:hAnsiTheme="minorHAnsi" w:cstheme="minorHAnsi"/>
          <w:color w:val="auto"/>
          <w:sz w:val="22"/>
          <w:szCs w:val="22"/>
        </w:rPr>
        <w:t>.</w:t>
      </w:r>
      <w:r w:rsidR="00CC38B8" w:rsidRPr="00CC38B8">
        <w:rPr>
          <w:rFonts w:asciiTheme="minorHAnsi" w:hAnsiTheme="minorHAnsi" w:cstheme="minorHAnsi"/>
          <w:color w:val="auto"/>
          <w:sz w:val="22"/>
          <w:szCs w:val="22"/>
        </w:rPr>
        <w:t xml:space="preserve"> </w:t>
      </w:r>
      <w:r w:rsidR="00F84E23" w:rsidRPr="00CC38B8">
        <w:rPr>
          <w:rFonts w:asciiTheme="minorHAnsi" w:hAnsiTheme="minorHAnsi" w:cstheme="minorHAnsi"/>
          <w:color w:val="auto"/>
          <w:sz w:val="22"/>
          <w:szCs w:val="22"/>
        </w:rPr>
        <w:t xml:space="preserve">The </w:t>
      </w:r>
      <w:r w:rsidR="008D5132" w:rsidRPr="00CC38B8">
        <w:rPr>
          <w:rFonts w:asciiTheme="minorHAnsi" w:hAnsiTheme="minorHAnsi" w:cstheme="minorHAnsi"/>
          <w:color w:val="auto"/>
          <w:sz w:val="22"/>
          <w:szCs w:val="22"/>
        </w:rPr>
        <w:t>PCU</w:t>
      </w:r>
      <w:r w:rsidRPr="00CC38B8">
        <w:rPr>
          <w:rFonts w:asciiTheme="minorHAnsi" w:hAnsiTheme="minorHAnsi" w:cstheme="minorHAnsi"/>
          <w:color w:val="auto"/>
          <w:sz w:val="22"/>
          <w:szCs w:val="22"/>
        </w:rPr>
        <w:t xml:space="preserve">’s role will be entrusted to the staff of either </w:t>
      </w:r>
      <w:r w:rsidR="00C32322" w:rsidRPr="00CC38B8">
        <w:rPr>
          <w:rFonts w:asciiTheme="minorHAnsi" w:hAnsiTheme="minorHAnsi" w:cstheme="minorHAnsi"/>
          <w:color w:val="auto"/>
          <w:sz w:val="22"/>
          <w:szCs w:val="22"/>
        </w:rPr>
        <w:t>the Agriculture Knowledge Center</w:t>
      </w:r>
      <w:r w:rsidR="002E3EF7" w:rsidRPr="00CC38B8">
        <w:rPr>
          <w:rFonts w:asciiTheme="minorHAnsi" w:hAnsiTheme="minorHAnsi" w:cstheme="minorHAnsi"/>
          <w:color w:val="auto"/>
          <w:sz w:val="22"/>
          <w:szCs w:val="22"/>
        </w:rPr>
        <w:t>s</w:t>
      </w:r>
      <w:r w:rsidR="00CC38B8">
        <w:rPr>
          <w:rFonts w:asciiTheme="minorHAnsi" w:hAnsiTheme="minorHAnsi" w:cstheme="minorHAnsi"/>
          <w:color w:val="auto"/>
          <w:sz w:val="22"/>
          <w:szCs w:val="22"/>
        </w:rPr>
        <w:t xml:space="preserve"> </w:t>
      </w:r>
      <w:r w:rsidRPr="00CC38B8">
        <w:rPr>
          <w:rFonts w:asciiTheme="minorHAnsi" w:hAnsiTheme="minorHAnsi" w:cstheme="minorHAnsi"/>
          <w:color w:val="auto"/>
          <w:sz w:val="22"/>
          <w:szCs w:val="22"/>
        </w:rPr>
        <w:t xml:space="preserve">or </w:t>
      </w:r>
      <w:r w:rsidR="00C32322" w:rsidRPr="00CC38B8">
        <w:rPr>
          <w:rFonts w:asciiTheme="minorHAnsi" w:hAnsiTheme="minorHAnsi" w:cstheme="minorHAnsi"/>
          <w:color w:val="auto"/>
          <w:sz w:val="22"/>
          <w:szCs w:val="22"/>
        </w:rPr>
        <w:t>the Veterinary Hospital and Livestock Specialized Center</w:t>
      </w:r>
      <w:r w:rsidR="002E3EF7" w:rsidRPr="00CC38B8">
        <w:rPr>
          <w:rFonts w:asciiTheme="minorHAnsi" w:hAnsiTheme="minorHAnsi" w:cstheme="minorHAnsi"/>
          <w:color w:val="auto"/>
          <w:sz w:val="22"/>
          <w:szCs w:val="22"/>
        </w:rPr>
        <w:t>s</w:t>
      </w:r>
      <w:r w:rsidRPr="00CC38B8">
        <w:rPr>
          <w:rFonts w:asciiTheme="minorHAnsi" w:hAnsiTheme="minorHAnsi" w:cstheme="minorHAnsi"/>
          <w:color w:val="auto"/>
          <w:sz w:val="22"/>
          <w:szCs w:val="22"/>
        </w:rPr>
        <w:t xml:space="preserve">. The </w:t>
      </w:r>
      <w:r w:rsidR="008D5132" w:rsidRPr="00CC38B8">
        <w:rPr>
          <w:rFonts w:asciiTheme="minorHAnsi" w:hAnsiTheme="minorHAnsi" w:cstheme="minorHAnsi"/>
          <w:color w:val="auto"/>
          <w:sz w:val="22"/>
          <w:szCs w:val="22"/>
        </w:rPr>
        <w:t>PCU</w:t>
      </w:r>
      <w:r w:rsidRPr="00CC38B8">
        <w:rPr>
          <w:rFonts w:asciiTheme="minorHAnsi" w:hAnsiTheme="minorHAnsi" w:cstheme="minorHAnsi"/>
          <w:color w:val="auto"/>
          <w:sz w:val="22"/>
          <w:szCs w:val="22"/>
        </w:rPr>
        <w:t xml:space="preserve"> will help coordinate municipal</w:t>
      </w:r>
      <w:r w:rsidR="00F84E23" w:rsidRPr="00CC38B8">
        <w:rPr>
          <w:rFonts w:asciiTheme="minorHAnsi" w:hAnsiTheme="minorHAnsi" w:cstheme="minorHAnsi"/>
          <w:color w:val="auto"/>
          <w:sz w:val="22"/>
          <w:szCs w:val="22"/>
        </w:rPr>
        <w:t>-</w:t>
      </w:r>
      <w:r w:rsidRPr="00CC38B8">
        <w:rPr>
          <w:rFonts w:asciiTheme="minorHAnsi" w:hAnsiTheme="minorHAnsi" w:cstheme="minorHAnsi"/>
          <w:color w:val="auto"/>
          <w:sz w:val="22"/>
          <w:szCs w:val="22"/>
        </w:rPr>
        <w:t>level project activities with line agencies and other</w:t>
      </w:r>
      <w:r w:rsidRPr="008D2239">
        <w:rPr>
          <w:rFonts w:asciiTheme="minorHAnsi" w:hAnsiTheme="minorHAnsi" w:cstheme="minorHAnsi"/>
          <w:sz w:val="22"/>
          <w:szCs w:val="22"/>
        </w:rPr>
        <w:t xml:space="preserve"> partners. </w:t>
      </w:r>
      <w:r w:rsidR="00F84E23">
        <w:rPr>
          <w:rFonts w:asciiTheme="minorHAnsi" w:hAnsiTheme="minorHAnsi" w:cstheme="minorHAnsi"/>
          <w:sz w:val="22"/>
          <w:szCs w:val="22"/>
        </w:rPr>
        <w:t>The</w:t>
      </w:r>
      <w:r w:rsidR="00CC38B8">
        <w:rPr>
          <w:rFonts w:asciiTheme="minorHAnsi" w:hAnsiTheme="minorHAnsi" w:cstheme="minorHAnsi"/>
          <w:sz w:val="22"/>
          <w:szCs w:val="22"/>
        </w:rPr>
        <w:t xml:space="preserve"> </w:t>
      </w:r>
      <w:r w:rsidR="008D5132">
        <w:rPr>
          <w:rFonts w:asciiTheme="minorHAnsi" w:hAnsiTheme="minorHAnsi" w:cstheme="minorHAnsi"/>
          <w:sz w:val="22"/>
          <w:szCs w:val="22"/>
        </w:rPr>
        <w:t>PCU</w:t>
      </w:r>
      <w:r w:rsidRPr="008D2239">
        <w:rPr>
          <w:rFonts w:asciiTheme="minorHAnsi" w:hAnsiTheme="minorHAnsi" w:cstheme="minorHAnsi"/>
          <w:sz w:val="22"/>
          <w:szCs w:val="22"/>
        </w:rPr>
        <w:t xml:space="preserve"> will also provide technical backstopping for implementation at the ward/field level, as well as follow</w:t>
      </w:r>
      <w:r w:rsidR="00AF5D27">
        <w:rPr>
          <w:rFonts w:asciiTheme="minorHAnsi" w:hAnsiTheme="minorHAnsi" w:cstheme="minorHAnsi"/>
          <w:sz w:val="22"/>
          <w:szCs w:val="22"/>
        </w:rPr>
        <w:t>-</w:t>
      </w:r>
      <w:r w:rsidRPr="008D2239">
        <w:rPr>
          <w:rFonts w:asciiTheme="minorHAnsi" w:hAnsiTheme="minorHAnsi" w:cstheme="minorHAnsi"/>
          <w:sz w:val="22"/>
          <w:szCs w:val="22"/>
        </w:rPr>
        <w:t>up progress reporting. There will be additional technical staff (technical officer</w:t>
      </w:r>
      <w:r w:rsidR="00F84E23">
        <w:rPr>
          <w:rFonts w:asciiTheme="minorHAnsi" w:hAnsiTheme="minorHAnsi" w:cstheme="minorHAnsi"/>
          <w:sz w:val="22"/>
          <w:szCs w:val="22"/>
        </w:rPr>
        <w:t>s</w:t>
      </w:r>
      <w:r w:rsidRPr="008D2239">
        <w:rPr>
          <w:rFonts w:asciiTheme="minorHAnsi" w:hAnsiTheme="minorHAnsi" w:cstheme="minorHAnsi"/>
          <w:sz w:val="22"/>
          <w:szCs w:val="22"/>
        </w:rPr>
        <w:t xml:space="preserve"> as well as technicians for the project duration) at the </w:t>
      </w:r>
      <w:r w:rsidR="008D5132">
        <w:rPr>
          <w:rFonts w:asciiTheme="minorHAnsi" w:hAnsiTheme="minorHAnsi" w:cstheme="minorHAnsi"/>
          <w:sz w:val="22"/>
          <w:szCs w:val="22"/>
        </w:rPr>
        <w:t>PCU</w:t>
      </w:r>
      <w:r w:rsidRPr="008D2239">
        <w:rPr>
          <w:rFonts w:asciiTheme="minorHAnsi" w:hAnsiTheme="minorHAnsi" w:cstheme="minorHAnsi"/>
          <w:sz w:val="22"/>
          <w:szCs w:val="22"/>
        </w:rPr>
        <w:t xml:space="preserve"> in implementation of </w:t>
      </w:r>
      <w:r w:rsidR="00194824">
        <w:rPr>
          <w:rFonts w:asciiTheme="minorHAnsi" w:hAnsiTheme="minorHAnsi" w:cstheme="minorHAnsi"/>
          <w:sz w:val="22"/>
          <w:szCs w:val="22"/>
        </w:rPr>
        <w:t xml:space="preserve">the </w:t>
      </w:r>
      <w:r w:rsidRPr="008D2239">
        <w:rPr>
          <w:rFonts w:asciiTheme="minorHAnsi" w:hAnsiTheme="minorHAnsi" w:cstheme="minorHAnsi"/>
          <w:sz w:val="22"/>
          <w:szCs w:val="22"/>
        </w:rPr>
        <w:t xml:space="preserve">project activities. The technical staff to be posted at the </w:t>
      </w:r>
      <w:r w:rsidR="008D5132">
        <w:rPr>
          <w:rFonts w:asciiTheme="minorHAnsi" w:hAnsiTheme="minorHAnsi" w:cstheme="minorHAnsi"/>
          <w:sz w:val="22"/>
          <w:szCs w:val="22"/>
        </w:rPr>
        <w:t>PCU</w:t>
      </w:r>
      <w:r w:rsidRPr="008D2239">
        <w:rPr>
          <w:rFonts w:asciiTheme="minorHAnsi" w:hAnsiTheme="minorHAnsi" w:cstheme="minorHAnsi"/>
          <w:sz w:val="22"/>
          <w:szCs w:val="22"/>
        </w:rPr>
        <w:t xml:space="preserve"> will be hired through the </w:t>
      </w:r>
      <w:r w:rsidR="00D9092D">
        <w:rPr>
          <w:rFonts w:asciiTheme="minorHAnsi" w:hAnsiTheme="minorHAnsi" w:cstheme="minorHAnsi"/>
          <w:sz w:val="22"/>
          <w:szCs w:val="22"/>
        </w:rPr>
        <w:t>project</w:t>
      </w:r>
      <w:r w:rsidRPr="008D2239">
        <w:rPr>
          <w:rFonts w:asciiTheme="minorHAnsi" w:hAnsiTheme="minorHAnsi" w:cstheme="minorHAnsi"/>
          <w:sz w:val="22"/>
          <w:szCs w:val="22"/>
        </w:rPr>
        <w:t>. Some of the project interventions envisaged by the project</w:t>
      </w:r>
      <w:r w:rsidR="00ED0993">
        <w:rPr>
          <w:rFonts w:asciiTheme="minorHAnsi" w:hAnsiTheme="minorHAnsi" w:cstheme="minorHAnsi"/>
          <w:sz w:val="22"/>
          <w:szCs w:val="22"/>
        </w:rPr>
        <w:t>,</w:t>
      </w:r>
      <w:r w:rsidRPr="008D2239">
        <w:rPr>
          <w:rFonts w:asciiTheme="minorHAnsi" w:hAnsiTheme="minorHAnsi" w:cstheme="minorHAnsi"/>
          <w:sz w:val="22"/>
          <w:szCs w:val="22"/>
        </w:rPr>
        <w:t xml:space="preserve"> such as </w:t>
      </w:r>
      <w:r w:rsidR="00B36ED2">
        <w:rPr>
          <w:rFonts w:asciiTheme="minorHAnsi" w:hAnsiTheme="minorHAnsi" w:cstheme="minorHAnsi"/>
          <w:sz w:val="22"/>
          <w:szCs w:val="22"/>
        </w:rPr>
        <w:t>MGs</w:t>
      </w:r>
      <w:r w:rsidR="00ED0993">
        <w:rPr>
          <w:rFonts w:asciiTheme="minorHAnsi" w:hAnsiTheme="minorHAnsi" w:cstheme="minorHAnsi"/>
          <w:sz w:val="22"/>
          <w:szCs w:val="22"/>
        </w:rPr>
        <w:t>,</w:t>
      </w:r>
      <w:r w:rsidR="00CC38B8">
        <w:rPr>
          <w:rFonts w:asciiTheme="minorHAnsi" w:hAnsiTheme="minorHAnsi" w:cstheme="minorHAnsi"/>
          <w:sz w:val="22"/>
          <w:szCs w:val="22"/>
        </w:rPr>
        <w:t xml:space="preserve"> </w:t>
      </w:r>
      <w:r w:rsidRPr="008D2239">
        <w:rPr>
          <w:rFonts w:asciiTheme="minorHAnsi" w:hAnsiTheme="minorHAnsi" w:cstheme="minorHAnsi"/>
          <w:sz w:val="22"/>
          <w:szCs w:val="22"/>
        </w:rPr>
        <w:t xml:space="preserve">will be implemented and facilitated by the </w:t>
      </w:r>
      <w:r w:rsidR="008D5132">
        <w:rPr>
          <w:rFonts w:asciiTheme="minorHAnsi" w:hAnsiTheme="minorHAnsi" w:cstheme="minorHAnsi"/>
          <w:sz w:val="22"/>
          <w:szCs w:val="22"/>
        </w:rPr>
        <w:t>PCU</w:t>
      </w:r>
      <w:r w:rsidRPr="008D2239">
        <w:rPr>
          <w:rFonts w:asciiTheme="minorHAnsi" w:hAnsiTheme="minorHAnsi" w:cstheme="minorHAnsi"/>
          <w:sz w:val="22"/>
          <w:szCs w:val="22"/>
        </w:rPr>
        <w:t>. Furthermore,</w:t>
      </w:r>
      <w:r w:rsidR="00B15C7B">
        <w:rPr>
          <w:rFonts w:asciiTheme="minorHAnsi" w:hAnsiTheme="minorHAnsi" w:cstheme="minorHAnsi"/>
          <w:sz w:val="22"/>
          <w:szCs w:val="22"/>
        </w:rPr>
        <w:t xml:space="preserve"> the</w:t>
      </w:r>
      <w:r w:rsidR="00CC38B8">
        <w:rPr>
          <w:rFonts w:asciiTheme="minorHAnsi" w:hAnsiTheme="minorHAnsi" w:cstheme="minorHAnsi"/>
          <w:sz w:val="22"/>
          <w:szCs w:val="22"/>
        </w:rPr>
        <w:t xml:space="preserve"> </w:t>
      </w:r>
      <w:r w:rsidR="008D5132">
        <w:rPr>
          <w:rFonts w:asciiTheme="minorHAnsi" w:hAnsiTheme="minorHAnsi" w:cstheme="minorHAnsi"/>
          <w:sz w:val="22"/>
          <w:szCs w:val="22"/>
        </w:rPr>
        <w:t>PCU</w:t>
      </w:r>
      <w:r w:rsidRPr="008D2239">
        <w:rPr>
          <w:rFonts w:asciiTheme="minorHAnsi" w:hAnsiTheme="minorHAnsi" w:cstheme="minorHAnsi"/>
          <w:sz w:val="22"/>
          <w:szCs w:val="22"/>
        </w:rPr>
        <w:t xml:space="preserve"> will be responsible for (</w:t>
      </w:r>
      <w:r w:rsidR="00F84E23">
        <w:rPr>
          <w:rFonts w:asciiTheme="minorHAnsi" w:hAnsiTheme="minorHAnsi" w:cstheme="minorHAnsi"/>
          <w:sz w:val="22"/>
          <w:szCs w:val="22"/>
        </w:rPr>
        <w:t>a</w:t>
      </w:r>
      <w:r w:rsidRPr="008D2239">
        <w:rPr>
          <w:rFonts w:asciiTheme="minorHAnsi" w:hAnsiTheme="minorHAnsi" w:cstheme="minorHAnsi"/>
          <w:sz w:val="22"/>
          <w:szCs w:val="22"/>
        </w:rPr>
        <w:t>) coordinating the project activities at the municipal level</w:t>
      </w:r>
      <w:r w:rsidR="00192DBE">
        <w:rPr>
          <w:rFonts w:asciiTheme="minorHAnsi" w:hAnsiTheme="minorHAnsi" w:cstheme="minorHAnsi"/>
          <w:sz w:val="22"/>
          <w:szCs w:val="22"/>
        </w:rPr>
        <w:t>;</w:t>
      </w:r>
      <w:r w:rsidRPr="008D2239">
        <w:rPr>
          <w:rFonts w:asciiTheme="minorHAnsi" w:hAnsiTheme="minorHAnsi" w:cstheme="minorHAnsi"/>
          <w:sz w:val="22"/>
          <w:szCs w:val="22"/>
        </w:rPr>
        <w:t xml:space="preserve"> (</w:t>
      </w:r>
      <w:r w:rsidR="00F84E23">
        <w:rPr>
          <w:rFonts w:asciiTheme="minorHAnsi" w:hAnsiTheme="minorHAnsi" w:cstheme="minorHAnsi"/>
          <w:sz w:val="22"/>
          <w:szCs w:val="22"/>
        </w:rPr>
        <w:t>b</w:t>
      </w:r>
      <w:r w:rsidRPr="008D2239">
        <w:rPr>
          <w:rFonts w:asciiTheme="minorHAnsi" w:hAnsiTheme="minorHAnsi" w:cstheme="minorHAnsi"/>
          <w:sz w:val="22"/>
          <w:szCs w:val="22"/>
        </w:rPr>
        <w:t>) encourag</w:t>
      </w:r>
      <w:r w:rsidR="00F84E23">
        <w:rPr>
          <w:rFonts w:asciiTheme="minorHAnsi" w:hAnsiTheme="minorHAnsi" w:cstheme="minorHAnsi"/>
          <w:sz w:val="22"/>
          <w:szCs w:val="22"/>
        </w:rPr>
        <w:t>ing</w:t>
      </w:r>
      <w:r w:rsidR="00ED0993">
        <w:rPr>
          <w:rFonts w:asciiTheme="minorHAnsi" w:hAnsiTheme="minorHAnsi" w:cstheme="minorHAnsi"/>
          <w:sz w:val="22"/>
          <w:szCs w:val="22"/>
        </w:rPr>
        <w:t xml:space="preserve"> participation of farmers’</w:t>
      </w:r>
      <w:r w:rsidRPr="008D2239">
        <w:rPr>
          <w:rFonts w:asciiTheme="minorHAnsi" w:hAnsiTheme="minorHAnsi" w:cstheme="minorHAnsi"/>
          <w:sz w:val="22"/>
          <w:szCs w:val="22"/>
        </w:rPr>
        <w:t xml:space="preserve"> organization</w:t>
      </w:r>
      <w:r w:rsidR="00ED0993">
        <w:rPr>
          <w:rFonts w:asciiTheme="minorHAnsi" w:hAnsiTheme="minorHAnsi" w:cstheme="minorHAnsi"/>
          <w:sz w:val="22"/>
          <w:szCs w:val="22"/>
        </w:rPr>
        <w:t>s</w:t>
      </w:r>
      <w:r w:rsidRPr="008D2239">
        <w:rPr>
          <w:rFonts w:asciiTheme="minorHAnsi" w:hAnsiTheme="minorHAnsi" w:cstheme="minorHAnsi"/>
          <w:sz w:val="22"/>
          <w:szCs w:val="22"/>
        </w:rPr>
        <w:t xml:space="preserve"> (farmer groups </w:t>
      </w:r>
      <w:r w:rsidR="00F84E23">
        <w:rPr>
          <w:rFonts w:asciiTheme="minorHAnsi" w:hAnsiTheme="minorHAnsi" w:cstheme="minorHAnsi"/>
          <w:sz w:val="22"/>
          <w:szCs w:val="22"/>
        </w:rPr>
        <w:t>and</w:t>
      </w:r>
      <w:r w:rsidRPr="008D2239">
        <w:rPr>
          <w:rFonts w:asciiTheme="minorHAnsi" w:hAnsiTheme="minorHAnsi" w:cstheme="minorHAnsi"/>
          <w:sz w:val="22"/>
          <w:szCs w:val="22"/>
        </w:rPr>
        <w:t xml:space="preserve"> farmer cooperatives) and NGO federation and other relevant stakeholders</w:t>
      </w:r>
      <w:r w:rsidR="00192DBE">
        <w:rPr>
          <w:rFonts w:asciiTheme="minorHAnsi" w:hAnsiTheme="minorHAnsi" w:cstheme="minorHAnsi"/>
          <w:sz w:val="22"/>
          <w:szCs w:val="22"/>
        </w:rPr>
        <w:t>;</w:t>
      </w:r>
      <w:r w:rsidRPr="008D2239">
        <w:rPr>
          <w:rFonts w:asciiTheme="minorHAnsi" w:hAnsiTheme="minorHAnsi" w:cstheme="minorHAnsi"/>
          <w:sz w:val="22"/>
          <w:szCs w:val="22"/>
        </w:rPr>
        <w:t xml:space="preserve"> (</w:t>
      </w:r>
      <w:r w:rsidR="00197F48">
        <w:rPr>
          <w:rFonts w:asciiTheme="minorHAnsi" w:hAnsiTheme="minorHAnsi" w:cstheme="minorHAnsi"/>
          <w:sz w:val="22"/>
          <w:szCs w:val="22"/>
        </w:rPr>
        <w:t>c</w:t>
      </w:r>
      <w:r w:rsidRPr="008D2239">
        <w:rPr>
          <w:rFonts w:asciiTheme="minorHAnsi" w:hAnsiTheme="minorHAnsi" w:cstheme="minorHAnsi"/>
          <w:sz w:val="22"/>
          <w:szCs w:val="22"/>
        </w:rPr>
        <w:t>) facilitating planning and inter-agency coordination</w:t>
      </w:r>
      <w:r w:rsidR="00192DBE">
        <w:rPr>
          <w:rFonts w:asciiTheme="minorHAnsi" w:hAnsiTheme="minorHAnsi" w:cstheme="minorHAnsi"/>
          <w:sz w:val="22"/>
          <w:szCs w:val="22"/>
        </w:rPr>
        <w:t>;</w:t>
      </w:r>
      <w:r w:rsidRPr="008D2239">
        <w:rPr>
          <w:rFonts w:asciiTheme="minorHAnsi" w:hAnsiTheme="minorHAnsi" w:cstheme="minorHAnsi"/>
          <w:sz w:val="22"/>
          <w:szCs w:val="22"/>
        </w:rPr>
        <w:t xml:space="preserve"> (</w:t>
      </w:r>
      <w:r w:rsidR="00197F48">
        <w:rPr>
          <w:rFonts w:asciiTheme="minorHAnsi" w:hAnsiTheme="minorHAnsi" w:cstheme="minorHAnsi"/>
          <w:sz w:val="22"/>
          <w:szCs w:val="22"/>
        </w:rPr>
        <w:t>d</w:t>
      </w:r>
      <w:r w:rsidRPr="008D2239">
        <w:rPr>
          <w:rFonts w:asciiTheme="minorHAnsi" w:hAnsiTheme="minorHAnsi" w:cstheme="minorHAnsi"/>
          <w:sz w:val="22"/>
          <w:szCs w:val="22"/>
        </w:rPr>
        <w:t xml:space="preserve">) assisting in selection of project sites and beneficiaries and participatory monitoring (ensuring involvement of different stakeholders such as </w:t>
      </w:r>
      <w:r w:rsidR="00435AC2">
        <w:rPr>
          <w:rFonts w:asciiTheme="minorHAnsi" w:hAnsiTheme="minorHAnsi" w:cstheme="minorHAnsi"/>
          <w:sz w:val="22"/>
          <w:szCs w:val="22"/>
        </w:rPr>
        <w:t>Civil Society Organizations (</w:t>
      </w:r>
      <w:r w:rsidRPr="008D2239">
        <w:rPr>
          <w:rFonts w:asciiTheme="minorHAnsi" w:hAnsiTheme="minorHAnsi" w:cstheme="minorHAnsi"/>
          <w:sz w:val="22"/>
          <w:szCs w:val="22"/>
        </w:rPr>
        <w:t>CSO</w:t>
      </w:r>
      <w:r w:rsidR="00192DBE">
        <w:rPr>
          <w:rFonts w:asciiTheme="minorHAnsi" w:hAnsiTheme="minorHAnsi" w:cstheme="minorHAnsi"/>
          <w:sz w:val="22"/>
          <w:szCs w:val="22"/>
        </w:rPr>
        <w:t>s</w:t>
      </w:r>
      <w:r w:rsidR="00435AC2">
        <w:rPr>
          <w:rFonts w:asciiTheme="minorHAnsi" w:hAnsiTheme="minorHAnsi" w:cstheme="minorHAnsi"/>
          <w:sz w:val="22"/>
          <w:szCs w:val="22"/>
        </w:rPr>
        <w:t>)</w:t>
      </w:r>
      <w:r w:rsidR="00392D94">
        <w:rPr>
          <w:rFonts w:asciiTheme="minorHAnsi" w:hAnsiTheme="minorHAnsi" w:cstheme="minorHAnsi"/>
          <w:sz w:val="22"/>
          <w:szCs w:val="22"/>
        </w:rPr>
        <w:t xml:space="preserve"> and the </w:t>
      </w:r>
      <w:r w:rsidRPr="00392D94">
        <w:rPr>
          <w:rFonts w:asciiTheme="minorHAnsi" w:hAnsiTheme="minorHAnsi" w:cstheme="minorHAnsi"/>
          <w:sz w:val="22"/>
          <w:szCs w:val="22"/>
        </w:rPr>
        <w:t>media as part of the team</w:t>
      </w:r>
      <w:r w:rsidRPr="008D2239">
        <w:rPr>
          <w:rFonts w:asciiTheme="minorHAnsi" w:hAnsiTheme="minorHAnsi" w:cstheme="minorHAnsi"/>
          <w:sz w:val="22"/>
          <w:szCs w:val="22"/>
        </w:rPr>
        <w:t>)</w:t>
      </w:r>
      <w:r w:rsidR="00192DBE">
        <w:rPr>
          <w:rFonts w:asciiTheme="minorHAnsi" w:hAnsiTheme="minorHAnsi" w:cstheme="minorHAnsi"/>
          <w:sz w:val="22"/>
          <w:szCs w:val="22"/>
        </w:rPr>
        <w:t>;</w:t>
      </w:r>
      <w:r w:rsidRPr="008D2239">
        <w:rPr>
          <w:rFonts w:asciiTheme="minorHAnsi" w:hAnsiTheme="minorHAnsi" w:cstheme="minorHAnsi"/>
          <w:sz w:val="22"/>
          <w:szCs w:val="22"/>
        </w:rPr>
        <w:t xml:space="preserve"> (</w:t>
      </w:r>
      <w:r w:rsidR="00197F48">
        <w:rPr>
          <w:rFonts w:asciiTheme="minorHAnsi" w:hAnsiTheme="minorHAnsi" w:cstheme="minorHAnsi"/>
          <w:sz w:val="22"/>
          <w:szCs w:val="22"/>
        </w:rPr>
        <w:t>e</w:t>
      </w:r>
      <w:r w:rsidRPr="008D2239">
        <w:rPr>
          <w:rFonts w:asciiTheme="minorHAnsi" w:hAnsiTheme="minorHAnsi" w:cstheme="minorHAnsi"/>
          <w:sz w:val="22"/>
          <w:szCs w:val="22"/>
        </w:rPr>
        <w:t>) organizing public hearing, media briefing/media trip</w:t>
      </w:r>
      <w:r w:rsidR="00192DBE">
        <w:rPr>
          <w:rFonts w:asciiTheme="minorHAnsi" w:hAnsiTheme="minorHAnsi" w:cstheme="minorHAnsi"/>
          <w:sz w:val="22"/>
          <w:szCs w:val="22"/>
        </w:rPr>
        <w:t>,</w:t>
      </w:r>
      <w:r w:rsidRPr="008D2239">
        <w:rPr>
          <w:rFonts w:asciiTheme="minorHAnsi" w:hAnsiTheme="minorHAnsi" w:cstheme="minorHAnsi"/>
          <w:sz w:val="22"/>
          <w:szCs w:val="22"/>
        </w:rPr>
        <w:t xml:space="preserve"> and stakeholder monitoring activities, and (</w:t>
      </w:r>
      <w:r w:rsidR="00197F48">
        <w:rPr>
          <w:rFonts w:asciiTheme="minorHAnsi" w:hAnsiTheme="minorHAnsi" w:cstheme="minorHAnsi"/>
          <w:sz w:val="22"/>
          <w:szCs w:val="22"/>
        </w:rPr>
        <w:t>f</w:t>
      </w:r>
      <w:r w:rsidRPr="008D2239">
        <w:rPr>
          <w:rFonts w:asciiTheme="minorHAnsi" w:hAnsiTheme="minorHAnsi" w:cstheme="minorHAnsi"/>
          <w:sz w:val="22"/>
          <w:szCs w:val="22"/>
        </w:rPr>
        <w:t xml:space="preserve">) ensuring appropriate governance and accountability, including through management of a suitable grievance </w:t>
      </w:r>
      <w:proofErr w:type="spellStart"/>
      <w:r w:rsidRPr="008D2239">
        <w:rPr>
          <w:rFonts w:asciiTheme="minorHAnsi" w:hAnsiTheme="minorHAnsi" w:cstheme="minorHAnsi"/>
          <w:sz w:val="22"/>
          <w:szCs w:val="22"/>
        </w:rPr>
        <w:t>redressal</w:t>
      </w:r>
      <w:proofErr w:type="spellEnd"/>
      <w:r w:rsidRPr="008D2239">
        <w:rPr>
          <w:rFonts w:asciiTheme="minorHAnsi" w:hAnsiTheme="minorHAnsi" w:cstheme="minorHAnsi"/>
          <w:sz w:val="22"/>
          <w:szCs w:val="22"/>
        </w:rPr>
        <w:t xml:space="preserve"> system. The </w:t>
      </w:r>
      <w:r w:rsidR="008D5132">
        <w:rPr>
          <w:rFonts w:asciiTheme="minorHAnsi" w:hAnsiTheme="minorHAnsi" w:cstheme="minorHAnsi"/>
          <w:sz w:val="22"/>
          <w:szCs w:val="22"/>
        </w:rPr>
        <w:t>PCU</w:t>
      </w:r>
      <w:r w:rsidRPr="008D2239">
        <w:rPr>
          <w:rFonts w:asciiTheme="minorHAnsi" w:hAnsiTheme="minorHAnsi" w:cstheme="minorHAnsi"/>
          <w:sz w:val="22"/>
          <w:szCs w:val="22"/>
        </w:rPr>
        <w:t xml:space="preserve">s will also coordinate with and support the Food and Nutrition Security Committees. </w:t>
      </w:r>
    </w:p>
    <w:p w:rsidR="007E6501" w:rsidRPr="006176FC" w:rsidRDefault="007E6501" w:rsidP="006176FC">
      <w:pPr>
        <w:keepNext/>
        <w:widowControl/>
        <w:tabs>
          <w:tab w:val="left" w:pos="360"/>
        </w:tabs>
        <w:spacing w:after="240"/>
        <w:jc w:val="both"/>
        <w:rPr>
          <w:rFonts w:asciiTheme="minorHAnsi" w:hAnsiTheme="minorHAnsi" w:cstheme="minorHAnsi"/>
          <w:i/>
          <w:sz w:val="22"/>
          <w:szCs w:val="22"/>
        </w:rPr>
      </w:pPr>
      <w:r w:rsidRPr="006176FC">
        <w:rPr>
          <w:rFonts w:asciiTheme="minorHAnsi" w:hAnsiTheme="minorHAnsi" w:cstheme="minorHAnsi"/>
          <w:i/>
          <w:sz w:val="22"/>
          <w:szCs w:val="22"/>
        </w:rPr>
        <w:t>Project Staff for Implementation Support</w:t>
      </w:r>
    </w:p>
    <w:p w:rsidR="007E6501"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CC38B8">
        <w:rPr>
          <w:rFonts w:asciiTheme="minorHAnsi" w:hAnsiTheme="minorHAnsi" w:cstheme="minorHAnsi"/>
          <w:color w:val="auto"/>
          <w:sz w:val="22"/>
          <w:szCs w:val="22"/>
        </w:rPr>
        <w:t>To support implementation activities at the farm level, the project will hire two kinds of staff. There will be project facilitators and technical service providers (technicians). The technicians will devote most of their time to implementing field</w:t>
      </w:r>
      <w:r w:rsidR="001663CF" w:rsidRPr="00CC38B8">
        <w:rPr>
          <w:rFonts w:asciiTheme="minorHAnsi" w:hAnsiTheme="minorHAnsi" w:cstheme="minorHAnsi"/>
          <w:color w:val="auto"/>
          <w:sz w:val="22"/>
          <w:szCs w:val="22"/>
        </w:rPr>
        <w:t>-</w:t>
      </w:r>
      <w:r w:rsidRPr="00CC38B8">
        <w:rPr>
          <w:rFonts w:asciiTheme="minorHAnsi" w:hAnsiTheme="minorHAnsi" w:cstheme="minorHAnsi"/>
          <w:color w:val="auto"/>
          <w:sz w:val="22"/>
          <w:szCs w:val="22"/>
        </w:rPr>
        <w:t>level activities. These staff will be hired only for the lifetime of the project and positioned at the ward offices. Hiring this cadre of staff will enhance the capacity of implementing agencies</w:t>
      </w:r>
      <w:r w:rsidR="0043617F" w:rsidRPr="00CC38B8">
        <w:rPr>
          <w:rFonts w:asciiTheme="minorHAnsi" w:hAnsiTheme="minorHAnsi" w:cstheme="minorHAnsi"/>
          <w:color w:val="auto"/>
          <w:sz w:val="22"/>
          <w:szCs w:val="22"/>
        </w:rPr>
        <w:t>—</w:t>
      </w:r>
      <w:r w:rsidRPr="00CC38B8">
        <w:rPr>
          <w:rFonts w:asciiTheme="minorHAnsi" w:hAnsiTheme="minorHAnsi" w:cstheme="minorHAnsi"/>
          <w:color w:val="auto"/>
          <w:sz w:val="22"/>
          <w:szCs w:val="22"/>
        </w:rPr>
        <w:t>by providing both an adequate number</w:t>
      </w:r>
      <w:r w:rsidRPr="008D2239">
        <w:rPr>
          <w:rFonts w:asciiTheme="minorHAnsi" w:hAnsiTheme="minorHAnsi" w:cstheme="minorHAnsi"/>
          <w:sz w:val="22"/>
          <w:szCs w:val="22"/>
        </w:rPr>
        <w:t xml:space="preserve"> of staff to handle the increased workflow and the relevant skill mix to execute the technical tasks</w:t>
      </w:r>
      <w:r w:rsidR="0043617F">
        <w:rPr>
          <w:rFonts w:asciiTheme="minorHAnsi" w:hAnsiTheme="minorHAnsi" w:cstheme="minorHAnsi"/>
          <w:sz w:val="22"/>
          <w:szCs w:val="22"/>
        </w:rPr>
        <w:t>—</w:t>
      </w:r>
      <w:r w:rsidRPr="008D2239">
        <w:rPr>
          <w:rFonts w:asciiTheme="minorHAnsi" w:hAnsiTheme="minorHAnsi" w:cstheme="minorHAnsi"/>
          <w:sz w:val="22"/>
          <w:szCs w:val="22"/>
        </w:rPr>
        <w:t>to adequately support and backstop project activities at the farm level. In village areas, within the wards, the project facilitators will mobilize farmers group</w:t>
      </w:r>
      <w:r w:rsidR="00606CAC">
        <w:rPr>
          <w:rFonts w:asciiTheme="minorHAnsi" w:hAnsiTheme="minorHAnsi" w:cstheme="minorHAnsi"/>
          <w:sz w:val="22"/>
          <w:szCs w:val="22"/>
        </w:rPr>
        <w:t>s</w:t>
      </w:r>
      <w:r w:rsidRPr="008D2239">
        <w:rPr>
          <w:rFonts w:asciiTheme="minorHAnsi" w:hAnsiTheme="minorHAnsi" w:cstheme="minorHAnsi"/>
          <w:sz w:val="22"/>
          <w:szCs w:val="22"/>
        </w:rPr>
        <w:t xml:space="preserve"> and coordinate with line departments and will provide technical support activities that would principally include crop/livestock demonstrations, farm water management</w:t>
      </w:r>
      <w:r w:rsidR="0043617F">
        <w:rPr>
          <w:rFonts w:asciiTheme="minorHAnsi" w:hAnsiTheme="minorHAnsi" w:cstheme="minorHAnsi"/>
          <w:sz w:val="22"/>
          <w:szCs w:val="22"/>
        </w:rPr>
        <w:t>,</w:t>
      </w:r>
      <w:r w:rsidRPr="008D2239">
        <w:rPr>
          <w:rFonts w:asciiTheme="minorHAnsi" w:hAnsiTheme="minorHAnsi" w:cstheme="minorHAnsi"/>
          <w:sz w:val="22"/>
          <w:szCs w:val="22"/>
        </w:rPr>
        <w:t xml:space="preserve"> and management of group/community productive assets</w:t>
      </w:r>
      <w:r>
        <w:rPr>
          <w:rFonts w:asciiTheme="minorHAnsi" w:hAnsiTheme="minorHAnsi" w:cstheme="minorHAnsi"/>
          <w:sz w:val="22"/>
          <w:szCs w:val="22"/>
        </w:rPr>
        <w:t>.</w:t>
      </w:r>
      <w:bookmarkStart w:id="191" w:name="_GoBack"/>
      <w:bookmarkEnd w:id="191"/>
    </w:p>
    <w:p w:rsidR="007E6501" w:rsidRPr="006176FC" w:rsidRDefault="003C0E55" w:rsidP="006176FC">
      <w:pPr>
        <w:keepNext/>
        <w:widowControl/>
        <w:tabs>
          <w:tab w:val="left" w:pos="360"/>
        </w:tabs>
        <w:spacing w:after="240"/>
        <w:jc w:val="both"/>
        <w:rPr>
          <w:rFonts w:asciiTheme="minorHAnsi" w:hAnsiTheme="minorHAnsi" w:cstheme="minorHAnsi"/>
          <w:i/>
          <w:sz w:val="22"/>
          <w:szCs w:val="22"/>
        </w:rPr>
      </w:pPr>
      <w:r w:rsidRPr="006176FC">
        <w:rPr>
          <w:rFonts w:asciiTheme="minorHAnsi" w:hAnsiTheme="minorHAnsi" w:cstheme="minorHAnsi"/>
          <w:i/>
          <w:sz w:val="22"/>
          <w:szCs w:val="22"/>
        </w:rPr>
        <w:t>FAO Implementation Support</w:t>
      </w:r>
    </w:p>
    <w:p w:rsidR="00D75570" w:rsidRDefault="00D75570"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GoN</w:t>
      </w:r>
      <w:proofErr w:type="spellEnd"/>
      <w:r>
        <w:rPr>
          <w:rFonts w:asciiTheme="minorHAnsi" w:hAnsiTheme="minorHAnsi" w:cstheme="minorHAnsi"/>
          <w:sz w:val="22"/>
          <w:szCs w:val="22"/>
        </w:rPr>
        <w:t xml:space="preserve"> has identified </w:t>
      </w:r>
      <w:r w:rsidR="00606CAC">
        <w:rPr>
          <w:rFonts w:asciiTheme="minorHAnsi" w:hAnsiTheme="minorHAnsi" w:cstheme="minorHAnsi"/>
          <w:sz w:val="22"/>
          <w:szCs w:val="22"/>
        </w:rPr>
        <w:t xml:space="preserve">the </w:t>
      </w:r>
      <w:r>
        <w:rPr>
          <w:rFonts w:asciiTheme="minorHAnsi" w:hAnsiTheme="minorHAnsi" w:cstheme="minorHAnsi"/>
          <w:sz w:val="22"/>
          <w:szCs w:val="22"/>
        </w:rPr>
        <w:t xml:space="preserve">FAO as the main provider of TA to the project, building on the successful collaboration under the AFSP. The TA from </w:t>
      </w:r>
      <w:r w:rsidR="00D24A93">
        <w:rPr>
          <w:rFonts w:asciiTheme="minorHAnsi" w:hAnsiTheme="minorHAnsi" w:cstheme="minorHAnsi"/>
          <w:sz w:val="22"/>
          <w:szCs w:val="22"/>
        </w:rPr>
        <w:t xml:space="preserve">the </w:t>
      </w:r>
      <w:r>
        <w:rPr>
          <w:rFonts w:asciiTheme="minorHAnsi" w:hAnsiTheme="minorHAnsi" w:cstheme="minorHAnsi"/>
          <w:sz w:val="22"/>
          <w:szCs w:val="22"/>
        </w:rPr>
        <w:t>FAO is geared toward improving project performance, incorporating best practices, and document</w:t>
      </w:r>
      <w:r w:rsidR="00D24A93">
        <w:rPr>
          <w:rFonts w:asciiTheme="minorHAnsi" w:hAnsiTheme="minorHAnsi" w:cstheme="minorHAnsi"/>
          <w:sz w:val="22"/>
          <w:szCs w:val="22"/>
        </w:rPr>
        <w:t>ing</w:t>
      </w:r>
      <w:r>
        <w:rPr>
          <w:rFonts w:asciiTheme="minorHAnsi" w:hAnsiTheme="minorHAnsi" w:cstheme="minorHAnsi"/>
          <w:sz w:val="22"/>
          <w:szCs w:val="22"/>
        </w:rPr>
        <w:t xml:space="preserve"> lessons learned. </w:t>
      </w:r>
      <w:r w:rsidR="00435AC2">
        <w:rPr>
          <w:rFonts w:asciiTheme="minorHAnsi" w:hAnsiTheme="minorHAnsi" w:cstheme="minorHAnsi"/>
          <w:sz w:val="22"/>
          <w:szCs w:val="22"/>
        </w:rPr>
        <w:t>Four</w:t>
      </w:r>
      <w:r>
        <w:rPr>
          <w:rFonts w:asciiTheme="minorHAnsi" w:hAnsiTheme="minorHAnsi" w:cstheme="minorHAnsi"/>
          <w:sz w:val="22"/>
          <w:szCs w:val="22"/>
        </w:rPr>
        <w:t xml:space="preserve"> specific areas have </w:t>
      </w:r>
      <w:r>
        <w:rPr>
          <w:rFonts w:asciiTheme="minorHAnsi" w:hAnsiTheme="minorHAnsi" w:cstheme="minorHAnsi"/>
          <w:sz w:val="22"/>
          <w:szCs w:val="22"/>
        </w:rPr>
        <w:lastRenderedPageBreak/>
        <w:t xml:space="preserve">been identified for </w:t>
      </w:r>
      <w:r w:rsidR="00D24A93">
        <w:rPr>
          <w:rFonts w:asciiTheme="minorHAnsi" w:hAnsiTheme="minorHAnsi" w:cstheme="minorHAnsi"/>
          <w:sz w:val="22"/>
          <w:szCs w:val="22"/>
        </w:rPr>
        <w:t xml:space="preserve">the </w:t>
      </w:r>
      <w:r>
        <w:rPr>
          <w:rFonts w:asciiTheme="minorHAnsi" w:hAnsiTheme="minorHAnsi" w:cstheme="minorHAnsi"/>
          <w:sz w:val="22"/>
          <w:szCs w:val="22"/>
        </w:rPr>
        <w:t xml:space="preserve">FAO TA based on </w:t>
      </w:r>
      <w:r w:rsidR="00D24A93">
        <w:rPr>
          <w:rFonts w:asciiTheme="minorHAnsi" w:hAnsiTheme="minorHAnsi" w:cstheme="minorHAnsi"/>
          <w:sz w:val="22"/>
          <w:szCs w:val="22"/>
        </w:rPr>
        <w:t xml:space="preserve">its </w:t>
      </w:r>
      <w:r>
        <w:rPr>
          <w:rFonts w:asciiTheme="minorHAnsi" w:hAnsiTheme="minorHAnsi" w:cstheme="minorHAnsi"/>
          <w:sz w:val="22"/>
          <w:szCs w:val="22"/>
        </w:rPr>
        <w:t xml:space="preserve">comparative advantage and experience: (a) support </w:t>
      </w:r>
      <w:r w:rsidR="00477170">
        <w:rPr>
          <w:rFonts w:asciiTheme="minorHAnsi" w:hAnsiTheme="minorHAnsi" w:cstheme="minorHAnsi"/>
          <w:sz w:val="22"/>
          <w:szCs w:val="22"/>
        </w:rPr>
        <w:t xml:space="preserve">for </w:t>
      </w:r>
      <w:r>
        <w:rPr>
          <w:rFonts w:asciiTheme="minorHAnsi" w:hAnsiTheme="minorHAnsi" w:cstheme="minorHAnsi"/>
          <w:sz w:val="22"/>
          <w:szCs w:val="22"/>
        </w:rPr>
        <w:t xml:space="preserve">the further development of the extension services and dissemination of improved technology packages through </w:t>
      </w:r>
      <w:r w:rsidR="00915CAC">
        <w:rPr>
          <w:rFonts w:asciiTheme="minorHAnsi" w:hAnsiTheme="minorHAnsi" w:cstheme="minorHAnsi"/>
          <w:sz w:val="22"/>
          <w:szCs w:val="22"/>
        </w:rPr>
        <w:t xml:space="preserve">the </w:t>
      </w:r>
      <w:r>
        <w:rPr>
          <w:rFonts w:asciiTheme="minorHAnsi" w:hAnsiTheme="minorHAnsi" w:cstheme="minorHAnsi"/>
          <w:sz w:val="22"/>
          <w:szCs w:val="22"/>
        </w:rPr>
        <w:t xml:space="preserve">FFS; (b) development of market linkages for the targeted smallholder farmers; (c) support </w:t>
      </w:r>
      <w:r w:rsidR="00477170">
        <w:rPr>
          <w:rFonts w:asciiTheme="minorHAnsi" w:hAnsiTheme="minorHAnsi" w:cstheme="minorHAnsi"/>
          <w:sz w:val="22"/>
          <w:szCs w:val="22"/>
        </w:rPr>
        <w:t xml:space="preserve">for </w:t>
      </w:r>
      <w:r>
        <w:rPr>
          <w:rFonts w:asciiTheme="minorHAnsi" w:hAnsiTheme="minorHAnsi" w:cstheme="minorHAnsi"/>
          <w:sz w:val="22"/>
          <w:szCs w:val="22"/>
        </w:rPr>
        <w:t xml:space="preserve">the rollout of NFSs; and (d) quality assurance. The TA activities are designed to strengthen the capacities of the public service providers and targeted beneficiaries of the project and to enhance the effectiveness of the project interventions. </w:t>
      </w:r>
    </w:p>
    <w:p w:rsidR="007E6501" w:rsidRPr="008C1510"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The</w:t>
      </w:r>
      <w:r w:rsidRPr="008C1510">
        <w:rPr>
          <w:rFonts w:asciiTheme="minorHAnsi" w:hAnsiTheme="minorHAnsi" w:cstheme="minorHAnsi"/>
          <w:sz w:val="22"/>
          <w:szCs w:val="22"/>
        </w:rPr>
        <w:t xml:space="preserve"> FFS approach will be </w:t>
      </w:r>
      <w:r>
        <w:rPr>
          <w:rFonts w:asciiTheme="minorHAnsi" w:hAnsiTheme="minorHAnsi" w:cstheme="minorHAnsi"/>
          <w:sz w:val="22"/>
          <w:szCs w:val="22"/>
        </w:rPr>
        <w:t xml:space="preserve">modified to suit the targeted areas in terms </w:t>
      </w:r>
      <w:r w:rsidR="009803F3">
        <w:rPr>
          <w:rFonts w:asciiTheme="minorHAnsi" w:hAnsiTheme="minorHAnsi" w:cstheme="minorHAnsi"/>
          <w:sz w:val="22"/>
          <w:szCs w:val="22"/>
        </w:rPr>
        <w:t xml:space="preserve">of </w:t>
      </w:r>
      <w:r>
        <w:rPr>
          <w:rFonts w:asciiTheme="minorHAnsi" w:hAnsiTheme="minorHAnsi" w:cstheme="minorHAnsi"/>
          <w:sz w:val="22"/>
          <w:szCs w:val="22"/>
        </w:rPr>
        <w:t xml:space="preserve">biophysical and socioeconomic </w:t>
      </w:r>
      <w:proofErr w:type="spellStart"/>
      <w:r>
        <w:rPr>
          <w:rFonts w:asciiTheme="minorHAnsi" w:hAnsiTheme="minorHAnsi" w:cstheme="minorHAnsi"/>
          <w:sz w:val="22"/>
          <w:szCs w:val="22"/>
        </w:rPr>
        <w:t>characteristics</w:t>
      </w:r>
      <w:proofErr w:type="gramStart"/>
      <w:r w:rsidRPr="008C1510">
        <w:rPr>
          <w:rFonts w:asciiTheme="minorHAnsi" w:hAnsiTheme="minorHAnsi" w:cstheme="minorHAnsi"/>
          <w:sz w:val="22"/>
          <w:szCs w:val="22"/>
        </w:rPr>
        <w:t>,working</w:t>
      </w:r>
      <w:proofErr w:type="spellEnd"/>
      <w:proofErr w:type="gramEnd"/>
      <w:r w:rsidRPr="008C1510">
        <w:rPr>
          <w:rFonts w:asciiTheme="minorHAnsi" w:hAnsiTheme="minorHAnsi" w:cstheme="minorHAnsi"/>
          <w:sz w:val="22"/>
          <w:szCs w:val="22"/>
        </w:rPr>
        <w:t xml:space="preserve"> within the framework of </w:t>
      </w:r>
      <w:r>
        <w:rPr>
          <w:rFonts w:asciiTheme="minorHAnsi" w:hAnsiTheme="minorHAnsi" w:cstheme="minorHAnsi"/>
          <w:sz w:val="22"/>
          <w:szCs w:val="22"/>
        </w:rPr>
        <w:t xml:space="preserve">the new federal </w:t>
      </w:r>
      <w:r w:rsidRPr="008C1510">
        <w:rPr>
          <w:rFonts w:asciiTheme="minorHAnsi" w:hAnsiTheme="minorHAnsi" w:cstheme="minorHAnsi"/>
          <w:sz w:val="22"/>
          <w:szCs w:val="22"/>
        </w:rPr>
        <w:t>extension. Capacity development will target</w:t>
      </w:r>
      <w:r>
        <w:rPr>
          <w:rFonts w:asciiTheme="minorHAnsi" w:hAnsiTheme="minorHAnsi" w:cstheme="minorHAnsi"/>
          <w:sz w:val="22"/>
          <w:szCs w:val="22"/>
        </w:rPr>
        <w:t xml:space="preserve"> farmer and producer </w:t>
      </w:r>
      <w:proofErr w:type="gramStart"/>
      <w:r>
        <w:rPr>
          <w:rFonts w:asciiTheme="minorHAnsi" w:hAnsiTheme="minorHAnsi" w:cstheme="minorHAnsi"/>
          <w:sz w:val="22"/>
          <w:szCs w:val="22"/>
        </w:rPr>
        <w:t>groups</w:t>
      </w:r>
      <w:proofErr w:type="gramEnd"/>
      <w:r w:rsidR="006C2DBC">
        <w:rPr>
          <w:rFonts w:asciiTheme="minorHAnsi" w:hAnsiTheme="minorHAnsi" w:cstheme="minorHAnsi"/>
          <w:sz w:val="22"/>
          <w:szCs w:val="22"/>
        </w:rPr>
        <w:t xml:space="preserve"> </w:t>
      </w:r>
      <w:proofErr w:type="spellStart"/>
      <w:r w:rsidR="006C2DBC">
        <w:rPr>
          <w:rFonts w:asciiTheme="minorHAnsi" w:hAnsiTheme="minorHAnsi" w:cstheme="minorHAnsi"/>
          <w:sz w:val="22"/>
          <w:szCs w:val="22"/>
        </w:rPr>
        <w:t>and</w:t>
      </w:r>
      <w:r w:rsidRPr="008C1510">
        <w:rPr>
          <w:rFonts w:asciiTheme="minorHAnsi" w:hAnsiTheme="minorHAnsi" w:cstheme="minorHAnsi"/>
          <w:sz w:val="22"/>
          <w:szCs w:val="22"/>
        </w:rPr>
        <w:t>cooperatives</w:t>
      </w:r>
      <w:proofErr w:type="spellEnd"/>
      <w:r w:rsidRPr="008C1510">
        <w:rPr>
          <w:rFonts w:asciiTheme="minorHAnsi" w:hAnsiTheme="minorHAnsi" w:cstheme="minorHAnsi"/>
          <w:sz w:val="22"/>
          <w:szCs w:val="22"/>
        </w:rPr>
        <w:t xml:space="preserve">. Relevant technical guidelines and </w:t>
      </w:r>
      <w:r w:rsidR="009A1FE6" w:rsidRPr="00167285">
        <w:rPr>
          <w:rFonts w:asciiTheme="minorHAnsi" w:hAnsiTheme="minorHAnsi" w:cstheme="minorHAnsi"/>
          <w:sz w:val="22"/>
          <w:szCs w:val="22"/>
        </w:rPr>
        <w:t>Training of Trainers (</w:t>
      </w:r>
      <w:proofErr w:type="spellStart"/>
      <w:r w:rsidRPr="008C1510">
        <w:rPr>
          <w:rFonts w:asciiTheme="minorHAnsi" w:hAnsiTheme="minorHAnsi" w:cstheme="minorHAnsi"/>
          <w:sz w:val="22"/>
          <w:szCs w:val="22"/>
        </w:rPr>
        <w:t>ToT</w:t>
      </w:r>
      <w:proofErr w:type="spellEnd"/>
      <w:r w:rsidR="009A1FE6">
        <w:rPr>
          <w:rFonts w:asciiTheme="minorHAnsi" w:hAnsiTheme="minorHAnsi" w:cstheme="minorHAnsi"/>
          <w:sz w:val="22"/>
          <w:szCs w:val="22"/>
        </w:rPr>
        <w:t>)</w:t>
      </w:r>
      <w:r w:rsidRPr="008C1510">
        <w:rPr>
          <w:rFonts w:asciiTheme="minorHAnsi" w:hAnsiTheme="minorHAnsi" w:cstheme="minorHAnsi"/>
          <w:sz w:val="22"/>
          <w:szCs w:val="22"/>
        </w:rPr>
        <w:t xml:space="preserve"> manuals will be </w:t>
      </w:r>
      <w:proofErr w:type="spellStart"/>
      <w:r w:rsidRPr="008C1510">
        <w:rPr>
          <w:rFonts w:asciiTheme="minorHAnsi" w:hAnsiTheme="minorHAnsi" w:cstheme="minorHAnsi"/>
          <w:sz w:val="22"/>
          <w:szCs w:val="22"/>
        </w:rPr>
        <w:t>developed.Th</w:t>
      </w:r>
      <w:r>
        <w:rPr>
          <w:rFonts w:asciiTheme="minorHAnsi" w:hAnsiTheme="minorHAnsi" w:cstheme="minorHAnsi"/>
          <w:sz w:val="22"/>
          <w:szCs w:val="22"/>
        </w:rPr>
        <w:t>is</w:t>
      </w:r>
      <w:proofErr w:type="spellEnd"/>
      <w:r>
        <w:rPr>
          <w:rFonts w:asciiTheme="minorHAnsi" w:hAnsiTheme="minorHAnsi" w:cstheme="minorHAnsi"/>
          <w:sz w:val="22"/>
          <w:szCs w:val="22"/>
        </w:rPr>
        <w:t xml:space="preserve"> will also encompass TA support to th</w:t>
      </w:r>
      <w:r w:rsidRPr="008C1510">
        <w:rPr>
          <w:rFonts w:asciiTheme="minorHAnsi" w:hAnsiTheme="minorHAnsi" w:cstheme="minorHAnsi"/>
          <w:sz w:val="22"/>
          <w:szCs w:val="22"/>
        </w:rPr>
        <w:t xml:space="preserve">e implementation of the farmer-led </w:t>
      </w:r>
      <w:r>
        <w:rPr>
          <w:rFonts w:asciiTheme="minorHAnsi" w:hAnsiTheme="minorHAnsi" w:cstheme="minorHAnsi"/>
          <w:sz w:val="22"/>
          <w:szCs w:val="22"/>
        </w:rPr>
        <w:t>micro-</w:t>
      </w:r>
      <w:r w:rsidRPr="008C1510">
        <w:rPr>
          <w:rFonts w:asciiTheme="minorHAnsi" w:hAnsiTheme="minorHAnsi" w:cstheme="minorHAnsi"/>
          <w:sz w:val="22"/>
          <w:szCs w:val="22"/>
        </w:rPr>
        <w:t xml:space="preserve">irrigation </w:t>
      </w:r>
      <w:r>
        <w:rPr>
          <w:rFonts w:asciiTheme="minorHAnsi" w:hAnsiTheme="minorHAnsi" w:cstheme="minorHAnsi"/>
          <w:sz w:val="22"/>
          <w:szCs w:val="22"/>
        </w:rPr>
        <w:t>investments</w:t>
      </w:r>
      <w:r w:rsidRPr="008C1510">
        <w:rPr>
          <w:rFonts w:asciiTheme="minorHAnsi" w:hAnsiTheme="minorHAnsi" w:cstheme="minorHAnsi"/>
          <w:sz w:val="22"/>
          <w:szCs w:val="22"/>
        </w:rPr>
        <w:t xml:space="preserve"> that will </w:t>
      </w:r>
      <w:r>
        <w:rPr>
          <w:rFonts w:asciiTheme="minorHAnsi" w:hAnsiTheme="minorHAnsi" w:cstheme="minorHAnsi"/>
          <w:sz w:val="22"/>
          <w:szCs w:val="22"/>
        </w:rPr>
        <w:t>include</w:t>
      </w:r>
      <w:r w:rsidRPr="008C1510">
        <w:rPr>
          <w:rFonts w:asciiTheme="minorHAnsi" w:hAnsiTheme="minorHAnsi" w:cstheme="minorHAnsi"/>
          <w:sz w:val="22"/>
          <w:szCs w:val="22"/>
        </w:rPr>
        <w:t xml:space="preserve"> assessing the feasibility and suitability of the small</w:t>
      </w:r>
      <w:r w:rsidR="0005173B">
        <w:rPr>
          <w:rFonts w:asciiTheme="minorHAnsi" w:hAnsiTheme="minorHAnsi" w:cstheme="minorHAnsi"/>
          <w:sz w:val="22"/>
          <w:szCs w:val="22"/>
        </w:rPr>
        <w:t>-</w:t>
      </w:r>
      <w:r w:rsidRPr="008C1510">
        <w:rPr>
          <w:rFonts w:asciiTheme="minorHAnsi" w:hAnsiTheme="minorHAnsi" w:cstheme="minorHAnsi"/>
          <w:sz w:val="22"/>
          <w:szCs w:val="22"/>
        </w:rPr>
        <w:t>scale irrigation kits for different agro-ecological sites and by providing capacity building on using the technologies and operation and maintenance</w:t>
      </w:r>
      <w:r w:rsidR="00395CEE">
        <w:rPr>
          <w:rFonts w:asciiTheme="minorHAnsi" w:hAnsiTheme="minorHAnsi" w:cstheme="minorHAnsi"/>
          <w:sz w:val="22"/>
          <w:szCs w:val="22"/>
        </w:rPr>
        <w:t xml:space="preserve"> (</w:t>
      </w:r>
      <w:r w:rsidR="00395CEE" w:rsidRPr="00D75570">
        <w:rPr>
          <w:rFonts w:asciiTheme="minorHAnsi" w:hAnsiTheme="minorHAnsi" w:cstheme="minorHAnsi"/>
          <w:sz w:val="22"/>
          <w:szCs w:val="22"/>
        </w:rPr>
        <w:t>O&amp;M)</w:t>
      </w:r>
      <w:r w:rsidRPr="008C1510">
        <w:rPr>
          <w:rFonts w:asciiTheme="minorHAnsi" w:hAnsiTheme="minorHAnsi" w:cstheme="minorHAnsi"/>
          <w:sz w:val="22"/>
          <w:szCs w:val="22"/>
        </w:rPr>
        <w:t>. The capacity development will include training on land husbandry under irrigated production using the FFS approach.</w:t>
      </w:r>
    </w:p>
    <w:p w:rsidR="007E6501" w:rsidRPr="008C1510" w:rsidRDefault="007E6501">
      <w:pPr>
        <w:pStyle w:val="Default"/>
        <w:numPr>
          <w:ilvl w:val="1"/>
          <w:numId w:val="12"/>
        </w:numPr>
        <w:spacing w:after="240"/>
        <w:ind w:left="1195" w:hanging="475"/>
        <w:jc w:val="both"/>
        <w:rPr>
          <w:rFonts w:asciiTheme="minorHAnsi" w:hAnsiTheme="minorHAnsi" w:cstheme="minorHAnsi"/>
          <w:sz w:val="22"/>
          <w:szCs w:val="22"/>
        </w:rPr>
      </w:pPr>
      <w:r w:rsidRPr="008C1510">
        <w:rPr>
          <w:rFonts w:asciiTheme="minorHAnsi" w:hAnsiTheme="minorHAnsi" w:cstheme="minorHAnsi"/>
          <w:sz w:val="22"/>
          <w:szCs w:val="22"/>
        </w:rPr>
        <w:t xml:space="preserve">In </w:t>
      </w:r>
      <w:r>
        <w:rPr>
          <w:rFonts w:asciiTheme="minorHAnsi" w:hAnsiTheme="minorHAnsi" w:cstheme="minorHAnsi"/>
          <w:sz w:val="22"/>
          <w:szCs w:val="22"/>
        </w:rPr>
        <w:t>terms of establishing market link</w:t>
      </w:r>
      <w:r w:rsidDel="00AB08B6">
        <w:rPr>
          <w:rFonts w:asciiTheme="minorHAnsi" w:hAnsiTheme="minorHAnsi" w:cstheme="minorHAnsi"/>
          <w:sz w:val="22"/>
          <w:szCs w:val="22"/>
        </w:rPr>
        <w:t>age</w:t>
      </w:r>
      <w:r>
        <w:rPr>
          <w:rFonts w:asciiTheme="minorHAnsi" w:hAnsiTheme="minorHAnsi" w:cstheme="minorHAnsi"/>
          <w:sz w:val="22"/>
          <w:szCs w:val="22"/>
        </w:rPr>
        <w:t>s</w:t>
      </w:r>
      <w:r w:rsidRPr="008C1510">
        <w:rPr>
          <w:rFonts w:asciiTheme="minorHAnsi" w:hAnsiTheme="minorHAnsi" w:cstheme="minorHAnsi"/>
          <w:sz w:val="22"/>
          <w:szCs w:val="22"/>
        </w:rPr>
        <w:t xml:space="preserve">, TA from </w:t>
      </w:r>
      <w:r w:rsidR="00E07D28">
        <w:rPr>
          <w:rFonts w:asciiTheme="minorHAnsi" w:hAnsiTheme="minorHAnsi" w:cstheme="minorHAnsi"/>
          <w:sz w:val="22"/>
          <w:szCs w:val="22"/>
        </w:rPr>
        <w:t xml:space="preserve">the </w:t>
      </w:r>
      <w:r w:rsidRPr="008C1510">
        <w:rPr>
          <w:rFonts w:asciiTheme="minorHAnsi" w:hAnsiTheme="minorHAnsi" w:cstheme="minorHAnsi"/>
          <w:sz w:val="22"/>
          <w:szCs w:val="22"/>
        </w:rPr>
        <w:t xml:space="preserve">FAO will be extended to </w:t>
      </w:r>
      <w:r>
        <w:rPr>
          <w:rFonts w:asciiTheme="minorHAnsi" w:hAnsiTheme="minorHAnsi" w:cstheme="minorHAnsi"/>
          <w:sz w:val="22"/>
          <w:szCs w:val="22"/>
        </w:rPr>
        <w:t>strengthen f</w:t>
      </w:r>
      <w:r w:rsidRPr="00982D88">
        <w:rPr>
          <w:rFonts w:asciiTheme="minorHAnsi" w:hAnsiTheme="minorHAnsi" w:cstheme="minorHAnsi"/>
          <w:sz w:val="22"/>
          <w:szCs w:val="22"/>
        </w:rPr>
        <w:t xml:space="preserve">armer organizations to improve their </w:t>
      </w:r>
      <w:r w:rsidR="0014051C">
        <w:rPr>
          <w:rFonts w:asciiTheme="minorHAnsi" w:hAnsiTheme="minorHAnsi" w:cstheme="minorHAnsi"/>
          <w:sz w:val="22"/>
          <w:szCs w:val="22"/>
        </w:rPr>
        <w:t>‘</w:t>
      </w:r>
      <w:r w:rsidRPr="00982D88">
        <w:rPr>
          <w:rFonts w:asciiTheme="minorHAnsi" w:hAnsiTheme="minorHAnsi" w:cstheme="minorHAnsi"/>
          <w:sz w:val="22"/>
          <w:szCs w:val="22"/>
        </w:rPr>
        <w:t>Farming</w:t>
      </w:r>
      <w:r>
        <w:rPr>
          <w:rFonts w:asciiTheme="minorHAnsi" w:hAnsiTheme="minorHAnsi" w:cstheme="minorHAnsi"/>
          <w:sz w:val="22"/>
          <w:szCs w:val="22"/>
        </w:rPr>
        <w:t xml:space="preserve"> as a Business</w:t>
      </w:r>
      <w:r w:rsidR="0014051C">
        <w:rPr>
          <w:rFonts w:asciiTheme="minorHAnsi" w:hAnsiTheme="minorHAnsi" w:cstheme="minorHAnsi"/>
          <w:sz w:val="22"/>
          <w:szCs w:val="22"/>
        </w:rPr>
        <w:t>’</w:t>
      </w:r>
      <w:r>
        <w:rPr>
          <w:rFonts w:asciiTheme="minorHAnsi" w:hAnsiTheme="minorHAnsi" w:cstheme="minorHAnsi"/>
          <w:sz w:val="22"/>
          <w:szCs w:val="22"/>
        </w:rPr>
        <w:t xml:space="preserve"> skills and help them</w:t>
      </w:r>
      <w:r w:rsidRPr="00982D88">
        <w:rPr>
          <w:rFonts w:asciiTheme="minorHAnsi" w:hAnsiTheme="minorHAnsi" w:cstheme="minorHAnsi"/>
          <w:sz w:val="22"/>
          <w:szCs w:val="22"/>
        </w:rPr>
        <w:t xml:space="preserve"> build knowledge and </w:t>
      </w:r>
      <w:r>
        <w:rPr>
          <w:rFonts w:asciiTheme="minorHAnsi" w:hAnsiTheme="minorHAnsi" w:cstheme="minorHAnsi"/>
          <w:sz w:val="22"/>
          <w:szCs w:val="22"/>
        </w:rPr>
        <w:t xml:space="preserve">acumen </w:t>
      </w:r>
      <w:r w:rsidRPr="00982D88">
        <w:rPr>
          <w:rFonts w:asciiTheme="minorHAnsi" w:hAnsiTheme="minorHAnsi" w:cstheme="minorHAnsi"/>
          <w:sz w:val="22"/>
          <w:szCs w:val="22"/>
        </w:rPr>
        <w:t>to make their farm operations more profitable. This entails support to organizational management, business planning</w:t>
      </w:r>
      <w:r w:rsidR="0014051C">
        <w:rPr>
          <w:rFonts w:asciiTheme="minorHAnsi" w:hAnsiTheme="minorHAnsi" w:cstheme="minorHAnsi"/>
          <w:sz w:val="22"/>
          <w:szCs w:val="22"/>
        </w:rPr>
        <w:t>,</w:t>
      </w:r>
      <w:r w:rsidRPr="00982D88">
        <w:rPr>
          <w:rFonts w:asciiTheme="minorHAnsi" w:hAnsiTheme="minorHAnsi" w:cstheme="minorHAnsi"/>
          <w:sz w:val="22"/>
          <w:szCs w:val="22"/>
        </w:rPr>
        <w:t xml:space="preserve"> and making market</w:t>
      </w:r>
      <w:r w:rsidR="0014051C">
        <w:rPr>
          <w:rFonts w:asciiTheme="minorHAnsi" w:hAnsiTheme="minorHAnsi" w:cstheme="minorHAnsi"/>
          <w:sz w:val="22"/>
          <w:szCs w:val="22"/>
        </w:rPr>
        <w:t>-</w:t>
      </w:r>
      <w:r w:rsidRPr="00982D88">
        <w:rPr>
          <w:rFonts w:asciiTheme="minorHAnsi" w:hAnsiTheme="minorHAnsi" w:cstheme="minorHAnsi"/>
          <w:sz w:val="22"/>
          <w:szCs w:val="22"/>
        </w:rPr>
        <w:t xml:space="preserve">led production decisions. Specific emphasis will be given to building women </w:t>
      </w:r>
      <w:r>
        <w:rPr>
          <w:rFonts w:asciiTheme="minorHAnsi" w:hAnsiTheme="minorHAnsi" w:cstheme="minorHAnsi"/>
          <w:sz w:val="22"/>
          <w:szCs w:val="22"/>
        </w:rPr>
        <w:t xml:space="preserve">leadership </w:t>
      </w:r>
      <w:proofErr w:type="spellStart"/>
      <w:r>
        <w:rPr>
          <w:rFonts w:asciiTheme="minorHAnsi" w:hAnsiTheme="minorHAnsi" w:cstheme="minorHAnsi"/>
          <w:sz w:val="22"/>
          <w:szCs w:val="22"/>
        </w:rPr>
        <w:t>skills.In</w:t>
      </w:r>
      <w:proofErr w:type="spellEnd"/>
      <w:r>
        <w:rPr>
          <w:rFonts w:asciiTheme="minorHAnsi" w:hAnsiTheme="minorHAnsi" w:cstheme="minorHAnsi"/>
          <w:sz w:val="22"/>
          <w:szCs w:val="22"/>
        </w:rPr>
        <w:t xml:space="preserve"> addition, TA </w:t>
      </w:r>
      <w:r w:rsidRPr="008C1510">
        <w:rPr>
          <w:rFonts w:asciiTheme="minorHAnsi" w:hAnsiTheme="minorHAnsi" w:cstheme="minorHAnsi"/>
          <w:sz w:val="22"/>
          <w:szCs w:val="22"/>
        </w:rPr>
        <w:t xml:space="preserve">support </w:t>
      </w:r>
      <w:r>
        <w:rPr>
          <w:rFonts w:asciiTheme="minorHAnsi" w:hAnsiTheme="minorHAnsi" w:cstheme="minorHAnsi"/>
          <w:sz w:val="22"/>
          <w:szCs w:val="22"/>
        </w:rPr>
        <w:t xml:space="preserve">will be provided for </w:t>
      </w:r>
      <w:r w:rsidRPr="008C1510">
        <w:rPr>
          <w:rFonts w:asciiTheme="minorHAnsi" w:hAnsiTheme="minorHAnsi" w:cstheme="minorHAnsi"/>
          <w:sz w:val="22"/>
          <w:szCs w:val="22"/>
        </w:rPr>
        <w:t xml:space="preserve">value chain development strategies, including market exploration, and strengthening </w:t>
      </w:r>
      <w:r w:rsidR="00367C72">
        <w:rPr>
          <w:rFonts w:asciiTheme="minorHAnsi" w:hAnsiTheme="minorHAnsi" w:cstheme="minorHAnsi"/>
          <w:sz w:val="22"/>
          <w:szCs w:val="22"/>
        </w:rPr>
        <w:t xml:space="preserve">of </w:t>
      </w:r>
      <w:r w:rsidRPr="008C1510">
        <w:rPr>
          <w:rFonts w:asciiTheme="minorHAnsi" w:hAnsiTheme="minorHAnsi" w:cstheme="minorHAnsi"/>
          <w:sz w:val="22"/>
          <w:szCs w:val="22"/>
        </w:rPr>
        <w:t>contract negotiations. Building farmers’ business and investment planning skills will also ease the implementation of farmer co-financing modalities of physical assets and small-scale</w:t>
      </w:r>
      <w:r>
        <w:rPr>
          <w:rFonts w:asciiTheme="minorHAnsi" w:hAnsiTheme="minorHAnsi" w:cstheme="minorHAnsi"/>
          <w:sz w:val="22"/>
          <w:szCs w:val="22"/>
        </w:rPr>
        <w:t xml:space="preserve"> market infrastructure, including collection, storage</w:t>
      </w:r>
      <w:r w:rsidR="0014051C">
        <w:rPr>
          <w:rFonts w:asciiTheme="minorHAnsi" w:hAnsiTheme="minorHAnsi" w:cstheme="minorHAnsi"/>
          <w:sz w:val="22"/>
          <w:szCs w:val="22"/>
        </w:rPr>
        <w:t>,</w:t>
      </w:r>
      <w:r>
        <w:rPr>
          <w:rFonts w:asciiTheme="minorHAnsi" w:hAnsiTheme="minorHAnsi" w:cstheme="minorHAnsi"/>
          <w:sz w:val="22"/>
          <w:szCs w:val="22"/>
        </w:rPr>
        <w:t xml:space="preserve"> and processing </w:t>
      </w:r>
      <w:proofErr w:type="spellStart"/>
      <w:r>
        <w:rPr>
          <w:rFonts w:asciiTheme="minorHAnsi" w:hAnsiTheme="minorHAnsi" w:cstheme="minorHAnsi"/>
          <w:sz w:val="22"/>
          <w:szCs w:val="22"/>
        </w:rPr>
        <w:t>facilities</w:t>
      </w:r>
      <w:r w:rsidRPr="008C1510">
        <w:rPr>
          <w:rFonts w:asciiTheme="minorHAnsi" w:hAnsiTheme="minorHAnsi" w:cstheme="minorHAnsi"/>
          <w:sz w:val="22"/>
          <w:szCs w:val="22"/>
        </w:rPr>
        <w:t>as</w:t>
      </w:r>
      <w:proofErr w:type="spellEnd"/>
      <w:r w:rsidRPr="008C1510">
        <w:rPr>
          <w:rFonts w:asciiTheme="minorHAnsi" w:hAnsiTheme="minorHAnsi" w:cstheme="minorHAnsi"/>
          <w:sz w:val="22"/>
          <w:szCs w:val="22"/>
        </w:rPr>
        <w:t xml:space="preserve"> proposed </w:t>
      </w:r>
      <w:r>
        <w:rPr>
          <w:rFonts w:asciiTheme="minorHAnsi" w:hAnsiTheme="minorHAnsi" w:cstheme="minorHAnsi"/>
          <w:sz w:val="22"/>
          <w:szCs w:val="22"/>
        </w:rPr>
        <w:t>under Component B</w:t>
      </w:r>
      <w:r w:rsidRPr="008C1510">
        <w:rPr>
          <w:rFonts w:asciiTheme="minorHAnsi" w:hAnsiTheme="minorHAnsi" w:cstheme="minorHAnsi"/>
          <w:sz w:val="22"/>
          <w:szCs w:val="22"/>
        </w:rPr>
        <w:t>.</w:t>
      </w:r>
    </w:p>
    <w:p w:rsidR="007E6501" w:rsidRPr="008C1510" w:rsidRDefault="007E6501">
      <w:pPr>
        <w:pStyle w:val="Default"/>
        <w:numPr>
          <w:ilvl w:val="1"/>
          <w:numId w:val="12"/>
        </w:numPr>
        <w:spacing w:after="240"/>
        <w:ind w:left="1195" w:hanging="475"/>
        <w:jc w:val="both"/>
        <w:rPr>
          <w:rFonts w:asciiTheme="minorHAnsi" w:hAnsiTheme="minorHAnsi" w:cstheme="minorHAnsi"/>
          <w:sz w:val="22"/>
          <w:szCs w:val="22"/>
        </w:rPr>
      </w:pPr>
      <w:r w:rsidRPr="008C1510">
        <w:rPr>
          <w:rFonts w:asciiTheme="minorHAnsi" w:hAnsiTheme="minorHAnsi" w:cstheme="minorHAnsi"/>
          <w:sz w:val="22"/>
          <w:szCs w:val="22"/>
        </w:rPr>
        <w:t>TA will</w:t>
      </w:r>
      <w:r>
        <w:rPr>
          <w:rFonts w:asciiTheme="minorHAnsi" w:hAnsiTheme="minorHAnsi" w:cstheme="minorHAnsi"/>
          <w:sz w:val="22"/>
          <w:szCs w:val="22"/>
        </w:rPr>
        <w:t xml:space="preserve"> also</w:t>
      </w:r>
      <w:r w:rsidRPr="008C1510">
        <w:rPr>
          <w:rFonts w:asciiTheme="minorHAnsi" w:hAnsiTheme="minorHAnsi" w:cstheme="minorHAnsi"/>
          <w:sz w:val="22"/>
          <w:szCs w:val="22"/>
        </w:rPr>
        <w:t xml:space="preserve"> be provided to the implementation of the interventions related to nutrition improvement at </w:t>
      </w:r>
      <w:r w:rsidR="0014051C">
        <w:rPr>
          <w:rFonts w:asciiTheme="minorHAnsi" w:hAnsiTheme="minorHAnsi" w:cstheme="minorHAnsi"/>
          <w:sz w:val="22"/>
          <w:szCs w:val="22"/>
        </w:rPr>
        <w:t xml:space="preserve">the </w:t>
      </w:r>
      <w:r w:rsidRPr="008C1510">
        <w:rPr>
          <w:rFonts w:asciiTheme="minorHAnsi" w:hAnsiTheme="minorHAnsi" w:cstheme="minorHAnsi"/>
          <w:sz w:val="22"/>
          <w:szCs w:val="22"/>
        </w:rPr>
        <w:t xml:space="preserve">household level, including the scaling up of improved kitchen garden models, </w:t>
      </w:r>
      <w:proofErr w:type="spellStart"/>
      <w:r w:rsidRPr="008C1510">
        <w:rPr>
          <w:rFonts w:asciiTheme="minorHAnsi" w:hAnsiTheme="minorHAnsi" w:cstheme="minorHAnsi"/>
          <w:sz w:val="22"/>
          <w:szCs w:val="22"/>
        </w:rPr>
        <w:t>introduc</w:t>
      </w:r>
      <w:r w:rsidR="00A61401">
        <w:rPr>
          <w:rFonts w:asciiTheme="minorHAnsi" w:hAnsiTheme="minorHAnsi" w:cstheme="minorHAnsi"/>
          <w:sz w:val="22"/>
          <w:szCs w:val="22"/>
        </w:rPr>
        <w:t>tionof</w:t>
      </w:r>
      <w:proofErr w:type="spellEnd"/>
      <w:r w:rsidR="00A61401">
        <w:rPr>
          <w:rFonts w:asciiTheme="minorHAnsi" w:hAnsiTheme="minorHAnsi" w:cstheme="minorHAnsi"/>
          <w:sz w:val="22"/>
          <w:szCs w:val="22"/>
        </w:rPr>
        <w:t xml:space="preserve"> </w:t>
      </w:r>
      <w:r w:rsidRPr="008C1510">
        <w:rPr>
          <w:rFonts w:asciiTheme="minorHAnsi" w:hAnsiTheme="minorHAnsi" w:cstheme="minorHAnsi"/>
          <w:sz w:val="22"/>
          <w:szCs w:val="22"/>
        </w:rPr>
        <w:t xml:space="preserve">backyard poultry, and </w:t>
      </w:r>
      <w:r>
        <w:rPr>
          <w:rFonts w:asciiTheme="minorHAnsi" w:hAnsiTheme="minorHAnsi" w:cstheme="minorHAnsi"/>
          <w:sz w:val="22"/>
          <w:szCs w:val="22"/>
        </w:rPr>
        <w:t xml:space="preserve">the establishment of </w:t>
      </w:r>
      <w:r w:rsidR="005316B2">
        <w:rPr>
          <w:rFonts w:asciiTheme="minorHAnsi" w:hAnsiTheme="minorHAnsi" w:cstheme="minorHAnsi"/>
          <w:sz w:val="22"/>
          <w:szCs w:val="22"/>
        </w:rPr>
        <w:t>NFSs</w:t>
      </w:r>
      <w:r w:rsidRPr="008C1510">
        <w:rPr>
          <w:rFonts w:asciiTheme="minorHAnsi" w:hAnsiTheme="minorHAnsi" w:cstheme="minorHAnsi"/>
          <w:sz w:val="22"/>
          <w:szCs w:val="22"/>
        </w:rPr>
        <w:t xml:space="preserve">. Building on ongoing efforts, the TA will </w:t>
      </w:r>
      <w:r>
        <w:rPr>
          <w:rFonts w:asciiTheme="minorHAnsi" w:hAnsiTheme="minorHAnsi" w:cstheme="minorHAnsi"/>
          <w:sz w:val="22"/>
          <w:szCs w:val="22"/>
        </w:rPr>
        <w:t xml:space="preserve">thus </w:t>
      </w:r>
      <w:r w:rsidRPr="008C1510">
        <w:rPr>
          <w:rFonts w:asciiTheme="minorHAnsi" w:hAnsiTheme="minorHAnsi" w:cstheme="minorHAnsi"/>
          <w:sz w:val="22"/>
          <w:szCs w:val="22"/>
        </w:rPr>
        <w:t xml:space="preserve">support the practical application of </w:t>
      </w:r>
      <w:r>
        <w:rPr>
          <w:rFonts w:asciiTheme="minorHAnsi" w:hAnsiTheme="minorHAnsi" w:cstheme="minorHAnsi"/>
          <w:sz w:val="22"/>
          <w:szCs w:val="22"/>
        </w:rPr>
        <w:t xml:space="preserve">dietary guidelines in conjunction with the </w:t>
      </w:r>
      <w:r w:rsidR="00943ABB">
        <w:rPr>
          <w:rFonts w:asciiTheme="minorHAnsi" w:hAnsiTheme="minorHAnsi" w:cstheme="minorHAnsi"/>
          <w:sz w:val="22"/>
          <w:szCs w:val="22"/>
        </w:rPr>
        <w:t>Department of Health (</w:t>
      </w:r>
      <w:proofErr w:type="spellStart"/>
      <w:r>
        <w:rPr>
          <w:rFonts w:asciiTheme="minorHAnsi" w:hAnsiTheme="minorHAnsi" w:cstheme="minorHAnsi"/>
          <w:sz w:val="22"/>
          <w:szCs w:val="22"/>
        </w:rPr>
        <w:t>DoH</w:t>
      </w:r>
      <w:proofErr w:type="spellEnd"/>
      <w:r w:rsidR="00943ABB">
        <w:rPr>
          <w:rFonts w:asciiTheme="minorHAnsi" w:hAnsiTheme="minorHAnsi" w:cstheme="minorHAnsi"/>
          <w:sz w:val="22"/>
          <w:szCs w:val="22"/>
        </w:rPr>
        <w:t>)</w:t>
      </w:r>
      <w:r>
        <w:rPr>
          <w:rFonts w:asciiTheme="minorHAnsi" w:hAnsiTheme="minorHAnsi" w:cstheme="minorHAnsi"/>
          <w:sz w:val="22"/>
          <w:szCs w:val="22"/>
        </w:rPr>
        <w:t xml:space="preserve"> and DFTQC</w:t>
      </w:r>
      <w:r w:rsidRPr="008C1510">
        <w:rPr>
          <w:rFonts w:asciiTheme="minorHAnsi" w:hAnsiTheme="minorHAnsi" w:cstheme="minorHAnsi"/>
          <w:sz w:val="22"/>
          <w:szCs w:val="22"/>
        </w:rPr>
        <w:t xml:space="preserve">, promoting nutrition education and creating menus based on the locally available seasonal food items. The TA aims to increase dietary diversity as well as the coping mechanisms for food deficit periods through promoting new ways of preserving and processing nutrition dense food. Project management support will be provided for implementation and monitoring of nutrition outcomes at </w:t>
      </w:r>
      <w:r w:rsidR="004B66D3">
        <w:rPr>
          <w:rFonts w:asciiTheme="minorHAnsi" w:hAnsiTheme="minorHAnsi" w:cstheme="minorHAnsi"/>
          <w:sz w:val="22"/>
          <w:szCs w:val="22"/>
        </w:rPr>
        <w:t xml:space="preserve">the </w:t>
      </w:r>
      <w:r w:rsidRPr="008C1510">
        <w:rPr>
          <w:rFonts w:asciiTheme="minorHAnsi" w:hAnsiTheme="minorHAnsi" w:cstheme="minorHAnsi"/>
          <w:sz w:val="22"/>
          <w:szCs w:val="22"/>
        </w:rPr>
        <w:t xml:space="preserve">household level. </w:t>
      </w:r>
    </w:p>
    <w:p w:rsidR="007E6501" w:rsidRPr="008C1510" w:rsidRDefault="007E6501">
      <w:pPr>
        <w:pStyle w:val="Default"/>
        <w:numPr>
          <w:ilvl w:val="1"/>
          <w:numId w:val="12"/>
        </w:numPr>
        <w:spacing w:after="240"/>
        <w:ind w:left="1195" w:hanging="475"/>
        <w:jc w:val="both"/>
        <w:rPr>
          <w:rFonts w:asciiTheme="minorHAnsi" w:hAnsiTheme="minorHAnsi" w:cstheme="minorHAnsi"/>
          <w:b/>
          <w:sz w:val="22"/>
          <w:szCs w:val="22"/>
        </w:rPr>
      </w:pPr>
      <w:r w:rsidRPr="008C1510">
        <w:rPr>
          <w:rFonts w:asciiTheme="minorHAnsi" w:hAnsiTheme="minorHAnsi" w:cstheme="minorHAnsi"/>
          <w:sz w:val="22"/>
          <w:szCs w:val="22"/>
        </w:rPr>
        <w:t xml:space="preserve">With respect to quality assurance, </w:t>
      </w:r>
      <w:r w:rsidR="004B66D3">
        <w:rPr>
          <w:rFonts w:asciiTheme="minorHAnsi" w:hAnsiTheme="minorHAnsi" w:cstheme="minorHAnsi"/>
          <w:sz w:val="22"/>
          <w:szCs w:val="22"/>
        </w:rPr>
        <w:t xml:space="preserve">the </w:t>
      </w:r>
      <w:r w:rsidRPr="008C1510">
        <w:rPr>
          <w:rFonts w:asciiTheme="minorHAnsi" w:hAnsiTheme="minorHAnsi" w:cstheme="minorHAnsi"/>
          <w:sz w:val="22"/>
          <w:szCs w:val="22"/>
        </w:rPr>
        <w:t>FAO is expected to support needs assessment (HR gaps and training needs), development and integration of monitoring and reporting systems, and other technical support services as requested.</w:t>
      </w:r>
    </w:p>
    <w:p w:rsidR="003C0E55" w:rsidRPr="006176FC" w:rsidRDefault="003C0E55" w:rsidP="006176FC">
      <w:pPr>
        <w:keepNext/>
        <w:widowControl/>
        <w:spacing w:after="240"/>
        <w:rPr>
          <w:rFonts w:asciiTheme="minorHAnsi" w:hAnsiTheme="minorHAnsi"/>
          <w:b/>
          <w:color w:val="000000" w:themeColor="text1"/>
          <w:sz w:val="22"/>
          <w:szCs w:val="22"/>
        </w:rPr>
      </w:pPr>
      <w:r w:rsidRPr="006176FC">
        <w:rPr>
          <w:rFonts w:asciiTheme="minorHAnsi" w:hAnsiTheme="minorHAnsi"/>
          <w:b/>
          <w:color w:val="000000" w:themeColor="text1"/>
          <w:sz w:val="22"/>
          <w:szCs w:val="22"/>
        </w:rPr>
        <w:t>Financial Management</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b/>
          <w:sz w:val="22"/>
          <w:szCs w:val="22"/>
          <w:lang w:val="en-ZA"/>
        </w:rPr>
        <w:t xml:space="preserve">FM </w:t>
      </w:r>
      <w:r w:rsidR="00FE0D5F">
        <w:rPr>
          <w:rFonts w:asciiTheme="minorHAnsi" w:hAnsiTheme="minorHAnsi" w:cstheme="minorHAnsi"/>
          <w:b/>
          <w:sz w:val="22"/>
          <w:szCs w:val="22"/>
          <w:lang w:val="en-ZA"/>
        </w:rPr>
        <w:t>c</w:t>
      </w:r>
      <w:r w:rsidRPr="00E85DFA">
        <w:rPr>
          <w:rFonts w:asciiTheme="minorHAnsi" w:hAnsiTheme="minorHAnsi" w:cstheme="minorHAnsi"/>
          <w:b/>
          <w:sz w:val="22"/>
          <w:szCs w:val="22"/>
          <w:lang w:val="en-ZA"/>
        </w:rPr>
        <w:t>apacity.</w:t>
      </w:r>
      <w:r w:rsidRPr="00E85DFA">
        <w:rPr>
          <w:rFonts w:asciiTheme="minorHAnsi" w:hAnsiTheme="minorHAnsi" w:cstheme="minorHAnsi"/>
          <w:sz w:val="22"/>
          <w:szCs w:val="22"/>
        </w:rPr>
        <w:t xml:space="preserve">The </w:t>
      </w:r>
      <w:r w:rsidR="00FE0D5F">
        <w:rPr>
          <w:rFonts w:asciiTheme="minorHAnsi" w:hAnsiTheme="minorHAnsi" w:cstheme="minorHAnsi"/>
          <w:sz w:val="22"/>
          <w:szCs w:val="22"/>
        </w:rPr>
        <w:t>p</w:t>
      </w:r>
      <w:r w:rsidRPr="00E85DFA">
        <w:rPr>
          <w:rFonts w:asciiTheme="minorHAnsi" w:hAnsiTheme="minorHAnsi" w:cstheme="minorHAnsi"/>
          <w:sz w:val="22"/>
          <w:szCs w:val="22"/>
        </w:rPr>
        <w:t xml:space="preserve">roject will significantly benefit from continuation of the present PMU of </w:t>
      </w:r>
      <w:r w:rsidR="00BA0896">
        <w:rPr>
          <w:rFonts w:asciiTheme="minorHAnsi" w:hAnsiTheme="minorHAnsi" w:cstheme="minorHAnsi"/>
          <w:sz w:val="22"/>
          <w:szCs w:val="22"/>
        </w:rPr>
        <w:t xml:space="preserve">the </w:t>
      </w:r>
      <w:r w:rsidRPr="00E85DFA">
        <w:rPr>
          <w:rFonts w:asciiTheme="minorHAnsi" w:hAnsiTheme="minorHAnsi" w:cstheme="minorHAnsi"/>
          <w:sz w:val="22"/>
          <w:szCs w:val="22"/>
        </w:rPr>
        <w:t xml:space="preserve">AFSP. The current staffing </w:t>
      </w:r>
      <w:r>
        <w:rPr>
          <w:rFonts w:asciiTheme="minorHAnsi" w:hAnsiTheme="minorHAnsi" w:cstheme="minorHAnsi"/>
          <w:sz w:val="22"/>
          <w:szCs w:val="22"/>
        </w:rPr>
        <w:t xml:space="preserve">structure </w:t>
      </w:r>
      <w:r w:rsidRPr="00E85DFA">
        <w:rPr>
          <w:rFonts w:asciiTheme="minorHAnsi" w:hAnsiTheme="minorHAnsi" w:cstheme="minorHAnsi"/>
          <w:sz w:val="22"/>
          <w:szCs w:val="22"/>
        </w:rPr>
        <w:t xml:space="preserve">of </w:t>
      </w:r>
      <w:r w:rsidR="00BA0896">
        <w:rPr>
          <w:rFonts w:asciiTheme="minorHAnsi" w:hAnsiTheme="minorHAnsi" w:cstheme="minorHAnsi"/>
          <w:sz w:val="22"/>
          <w:szCs w:val="22"/>
        </w:rPr>
        <w:t>f</w:t>
      </w:r>
      <w:r w:rsidRPr="00E85DFA">
        <w:rPr>
          <w:rFonts w:asciiTheme="minorHAnsi" w:hAnsiTheme="minorHAnsi" w:cstheme="minorHAnsi"/>
          <w:sz w:val="22"/>
          <w:szCs w:val="22"/>
        </w:rPr>
        <w:t xml:space="preserve">inance </w:t>
      </w:r>
      <w:r w:rsidR="00BA0896">
        <w:rPr>
          <w:rFonts w:asciiTheme="minorHAnsi" w:hAnsiTheme="minorHAnsi" w:cstheme="minorHAnsi"/>
          <w:sz w:val="22"/>
          <w:szCs w:val="22"/>
        </w:rPr>
        <w:t>c</w:t>
      </w:r>
      <w:r w:rsidRPr="00E85DFA">
        <w:rPr>
          <w:rFonts w:asciiTheme="minorHAnsi" w:hAnsiTheme="minorHAnsi" w:cstheme="minorHAnsi"/>
          <w:sz w:val="22"/>
          <w:szCs w:val="22"/>
        </w:rPr>
        <w:t>hief (</w:t>
      </w:r>
      <w:r w:rsidR="00BA0896">
        <w:rPr>
          <w:rFonts w:asciiTheme="minorHAnsi" w:hAnsiTheme="minorHAnsi" w:cstheme="minorHAnsi"/>
          <w:sz w:val="22"/>
          <w:szCs w:val="22"/>
        </w:rPr>
        <w:t>u</w:t>
      </w:r>
      <w:r w:rsidRPr="00E85DFA">
        <w:rPr>
          <w:rFonts w:asciiTheme="minorHAnsi" w:hAnsiTheme="minorHAnsi" w:cstheme="minorHAnsi"/>
          <w:sz w:val="22"/>
          <w:szCs w:val="22"/>
        </w:rPr>
        <w:t>nder</w:t>
      </w:r>
      <w:r w:rsidR="00BA0896">
        <w:rPr>
          <w:rFonts w:asciiTheme="minorHAnsi" w:hAnsiTheme="minorHAnsi" w:cstheme="minorHAnsi"/>
          <w:sz w:val="22"/>
          <w:szCs w:val="22"/>
        </w:rPr>
        <w:t>s</w:t>
      </w:r>
      <w:r w:rsidRPr="00E85DFA">
        <w:rPr>
          <w:rFonts w:asciiTheme="minorHAnsi" w:hAnsiTheme="minorHAnsi" w:cstheme="minorHAnsi"/>
          <w:sz w:val="22"/>
          <w:szCs w:val="22"/>
        </w:rPr>
        <w:t xml:space="preserve">ecretary), </w:t>
      </w:r>
      <w:r w:rsidR="00BA0896">
        <w:rPr>
          <w:rFonts w:asciiTheme="minorHAnsi" w:hAnsiTheme="minorHAnsi" w:cstheme="minorHAnsi"/>
          <w:sz w:val="22"/>
          <w:szCs w:val="22"/>
        </w:rPr>
        <w:t>f</w:t>
      </w:r>
      <w:r w:rsidRPr="00E85DFA">
        <w:rPr>
          <w:rFonts w:asciiTheme="minorHAnsi" w:hAnsiTheme="minorHAnsi" w:cstheme="minorHAnsi"/>
          <w:sz w:val="22"/>
          <w:szCs w:val="22"/>
        </w:rPr>
        <w:t xml:space="preserve">inance </w:t>
      </w:r>
      <w:r w:rsidR="00BA0896">
        <w:rPr>
          <w:rFonts w:asciiTheme="minorHAnsi" w:hAnsiTheme="minorHAnsi" w:cstheme="minorHAnsi"/>
          <w:sz w:val="22"/>
          <w:szCs w:val="22"/>
        </w:rPr>
        <w:t>o</w:t>
      </w:r>
      <w:r w:rsidRPr="00E85DFA">
        <w:rPr>
          <w:rFonts w:asciiTheme="minorHAnsi" w:hAnsiTheme="minorHAnsi" w:cstheme="minorHAnsi"/>
          <w:sz w:val="22"/>
          <w:szCs w:val="22"/>
        </w:rPr>
        <w:t>fficer</w:t>
      </w:r>
      <w:r w:rsidR="00BA0896">
        <w:rPr>
          <w:rFonts w:asciiTheme="minorHAnsi" w:hAnsiTheme="minorHAnsi" w:cstheme="minorHAnsi"/>
          <w:sz w:val="22"/>
          <w:szCs w:val="22"/>
        </w:rPr>
        <w:t>,</w:t>
      </w:r>
      <w:r w:rsidRPr="00E85DFA">
        <w:rPr>
          <w:rFonts w:asciiTheme="minorHAnsi" w:hAnsiTheme="minorHAnsi" w:cstheme="minorHAnsi"/>
          <w:sz w:val="22"/>
          <w:szCs w:val="22"/>
        </w:rPr>
        <w:t xml:space="preserve"> and </w:t>
      </w:r>
      <w:r w:rsidR="00BA0896">
        <w:rPr>
          <w:rFonts w:asciiTheme="minorHAnsi" w:hAnsiTheme="minorHAnsi" w:cstheme="minorHAnsi"/>
          <w:sz w:val="22"/>
          <w:szCs w:val="22"/>
        </w:rPr>
        <w:t>a</w:t>
      </w:r>
      <w:r w:rsidRPr="00E85DFA">
        <w:rPr>
          <w:rFonts w:asciiTheme="minorHAnsi" w:hAnsiTheme="minorHAnsi" w:cstheme="minorHAnsi"/>
          <w:sz w:val="22"/>
          <w:szCs w:val="22"/>
        </w:rPr>
        <w:t xml:space="preserve">ccountant </w:t>
      </w:r>
      <w:r w:rsidRPr="00E85DFA">
        <w:rPr>
          <w:rFonts w:asciiTheme="minorHAnsi" w:hAnsiTheme="minorHAnsi" w:cstheme="minorHAnsi"/>
          <w:sz w:val="22"/>
          <w:szCs w:val="22"/>
        </w:rPr>
        <w:lastRenderedPageBreak/>
        <w:t xml:space="preserve">will be continued for the </w:t>
      </w:r>
      <w:r w:rsidR="00BA0896">
        <w:rPr>
          <w:rFonts w:asciiTheme="minorHAnsi" w:hAnsiTheme="minorHAnsi" w:cstheme="minorHAnsi"/>
          <w:sz w:val="22"/>
          <w:szCs w:val="22"/>
        </w:rPr>
        <w:t>p</w:t>
      </w:r>
      <w:r w:rsidRPr="00E85DFA">
        <w:rPr>
          <w:rFonts w:asciiTheme="minorHAnsi" w:hAnsiTheme="minorHAnsi" w:cstheme="minorHAnsi"/>
          <w:sz w:val="22"/>
          <w:szCs w:val="22"/>
        </w:rPr>
        <w:t xml:space="preserve">roject. It has been agreed to finance </w:t>
      </w:r>
      <w:r w:rsidR="00C9502E">
        <w:rPr>
          <w:rFonts w:asciiTheme="minorHAnsi" w:hAnsiTheme="minorHAnsi" w:cstheme="minorHAnsi"/>
          <w:sz w:val="22"/>
          <w:szCs w:val="22"/>
        </w:rPr>
        <w:t xml:space="preserve">an </w:t>
      </w:r>
      <w:r w:rsidRPr="00E85DFA">
        <w:rPr>
          <w:rFonts w:asciiTheme="minorHAnsi" w:hAnsiTheme="minorHAnsi" w:cstheme="minorHAnsi"/>
          <w:sz w:val="22"/>
          <w:szCs w:val="22"/>
        </w:rPr>
        <w:t xml:space="preserve">FM </w:t>
      </w:r>
      <w:r w:rsidR="00C9502E">
        <w:rPr>
          <w:rFonts w:asciiTheme="minorHAnsi" w:hAnsiTheme="minorHAnsi" w:cstheme="minorHAnsi"/>
          <w:sz w:val="22"/>
          <w:szCs w:val="22"/>
        </w:rPr>
        <w:t>c</w:t>
      </w:r>
      <w:r w:rsidRPr="00E85DFA">
        <w:rPr>
          <w:rFonts w:asciiTheme="minorHAnsi" w:hAnsiTheme="minorHAnsi" w:cstheme="minorHAnsi"/>
          <w:sz w:val="22"/>
          <w:szCs w:val="22"/>
        </w:rPr>
        <w:t xml:space="preserve">onsultant to have </w:t>
      </w:r>
      <w:r w:rsidR="00C9502E">
        <w:rPr>
          <w:rFonts w:asciiTheme="minorHAnsi" w:hAnsiTheme="minorHAnsi" w:cstheme="minorHAnsi"/>
          <w:sz w:val="22"/>
          <w:szCs w:val="22"/>
        </w:rPr>
        <w:t xml:space="preserve">a </w:t>
      </w:r>
      <w:r w:rsidRPr="00E85DFA">
        <w:rPr>
          <w:rFonts w:asciiTheme="minorHAnsi" w:hAnsiTheme="minorHAnsi" w:cstheme="minorHAnsi"/>
          <w:sz w:val="22"/>
          <w:szCs w:val="22"/>
        </w:rPr>
        <w:t>well</w:t>
      </w:r>
      <w:r w:rsidR="00C9502E">
        <w:rPr>
          <w:rFonts w:asciiTheme="minorHAnsi" w:hAnsiTheme="minorHAnsi" w:cstheme="minorHAnsi"/>
          <w:sz w:val="22"/>
          <w:szCs w:val="22"/>
        </w:rPr>
        <w:t>-</w:t>
      </w:r>
      <w:r w:rsidRPr="00E85DFA">
        <w:rPr>
          <w:rFonts w:asciiTheme="minorHAnsi" w:hAnsiTheme="minorHAnsi" w:cstheme="minorHAnsi"/>
          <w:sz w:val="22"/>
          <w:szCs w:val="22"/>
        </w:rPr>
        <w:t xml:space="preserve">established </w:t>
      </w:r>
      <w:r w:rsidR="00F9189C">
        <w:rPr>
          <w:rFonts w:asciiTheme="minorHAnsi" w:hAnsiTheme="minorHAnsi" w:cstheme="minorHAnsi"/>
          <w:sz w:val="22"/>
          <w:szCs w:val="22"/>
        </w:rPr>
        <w:t>FM</w:t>
      </w:r>
      <w:r w:rsidRPr="00E85DFA">
        <w:rPr>
          <w:rFonts w:asciiTheme="minorHAnsi" w:hAnsiTheme="minorHAnsi" w:cstheme="minorHAnsi"/>
          <w:sz w:val="22"/>
          <w:szCs w:val="22"/>
        </w:rPr>
        <w:t xml:space="preserve"> system to ensure implementation can commence with </w:t>
      </w:r>
      <w:r w:rsidR="00C9502E">
        <w:rPr>
          <w:rFonts w:asciiTheme="minorHAnsi" w:hAnsiTheme="minorHAnsi" w:cstheme="minorHAnsi"/>
          <w:sz w:val="22"/>
          <w:szCs w:val="22"/>
        </w:rPr>
        <w:t>p</w:t>
      </w:r>
      <w:r w:rsidRPr="00E85DFA">
        <w:rPr>
          <w:rFonts w:asciiTheme="minorHAnsi" w:hAnsiTheme="minorHAnsi" w:cstheme="minorHAnsi"/>
          <w:sz w:val="22"/>
          <w:szCs w:val="22"/>
        </w:rPr>
        <w:t xml:space="preserve">roject effectiveness. Based on </w:t>
      </w:r>
      <w:r w:rsidR="002A2D2B">
        <w:rPr>
          <w:rFonts w:asciiTheme="minorHAnsi" w:hAnsiTheme="minorHAnsi" w:cstheme="minorHAnsi"/>
          <w:sz w:val="22"/>
          <w:szCs w:val="22"/>
        </w:rPr>
        <w:t xml:space="preserve">the </w:t>
      </w:r>
      <w:r w:rsidRPr="00E85DFA">
        <w:rPr>
          <w:rFonts w:asciiTheme="minorHAnsi" w:hAnsiTheme="minorHAnsi" w:cstheme="minorHAnsi"/>
          <w:sz w:val="22"/>
          <w:szCs w:val="22"/>
        </w:rPr>
        <w:t xml:space="preserve">AFSP experience, </w:t>
      </w:r>
      <w:r w:rsidR="00350567">
        <w:rPr>
          <w:rFonts w:asciiTheme="minorHAnsi" w:hAnsiTheme="minorHAnsi" w:cstheme="minorHAnsi"/>
          <w:sz w:val="22"/>
          <w:szCs w:val="22"/>
        </w:rPr>
        <w:t xml:space="preserve">it has been agreed to have </w:t>
      </w:r>
      <w:r w:rsidRPr="00E85DFA">
        <w:rPr>
          <w:rFonts w:asciiTheme="minorHAnsi" w:hAnsiTheme="minorHAnsi" w:cstheme="minorHAnsi"/>
          <w:sz w:val="22"/>
          <w:szCs w:val="22"/>
        </w:rPr>
        <w:t xml:space="preserve">an additional FM consultant dedicated for monitoring (to be hired by 3 months of effectiveness). As activities related to beneficiaries, </w:t>
      </w:r>
      <w:r w:rsidR="00C9502E">
        <w:rPr>
          <w:rFonts w:asciiTheme="minorHAnsi" w:hAnsiTheme="minorHAnsi" w:cstheme="minorHAnsi"/>
          <w:sz w:val="22"/>
          <w:szCs w:val="22"/>
        </w:rPr>
        <w:t xml:space="preserve">for example, </w:t>
      </w:r>
      <w:r w:rsidRPr="00E85DFA">
        <w:rPr>
          <w:rFonts w:asciiTheme="minorHAnsi" w:hAnsiTheme="minorHAnsi" w:cstheme="minorHAnsi"/>
          <w:sz w:val="22"/>
          <w:szCs w:val="22"/>
        </w:rPr>
        <w:t>sub-grants and training for farmers</w:t>
      </w:r>
      <w:r w:rsidR="00A326B2">
        <w:rPr>
          <w:rFonts w:asciiTheme="minorHAnsi" w:hAnsiTheme="minorHAnsi" w:cstheme="minorHAnsi"/>
          <w:sz w:val="22"/>
          <w:szCs w:val="22"/>
        </w:rPr>
        <w:t>,</w:t>
      </w:r>
      <w:r w:rsidRPr="00E85DFA">
        <w:rPr>
          <w:rFonts w:asciiTheme="minorHAnsi" w:hAnsiTheme="minorHAnsi" w:cstheme="minorHAnsi"/>
          <w:sz w:val="22"/>
          <w:szCs w:val="22"/>
        </w:rPr>
        <w:t xml:space="preserve"> will be implemented by </w:t>
      </w:r>
      <w:r>
        <w:rPr>
          <w:rFonts w:asciiTheme="minorHAnsi" w:hAnsiTheme="minorHAnsi" w:cstheme="minorHAnsi"/>
          <w:sz w:val="22"/>
          <w:szCs w:val="22"/>
        </w:rPr>
        <w:t>PCU</w:t>
      </w:r>
      <w:r w:rsidRPr="00E85DFA">
        <w:rPr>
          <w:rFonts w:asciiTheme="minorHAnsi" w:hAnsiTheme="minorHAnsi" w:cstheme="minorHAnsi"/>
          <w:sz w:val="22"/>
          <w:szCs w:val="22"/>
        </w:rPr>
        <w:t xml:space="preserve">s, </w:t>
      </w:r>
      <w:r w:rsidR="008707A4">
        <w:rPr>
          <w:rFonts w:asciiTheme="minorHAnsi" w:hAnsiTheme="minorHAnsi" w:cstheme="minorHAnsi"/>
          <w:sz w:val="22"/>
          <w:szCs w:val="22"/>
        </w:rPr>
        <w:t xml:space="preserve">an </w:t>
      </w:r>
      <w:r w:rsidRPr="00E85DFA">
        <w:rPr>
          <w:rFonts w:asciiTheme="minorHAnsi" w:hAnsiTheme="minorHAnsi" w:cstheme="minorHAnsi"/>
          <w:sz w:val="22"/>
          <w:szCs w:val="22"/>
        </w:rPr>
        <w:t xml:space="preserve">FM consultant will ensure effective monitoring and oversight from </w:t>
      </w:r>
      <w:r w:rsidR="00126DFE">
        <w:rPr>
          <w:rFonts w:asciiTheme="minorHAnsi" w:hAnsiTheme="minorHAnsi" w:cstheme="minorHAnsi"/>
          <w:sz w:val="22"/>
          <w:szCs w:val="22"/>
        </w:rPr>
        <w:t xml:space="preserve">the </w:t>
      </w:r>
      <w:r w:rsidRPr="00E85DFA">
        <w:rPr>
          <w:rFonts w:asciiTheme="minorHAnsi" w:hAnsiTheme="minorHAnsi" w:cstheme="minorHAnsi"/>
          <w:sz w:val="22"/>
          <w:szCs w:val="22"/>
        </w:rPr>
        <w:t xml:space="preserve">PMU. An </w:t>
      </w:r>
      <w:r w:rsidR="008707A4">
        <w:rPr>
          <w:rFonts w:asciiTheme="minorHAnsi" w:hAnsiTheme="minorHAnsi" w:cstheme="minorHAnsi"/>
          <w:sz w:val="22"/>
          <w:szCs w:val="22"/>
        </w:rPr>
        <w:t>a</w:t>
      </w:r>
      <w:r w:rsidRPr="00E85DFA">
        <w:rPr>
          <w:rFonts w:asciiTheme="minorHAnsi" w:hAnsiTheme="minorHAnsi" w:cstheme="minorHAnsi"/>
          <w:sz w:val="22"/>
          <w:szCs w:val="22"/>
        </w:rPr>
        <w:t xml:space="preserve">ccountant will be deployed at </w:t>
      </w:r>
      <w:r w:rsidR="00A326B2">
        <w:rPr>
          <w:rFonts w:asciiTheme="minorHAnsi" w:hAnsiTheme="minorHAnsi" w:cstheme="minorHAnsi"/>
          <w:sz w:val="22"/>
          <w:szCs w:val="22"/>
        </w:rPr>
        <w:t xml:space="preserve">each of </w:t>
      </w:r>
      <w:r w:rsidRPr="00E85DFA">
        <w:rPr>
          <w:rFonts w:asciiTheme="minorHAnsi" w:hAnsiTheme="minorHAnsi" w:cstheme="minorHAnsi"/>
          <w:sz w:val="22"/>
          <w:szCs w:val="22"/>
        </w:rPr>
        <w:t xml:space="preserve">the </w:t>
      </w:r>
      <w:r>
        <w:rPr>
          <w:rFonts w:asciiTheme="minorHAnsi" w:hAnsiTheme="minorHAnsi" w:cstheme="minorHAnsi"/>
          <w:sz w:val="22"/>
          <w:szCs w:val="22"/>
        </w:rPr>
        <w:t>PCU</w:t>
      </w:r>
      <w:r w:rsidRPr="00E85DFA">
        <w:rPr>
          <w:rFonts w:asciiTheme="minorHAnsi" w:hAnsiTheme="minorHAnsi" w:cstheme="minorHAnsi"/>
          <w:sz w:val="22"/>
          <w:szCs w:val="22"/>
        </w:rPr>
        <w:t xml:space="preserve">s by two months of </w:t>
      </w:r>
      <w:r w:rsidR="008707A4">
        <w:rPr>
          <w:rFonts w:asciiTheme="minorHAnsi" w:hAnsiTheme="minorHAnsi" w:cstheme="minorHAnsi"/>
          <w:sz w:val="22"/>
          <w:szCs w:val="22"/>
        </w:rPr>
        <w:t>p</w:t>
      </w:r>
      <w:r w:rsidRPr="00E85DFA">
        <w:rPr>
          <w:rFonts w:asciiTheme="minorHAnsi" w:hAnsiTheme="minorHAnsi" w:cstheme="minorHAnsi"/>
          <w:sz w:val="22"/>
          <w:szCs w:val="22"/>
        </w:rPr>
        <w:t>roject effectiveness.</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b/>
          <w:sz w:val="22"/>
          <w:szCs w:val="22"/>
        </w:rPr>
        <w:t xml:space="preserve">Planning and </w:t>
      </w:r>
      <w:proofErr w:type="spellStart"/>
      <w:r w:rsidR="00A50342">
        <w:rPr>
          <w:rFonts w:asciiTheme="minorHAnsi" w:hAnsiTheme="minorHAnsi" w:cstheme="minorHAnsi"/>
          <w:b/>
          <w:sz w:val="22"/>
          <w:szCs w:val="22"/>
        </w:rPr>
        <w:t>b</w:t>
      </w:r>
      <w:r w:rsidRPr="00E85DFA">
        <w:rPr>
          <w:rFonts w:asciiTheme="minorHAnsi" w:hAnsiTheme="minorHAnsi" w:cstheme="minorHAnsi"/>
          <w:b/>
          <w:sz w:val="22"/>
          <w:szCs w:val="22"/>
        </w:rPr>
        <w:t>udgeting.</w:t>
      </w:r>
      <w:r w:rsidRPr="00E85DFA">
        <w:rPr>
          <w:rFonts w:asciiTheme="minorHAnsi" w:hAnsiTheme="minorHAnsi" w:cstheme="minorHAnsi"/>
          <w:bCs/>
          <w:sz w:val="22"/>
          <w:szCs w:val="22"/>
        </w:rPr>
        <w:t>T</w:t>
      </w:r>
      <w:r w:rsidRPr="00E85DFA">
        <w:rPr>
          <w:rFonts w:asciiTheme="minorHAnsi" w:hAnsiTheme="minorHAnsi" w:cstheme="minorHAnsi"/>
          <w:sz w:val="22"/>
          <w:szCs w:val="22"/>
        </w:rPr>
        <w:t>he</w:t>
      </w:r>
      <w:proofErr w:type="spellEnd"/>
      <w:r w:rsidRPr="00E85DFA">
        <w:rPr>
          <w:rFonts w:asciiTheme="minorHAnsi" w:hAnsiTheme="minorHAnsi" w:cstheme="minorHAnsi"/>
          <w:sz w:val="22"/>
          <w:szCs w:val="22"/>
        </w:rPr>
        <w:t xml:space="preserve"> proposed project will follow the government planning and budgeting procedure. The PMU will prepare </w:t>
      </w:r>
      <w:r w:rsidR="00F0030D">
        <w:rPr>
          <w:rFonts w:asciiTheme="minorHAnsi" w:hAnsiTheme="minorHAnsi" w:cstheme="minorHAnsi"/>
          <w:sz w:val="22"/>
          <w:szCs w:val="22"/>
        </w:rPr>
        <w:t xml:space="preserve">the </w:t>
      </w:r>
      <w:r w:rsidRPr="00E85DFA">
        <w:rPr>
          <w:rFonts w:asciiTheme="minorHAnsi" w:hAnsiTheme="minorHAnsi" w:cstheme="minorHAnsi"/>
          <w:sz w:val="22"/>
          <w:szCs w:val="22"/>
        </w:rPr>
        <w:t xml:space="preserve">overall budget and work program based on inputs from the respective </w:t>
      </w:r>
      <w:r>
        <w:rPr>
          <w:rFonts w:asciiTheme="minorHAnsi" w:hAnsiTheme="minorHAnsi" w:cstheme="minorHAnsi"/>
          <w:sz w:val="22"/>
          <w:szCs w:val="22"/>
        </w:rPr>
        <w:t>PCU</w:t>
      </w:r>
      <w:r w:rsidRPr="00E85DFA">
        <w:rPr>
          <w:rFonts w:asciiTheme="minorHAnsi" w:hAnsiTheme="minorHAnsi" w:cstheme="minorHAnsi"/>
          <w:sz w:val="22"/>
          <w:szCs w:val="22"/>
        </w:rPr>
        <w:t xml:space="preserve">s. The budget will be proposed through the Line Ministry Budget Information System, which ensures the detailed basis of required activities and nature of expenditures for the budget preparation. The PMU will provide budget authority to each </w:t>
      </w:r>
      <w:r>
        <w:rPr>
          <w:rFonts w:asciiTheme="minorHAnsi" w:hAnsiTheme="minorHAnsi" w:cstheme="minorHAnsi"/>
          <w:sz w:val="22"/>
          <w:szCs w:val="22"/>
        </w:rPr>
        <w:t>PCU</w:t>
      </w:r>
      <w:r w:rsidRPr="00E85DFA">
        <w:rPr>
          <w:rFonts w:asciiTheme="minorHAnsi" w:hAnsiTheme="minorHAnsi" w:cstheme="minorHAnsi"/>
          <w:sz w:val="22"/>
          <w:szCs w:val="22"/>
        </w:rPr>
        <w:t xml:space="preserve"> with guidelines and specifications of activity/work programs and expenditure line items to ensure effective cluster-level </w:t>
      </w:r>
      <w:r w:rsidR="00F9189C">
        <w:rPr>
          <w:rFonts w:asciiTheme="minorHAnsi" w:hAnsiTheme="minorHAnsi" w:cstheme="minorHAnsi"/>
          <w:sz w:val="22"/>
          <w:szCs w:val="22"/>
        </w:rPr>
        <w:t>FM</w:t>
      </w:r>
      <w:r w:rsidRPr="00E85DFA">
        <w:rPr>
          <w:rFonts w:asciiTheme="minorHAnsi" w:hAnsiTheme="minorHAnsi" w:cstheme="minorHAnsi"/>
          <w:sz w:val="22"/>
          <w:szCs w:val="22"/>
        </w:rPr>
        <w:t xml:space="preserve">. Implementation of these budgets and work programs will be monitored by the PMU and reported on a </w:t>
      </w:r>
      <w:proofErr w:type="spellStart"/>
      <w:r>
        <w:rPr>
          <w:rFonts w:asciiTheme="minorHAnsi" w:hAnsiTheme="minorHAnsi" w:cstheme="minorHAnsi"/>
          <w:sz w:val="22"/>
          <w:szCs w:val="22"/>
        </w:rPr>
        <w:t>quadrimester</w:t>
      </w:r>
      <w:proofErr w:type="spellEnd"/>
      <w:r w:rsidRPr="00E85DFA">
        <w:rPr>
          <w:rFonts w:asciiTheme="minorHAnsi" w:hAnsiTheme="minorHAnsi" w:cstheme="minorHAnsi"/>
          <w:sz w:val="22"/>
          <w:szCs w:val="22"/>
        </w:rPr>
        <w:t xml:space="preserve"> basis through the </w:t>
      </w:r>
      <w:r w:rsidR="00F0030D">
        <w:rPr>
          <w:rFonts w:asciiTheme="minorHAnsi" w:hAnsiTheme="minorHAnsi" w:cstheme="minorHAnsi"/>
          <w:sz w:val="22"/>
          <w:szCs w:val="22"/>
        </w:rPr>
        <w:t>i</w:t>
      </w:r>
      <w:r w:rsidRPr="00E85DFA">
        <w:rPr>
          <w:rFonts w:asciiTheme="minorHAnsi" w:hAnsiTheme="minorHAnsi" w:cstheme="minorHAnsi"/>
          <w:sz w:val="22"/>
          <w:szCs w:val="22"/>
        </w:rPr>
        <w:t xml:space="preserve">nterim </w:t>
      </w:r>
      <w:r w:rsidR="00F0030D">
        <w:rPr>
          <w:rFonts w:asciiTheme="minorHAnsi" w:hAnsiTheme="minorHAnsi" w:cstheme="minorHAnsi"/>
          <w:sz w:val="22"/>
          <w:szCs w:val="22"/>
        </w:rPr>
        <w:t>u</w:t>
      </w:r>
      <w:r w:rsidRPr="00E85DFA">
        <w:rPr>
          <w:rFonts w:asciiTheme="minorHAnsi" w:hAnsiTheme="minorHAnsi" w:cstheme="minorHAnsi"/>
          <w:sz w:val="22"/>
          <w:szCs w:val="22"/>
        </w:rPr>
        <w:t xml:space="preserve">naudited </w:t>
      </w:r>
      <w:r w:rsidR="00F0030D">
        <w:rPr>
          <w:rFonts w:asciiTheme="minorHAnsi" w:hAnsiTheme="minorHAnsi" w:cstheme="minorHAnsi"/>
          <w:sz w:val="22"/>
          <w:szCs w:val="22"/>
        </w:rPr>
        <w:t>f</w:t>
      </w:r>
      <w:r w:rsidRPr="00E85DFA">
        <w:rPr>
          <w:rFonts w:asciiTheme="minorHAnsi" w:hAnsiTheme="minorHAnsi" w:cstheme="minorHAnsi"/>
          <w:sz w:val="22"/>
          <w:szCs w:val="22"/>
        </w:rPr>
        <w:t xml:space="preserve">inancial </w:t>
      </w:r>
      <w:r w:rsidR="00F0030D">
        <w:rPr>
          <w:rFonts w:asciiTheme="minorHAnsi" w:hAnsiTheme="minorHAnsi" w:cstheme="minorHAnsi"/>
          <w:sz w:val="22"/>
          <w:szCs w:val="22"/>
        </w:rPr>
        <w:t>r</w:t>
      </w:r>
      <w:r w:rsidRPr="00E85DFA">
        <w:rPr>
          <w:rFonts w:asciiTheme="minorHAnsi" w:hAnsiTheme="minorHAnsi" w:cstheme="minorHAnsi"/>
          <w:sz w:val="22"/>
          <w:szCs w:val="22"/>
        </w:rPr>
        <w:t xml:space="preserve">eports (IUFRs). The PMU of </w:t>
      </w:r>
      <w:r w:rsidR="00F0030D">
        <w:rPr>
          <w:rFonts w:asciiTheme="minorHAnsi" w:hAnsiTheme="minorHAnsi" w:cstheme="minorHAnsi"/>
          <w:sz w:val="22"/>
          <w:szCs w:val="22"/>
        </w:rPr>
        <w:t xml:space="preserve">the </w:t>
      </w:r>
      <w:r w:rsidRPr="00E85DFA">
        <w:rPr>
          <w:rFonts w:asciiTheme="minorHAnsi" w:hAnsiTheme="minorHAnsi" w:cstheme="minorHAnsi"/>
          <w:sz w:val="22"/>
          <w:szCs w:val="22"/>
        </w:rPr>
        <w:t xml:space="preserve">AFSP will prepare </w:t>
      </w:r>
      <w:r w:rsidR="00F0030D">
        <w:rPr>
          <w:rFonts w:asciiTheme="minorHAnsi" w:hAnsiTheme="minorHAnsi" w:cstheme="minorHAnsi"/>
          <w:sz w:val="22"/>
          <w:szCs w:val="22"/>
        </w:rPr>
        <w:t xml:space="preserve">the </w:t>
      </w:r>
      <w:r w:rsidRPr="00E85DFA">
        <w:rPr>
          <w:rFonts w:asciiTheme="minorHAnsi" w:hAnsiTheme="minorHAnsi" w:cstheme="minorHAnsi"/>
          <w:sz w:val="22"/>
          <w:szCs w:val="22"/>
        </w:rPr>
        <w:t xml:space="preserve">budget for the FY2018/19 when the </w:t>
      </w:r>
      <w:r w:rsidR="00081204">
        <w:rPr>
          <w:rFonts w:asciiTheme="minorHAnsi" w:hAnsiTheme="minorHAnsi" w:cstheme="minorHAnsi"/>
          <w:sz w:val="22"/>
          <w:szCs w:val="22"/>
        </w:rPr>
        <w:t>p</w:t>
      </w:r>
      <w:r w:rsidRPr="00E85DFA">
        <w:rPr>
          <w:rFonts w:asciiTheme="minorHAnsi" w:hAnsiTheme="minorHAnsi" w:cstheme="minorHAnsi"/>
          <w:sz w:val="22"/>
          <w:szCs w:val="22"/>
        </w:rPr>
        <w:t>roject is expected to be effective.</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b/>
          <w:sz w:val="22"/>
          <w:szCs w:val="22"/>
        </w:rPr>
        <w:t xml:space="preserve">Funds </w:t>
      </w:r>
      <w:r w:rsidR="00081204">
        <w:rPr>
          <w:rFonts w:asciiTheme="minorHAnsi" w:hAnsiTheme="minorHAnsi" w:cstheme="minorHAnsi"/>
          <w:b/>
          <w:sz w:val="22"/>
          <w:szCs w:val="22"/>
        </w:rPr>
        <w:t>f</w:t>
      </w:r>
      <w:r w:rsidRPr="00E85DFA">
        <w:rPr>
          <w:rFonts w:asciiTheme="minorHAnsi" w:hAnsiTheme="minorHAnsi" w:cstheme="minorHAnsi"/>
          <w:b/>
          <w:sz w:val="22"/>
          <w:szCs w:val="22"/>
        </w:rPr>
        <w:t xml:space="preserve">low. </w:t>
      </w:r>
      <w:r w:rsidRPr="00E85DFA">
        <w:rPr>
          <w:rFonts w:asciiTheme="minorHAnsi" w:hAnsiTheme="minorHAnsi" w:cstheme="minorHAnsi"/>
          <w:sz w:val="22"/>
          <w:szCs w:val="22"/>
        </w:rPr>
        <w:t xml:space="preserve">As is the general practice in projects in Nepal, most of the payments are expected to be pre-financed from the Government’s treasury </w:t>
      </w:r>
      <w:proofErr w:type="spellStart"/>
      <w:r w:rsidRPr="00E85DFA">
        <w:rPr>
          <w:rFonts w:asciiTheme="minorHAnsi" w:hAnsiTheme="minorHAnsi" w:cstheme="minorHAnsi"/>
          <w:sz w:val="22"/>
          <w:szCs w:val="22"/>
        </w:rPr>
        <w:t>accounts.A</w:t>
      </w:r>
      <w:proofErr w:type="spellEnd"/>
      <w:r w:rsidRPr="00E85DFA">
        <w:rPr>
          <w:rFonts w:asciiTheme="minorHAnsi" w:hAnsiTheme="minorHAnsi" w:cstheme="minorHAnsi"/>
          <w:sz w:val="22"/>
          <w:szCs w:val="22"/>
        </w:rPr>
        <w:t xml:space="preserve"> Designated Account (DA), managed by </w:t>
      </w:r>
      <w:r w:rsidR="00AB4A25">
        <w:rPr>
          <w:rFonts w:asciiTheme="minorHAnsi" w:hAnsiTheme="minorHAnsi" w:cstheme="minorHAnsi"/>
          <w:sz w:val="22"/>
          <w:szCs w:val="22"/>
        </w:rPr>
        <w:t xml:space="preserve">the </w:t>
      </w:r>
      <w:r w:rsidRPr="00E85DFA">
        <w:rPr>
          <w:rFonts w:asciiTheme="minorHAnsi" w:hAnsiTheme="minorHAnsi" w:cstheme="minorHAnsi"/>
          <w:sz w:val="22"/>
          <w:szCs w:val="22"/>
        </w:rPr>
        <w:t xml:space="preserve">PMU, will be established at Nepal </w:t>
      </w:r>
      <w:proofErr w:type="spellStart"/>
      <w:r w:rsidRPr="00E85DFA">
        <w:rPr>
          <w:rFonts w:asciiTheme="minorHAnsi" w:hAnsiTheme="minorHAnsi" w:cstheme="minorHAnsi"/>
          <w:sz w:val="22"/>
          <w:szCs w:val="22"/>
        </w:rPr>
        <w:t>Rastra</w:t>
      </w:r>
      <w:proofErr w:type="spellEnd"/>
      <w:r w:rsidRPr="00E85DFA">
        <w:rPr>
          <w:rFonts w:asciiTheme="minorHAnsi" w:hAnsiTheme="minorHAnsi" w:cstheme="minorHAnsi"/>
          <w:sz w:val="22"/>
          <w:szCs w:val="22"/>
        </w:rPr>
        <w:t xml:space="preserve"> Bank to facilitate disbursements. Direct payments to </w:t>
      </w:r>
      <w:r w:rsidRPr="00D5319F">
        <w:rPr>
          <w:rFonts w:asciiTheme="minorHAnsi" w:hAnsiTheme="minorHAnsi" w:cstheme="minorHAnsi"/>
          <w:sz w:val="22"/>
          <w:szCs w:val="22"/>
        </w:rPr>
        <w:t>suppliers</w:t>
      </w:r>
      <w:r>
        <w:rPr>
          <w:rFonts w:asciiTheme="minorHAnsi" w:hAnsiTheme="minorHAnsi" w:cstheme="minorHAnsi"/>
          <w:sz w:val="22"/>
          <w:szCs w:val="22"/>
        </w:rPr>
        <w:t>, contractors, and service providers</w:t>
      </w:r>
      <w:r w:rsidRPr="00E85DFA">
        <w:rPr>
          <w:rFonts w:asciiTheme="minorHAnsi" w:hAnsiTheme="minorHAnsi" w:cstheme="minorHAnsi"/>
          <w:sz w:val="22"/>
          <w:szCs w:val="22"/>
        </w:rPr>
        <w:t xml:space="preserve"> can also be made from the DA or directly from the </w:t>
      </w:r>
      <w:r w:rsidR="002C6C53">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Direct reimbursement to the Government </w:t>
      </w:r>
      <w:r w:rsidR="00704AE7">
        <w:rPr>
          <w:rFonts w:asciiTheme="minorHAnsi" w:hAnsiTheme="minorHAnsi" w:cstheme="minorHAnsi"/>
          <w:sz w:val="22"/>
          <w:szCs w:val="22"/>
        </w:rPr>
        <w:t>t</w:t>
      </w:r>
      <w:r w:rsidRPr="00E85DFA">
        <w:rPr>
          <w:rFonts w:asciiTheme="minorHAnsi" w:hAnsiTheme="minorHAnsi" w:cstheme="minorHAnsi"/>
          <w:sz w:val="22"/>
          <w:szCs w:val="22"/>
        </w:rPr>
        <w:t xml:space="preserve">reasury can also be made from the </w:t>
      </w:r>
      <w:r w:rsidR="002C6C53">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t>
      </w:r>
      <w:r>
        <w:rPr>
          <w:rFonts w:asciiTheme="minorHAnsi" w:hAnsiTheme="minorHAnsi" w:cstheme="minorHAnsi"/>
          <w:sz w:val="22"/>
          <w:szCs w:val="22"/>
        </w:rPr>
        <w:t xml:space="preserve">Direct payment to </w:t>
      </w:r>
      <w:r w:rsidR="00EF7EB0">
        <w:rPr>
          <w:rFonts w:asciiTheme="minorHAnsi" w:hAnsiTheme="minorHAnsi" w:cstheme="minorHAnsi"/>
          <w:sz w:val="22"/>
          <w:szCs w:val="22"/>
        </w:rPr>
        <w:t>United Nations (</w:t>
      </w:r>
      <w:r>
        <w:rPr>
          <w:rFonts w:asciiTheme="minorHAnsi" w:hAnsiTheme="minorHAnsi" w:cstheme="minorHAnsi"/>
          <w:sz w:val="22"/>
          <w:szCs w:val="22"/>
        </w:rPr>
        <w:t>UN</w:t>
      </w:r>
      <w:r w:rsidR="00EF7EB0">
        <w:rPr>
          <w:rFonts w:asciiTheme="minorHAnsi" w:hAnsiTheme="minorHAnsi" w:cstheme="minorHAnsi"/>
          <w:sz w:val="22"/>
          <w:szCs w:val="22"/>
        </w:rPr>
        <w:t>)</w:t>
      </w:r>
      <w:r>
        <w:rPr>
          <w:rFonts w:asciiTheme="minorHAnsi" w:hAnsiTheme="minorHAnsi" w:cstheme="minorHAnsi"/>
          <w:sz w:val="22"/>
          <w:szCs w:val="22"/>
        </w:rPr>
        <w:t xml:space="preserve"> agenc</w:t>
      </w:r>
      <w:r w:rsidR="005B45E2">
        <w:rPr>
          <w:rFonts w:asciiTheme="minorHAnsi" w:hAnsiTheme="minorHAnsi" w:cstheme="minorHAnsi"/>
          <w:sz w:val="22"/>
          <w:szCs w:val="22"/>
        </w:rPr>
        <w:t>ies</w:t>
      </w:r>
      <w:r>
        <w:rPr>
          <w:rFonts w:asciiTheme="minorHAnsi" w:hAnsiTheme="minorHAnsi" w:cstheme="minorHAnsi"/>
          <w:sz w:val="22"/>
          <w:szCs w:val="22"/>
        </w:rPr>
        <w:t xml:space="preserve"> can be made from the </w:t>
      </w:r>
      <w:r w:rsidR="005F4DF7">
        <w:rPr>
          <w:rFonts w:asciiTheme="minorHAnsi" w:hAnsiTheme="minorHAnsi" w:cstheme="minorHAnsi"/>
          <w:sz w:val="22"/>
          <w:szCs w:val="22"/>
        </w:rPr>
        <w:t xml:space="preserve">World </w:t>
      </w:r>
      <w:r>
        <w:rPr>
          <w:rFonts w:asciiTheme="minorHAnsi" w:hAnsiTheme="minorHAnsi" w:cstheme="minorHAnsi"/>
          <w:sz w:val="22"/>
          <w:szCs w:val="22"/>
        </w:rPr>
        <w:t xml:space="preserve">Bank through UN Commitment based on the </w:t>
      </w:r>
      <w:r w:rsidR="005C7B21">
        <w:rPr>
          <w:rFonts w:ascii="Calibri" w:hAnsi="Calibri" w:cs="Calibri"/>
          <w:sz w:val="22"/>
          <w:szCs w:val="22"/>
        </w:rPr>
        <w:t>Memorandum of Understanding</w:t>
      </w:r>
      <w:r w:rsidR="005C7B21">
        <w:rPr>
          <w:rFonts w:asciiTheme="minorHAnsi" w:hAnsiTheme="minorHAnsi" w:cstheme="minorHAnsi"/>
          <w:sz w:val="22"/>
          <w:szCs w:val="22"/>
        </w:rPr>
        <w:t xml:space="preserve"> (</w:t>
      </w:r>
      <w:r>
        <w:rPr>
          <w:rFonts w:asciiTheme="minorHAnsi" w:hAnsiTheme="minorHAnsi" w:cstheme="minorHAnsi"/>
          <w:sz w:val="22"/>
          <w:szCs w:val="22"/>
        </w:rPr>
        <w:t>MOU</w:t>
      </w:r>
      <w:r w:rsidR="005C7B21">
        <w:rPr>
          <w:rFonts w:asciiTheme="minorHAnsi" w:hAnsiTheme="minorHAnsi" w:cstheme="minorHAnsi"/>
          <w:sz w:val="22"/>
          <w:szCs w:val="22"/>
        </w:rPr>
        <w:t>)</w:t>
      </w:r>
      <w:r>
        <w:rPr>
          <w:rFonts w:asciiTheme="minorHAnsi" w:hAnsiTheme="minorHAnsi" w:cstheme="minorHAnsi"/>
          <w:sz w:val="22"/>
          <w:szCs w:val="22"/>
        </w:rPr>
        <w:t>/</w:t>
      </w:r>
      <w:r w:rsidR="002E71F8">
        <w:rPr>
          <w:rFonts w:asciiTheme="minorHAnsi" w:hAnsiTheme="minorHAnsi" w:cstheme="minorHAnsi"/>
          <w:sz w:val="22"/>
          <w:szCs w:val="22"/>
        </w:rPr>
        <w:t>c</w:t>
      </w:r>
      <w:r>
        <w:rPr>
          <w:rFonts w:asciiTheme="minorHAnsi" w:hAnsiTheme="minorHAnsi" w:cstheme="minorHAnsi"/>
          <w:sz w:val="22"/>
          <w:szCs w:val="22"/>
        </w:rPr>
        <w:t xml:space="preserve">ontract between </w:t>
      </w:r>
      <w:r w:rsidR="002E71F8">
        <w:rPr>
          <w:rFonts w:asciiTheme="minorHAnsi" w:hAnsiTheme="minorHAnsi" w:cstheme="minorHAnsi"/>
          <w:sz w:val="22"/>
          <w:szCs w:val="22"/>
        </w:rPr>
        <w:t xml:space="preserve">the </w:t>
      </w:r>
      <w:r>
        <w:rPr>
          <w:rFonts w:asciiTheme="minorHAnsi" w:hAnsiTheme="minorHAnsi" w:cstheme="minorHAnsi"/>
          <w:sz w:val="22"/>
          <w:szCs w:val="22"/>
        </w:rPr>
        <w:t>PMU and the concerned UN agency.</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sz w:val="22"/>
          <w:szCs w:val="22"/>
        </w:rPr>
        <w:t xml:space="preserve">The funds flow management of the </w:t>
      </w:r>
      <w:r w:rsidR="002E71F8">
        <w:rPr>
          <w:rFonts w:asciiTheme="minorHAnsi" w:hAnsiTheme="minorHAnsi" w:cstheme="minorHAnsi"/>
          <w:sz w:val="22"/>
          <w:szCs w:val="22"/>
        </w:rPr>
        <w:t>p</w:t>
      </w:r>
      <w:r w:rsidRPr="00E85DFA">
        <w:rPr>
          <w:rFonts w:asciiTheme="minorHAnsi" w:hAnsiTheme="minorHAnsi" w:cstheme="minorHAnsi"/>
          <w:sz w:val="22"/>
          <w:szCs w:val="22"/>
        </w:rPr>
        <w:t xml:space="preserve">roject funds will be limited up to the </w:t>
      </w:r>
      <w:r>
        <w:rPr>
          <w:rFonts w:asciiTheme="minorHAnsi" w:hAnsiTheme="minorHAnsi" w:cstheme="minorHAnsi"/>
          <w:sz w:val="22"/>
          <w:szCs w:val="22"/>
        </w:rPr>
        <w:t>PCU</w:t>
      </w:r>
      <w:r w:rsidRPr="00E85DFA">
        <w:rPr>
          <w:rFonts w:asciiTheme="minorHAnsi" w:hAnsiTheme="minorHAnsi" w:cstheme="minorHAnsi"/>
          <w:sz w:val="22"/>
          <w:szCs w:val="22"/>
        </w:rPr>
        <w:t xml:space="preserve"> level. The funds flow with the </w:t>
      </w:r>
      <w:r w:rsidR="002E71F8">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will be managed by the PMU, including for the </w:t>
      </w:r>
      <w:r>
        <w:rPr>
          <w:rFonts w:asciiTheme="minorHAnsi" w:hAnsiTheme="minorHAnsi" w:cstheme="minorHAnsi"/>
          <w:sz w:val="22"/>
          <w:szCs w:val="22"/>
        </w:rPr>
        <w:t>PCU</w:t>
      </w:r>
      <w:r w:rsidRPr="00E85DFA">
        <w:rPr>
          <w:rFonts w:asciiTheme="minorHAnsi" w:hAnsiTheme="minorHAnsi" w:cstheme="minorHAnsi"/>
          <w:sz w:val="22"/>
          <w:szCs w:val="22"/>
        </w:rPr>
        <w:t xml:space="preserve">s. There will be no transfer of </w:t>
      </w:r>
      <w:r w:rsidR="002E71F8">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funds to the </w:t>
      </w:r>
      <w:r>
        <w:rPr>
          <w:rFonts w:asciiTheme="minorHAnsi" w:hAnsiTheme="minorHAnsi" w:cstheme="minorHAnsi"/>
          <w:sz w:val="22"/>
          <w:szCs w:val="22"/>
        </w:rPr>
        <w:t>PCU</w:t>
      </w:r>
      <w:r w:rsidRPr="00E85DFA">
        <w:rPr>
          <w:rFonts w:asciiTheme="minorHAnsi" w:hAnsiTheme="minorHAnsi" w:cstheme="minorHAnsi"/>
          <w:sz w:val="22"/>
          <w:szCs w:val="22"/>
        </w:rPr>
        <w:t xml:space="preserve">s. The </w:t>
      </w:r>
      <w:r>
        <w:rPr>
          <w:rFonts w:asciiTheme="minorHAnsi" w:hAnsiTheme="minorHAnsi" w:cstheme="minorHAnsi"/>
          <w:sz w:val="22"/>
          <w:szCs w:val="22"/>
        </w:rPr>
        <w:t>PCU</w:t>
      </w:r>
      <w:r w:rsidRPr="00E85DFA">
        <w:rPr>
          <w:rFonts w:asciiTheme="minorHAnsi" w:hAnsiTheme="minorHAnsi" w:cstheme="minorHAnsi"/>
          <w:sz w:val="22"/>
          <w:szCs w:val="22"/>
        </w:rPr>
        <w:t>s will be pre-financ</w:t>
      </w:r>
      <w:r w:rsidR="005A1288">
        <w:rPr>
          <w:rFonts w:asciiTheme="minorHAnsi" w:hAnsiTheme="minorHAnsi" w:cstheme="minorHAnsi"/>
          <w:sz w:val="22"/>
          <w:szCs w:val="22"/>
        </w:rPr>
        <w:t>ed</w:t>
      </w:r>
      <w:r w:rsidRPr="00E85DFA">
        <w:rPr>
          <w:rFonts w:asciiTheme="minorHAnsi" w:hAnsiTheme="minorHAnsi" w:cstheme="minorHAnsi"/>
          <w:sz w:val="22"/>
          <w:szCs w:val="22"/>
        </w:rPr>
        <w:t xml:space="preserve"> from the Government’s treasury based on the budget authority provided. At the </w:t>
      </w:r>
      <w:r>
        <w:rPr>
          <w:rFonts w:asciiTheme="minorHAnsi" w:hAnsiTheme="minorHAnsi" w:cstheme="minorHAnsi"/>
          <w:sz w:val="22"/>
          <w:szCs w:val="22"/>
        </w:rPr>
        <w:t>PCU</w:t>
      </w:r>
      <w:r w:rsidRPr="00E85DFA">
        <w:rPr>
          <w:rFonts w:asciiTheme="minorHAnsi" w:hAnsiTheme="minorHAnsi" w:cstheme="minorHAnsi"/>
          <w:sz w:val="22"/>
          <w:szCs w:val="22"/>
        </w:rPr>
        <w:t xml:space="preserve"> level, the assigned </w:t>
      </w:r>
      <w:r w:rsidR="006728DF">
        <w:rPr>
          <w:rFonts w:asciiTheme="minorHAnsi" w:hAnsiTheme="minorHAnsi" w:cstheme="minorHAnsi"/>
          <w:sz w:val="22"/>
          <w:szCs w:val="22"/>
        </w:rPr>
        <w:t>a</w:t>
      </w:r>
      <w:r w:rsidRPr="00E85DFA">
        <w:rPr>
          <w:rFonts w:asciiTheme="minorHAnsi" w:hAnsiTheme="minorHAnsi" w:cstheme="minorHAnsi"/>
          <w:sz w:val="22"/>
          <w:szCs w:val="22"/>
        </w:rPr>
        <w:t xml:space="preserve">ccountant of each </w:t>
      </w:r>
      <w:r>
        <w:rPr>
          <w:rFonts w:asciiTheme="minorHAnsi" w:hAnsiTheme="minorHAnsi" w:cstheme="minorHAnsi"/>
          <w:sz w:val="22"/>
          <w:szCs w:val="22"/>
        </w:rPr>
        <w:t>PCU</w:t>
      </w:r>
      <w:r w:rsidRPr="00E85DFA">
        <w:rPr>
          <w:rFonts w:asciiTheme="minorHAnsi" w:hAnsiTheme="minorHAnsi" w:cstheme="minorHAnsi"/>
          <w:sz w:val="22"/>
          <w:szCs w:val="22"/>
        </w:rPr>
        <w:t xml:space="preserve"> will manag</w:t>
      </w:r>
      <w:r w:rsidR="00607DFB">
        <w:rPr>
          <w:rFonts w:asciiTheme="minorHAnsi" w:hAnsiTheme="minorHAnsi" w:cstheme="minorHAnsi"/>
          <w:sz w:val="22"/>
          <w:szCs w:val="22"/>
        </w:rPr>
        <w:t>e</w:t>
      </w:r>
      <w:r w:rsidRPr="00E85DFA">
        <w:rPr>
          <w:rFonts w:asciiTheme="minorHAnsi" w:hAnsiTheme="minorHAnsi" w:cstheme="minorHAnsi"/>
          <w:sz w:val="22"/>
          <w:szCs w:val="22"/>
        </w:rPr>
        <w:t xml:space="preserve"> project funds. The </w:t>
      </w:r>
      <w:r>
        <w:rPr>
          <w:rFonts w:asciiTheme="minorHAnsi" w:hAnsiTheme="minorHAnsi" w:cstheme="minorHAnsi"/>
          <w:sz w:val="22"/>
          <w:szCs w:val="22"/>
        </w:rPr>
        <w:t>PCU</w:t>
      </w:r>
      <w:r w:rsidR="006728DF">
        <w:rPr>
          <w:rFonts w:asciiTheme="minorHAnsi" w:hAnsiTheme="minorHAnsi" w:cstheme="minorHAnsi"/>
          <w:sz w:val="22"/>
          <w:szCs w:val="22"/>
        </w:rPr>
        <w:t>’</w:t>
      </w:r>
      <w:r w:rsidRPr="00E85DFA">
        <w:rPr>
          <w:rFonts w:asciiTheme="minorHAnsi" w:hAnsiTheme="minorHAnsi" w:cstheme="minorHAnsi"/>
          <w:sz w:val="22"/>
          <w:szCs w:val="22"/>
        </w:rPr>
        <w:t xml:space="preserve">s funds flow management will be monitored from the PMU. Based on the reports received from </w:t>
      </w:r>
      <w:r>
        <w:rPr>
          <w:rFonts w:asciiTheme="minorHAnsi" w:hAnsiTheme="minorHAnsi" w:cstheme="minorHAnsi"/>
          <w:sz w:val="22"/>
          <w:szCs w:val="22"/>
        </w:rPr>
        <w:t>PCU</w:t>
      </w:r>
      <w:r w:rsidRPr="00E85DFA">
        <w:rPr>
          <w:rFonts w:asciiTheme="minorHAnsi" w:hAnsiTheme="minorHAnsi" w:cstheme="minorHAnsi"/>
          <w:sz w:val="22"/>
          <w:szCs w:val="22"/>
        </w:rPr>
        <w:t xml:space="preserve">s, </w:t>
      </w:r>
      <w:r w:rsidR="00F7467E">
        <w:rPr>
          <w:rFonts w:asciiTheme="minorHAnsi" w:hAnsiTheme="minorHAnsi" w:cstheme="minorHAnsi"/>
          <w:sz w:val="22"/>
          <w:szCs w:val="22"/>
        </w:rPr>
        <w:t>the</w:t>
      </w:r>
      <w:r w:rsidRPr="00E85DFA">
        <w:rPr>
          <w:rFonts w:asciiTheme="minorHAnsi" w:hAnsiTheme="minorHAnsi" w:cstheme="minorHAnsi"/>
          <w:sz w:val="22"/>
          <w:szCs w:val="22"/>
        </w:rPr>
        <w:t xml:space="preserve"> PMU will reimburse </w:t>
      </w:r>
      <w:r>
        <w:rPr>
          <w:rFonts w:asciiTheme="minorHAnsi" w:hAnsiTheme="minorHAnsi" w:cstheme="minorHAnsi"/>
          <w:sz w:val="22"/>
          <w:szCs w:val="22"/>
        </w:rPr>
        <w:t>PCU</w:t>
      </w:r>
      <w:r w:rsidRPr="00E85DFA">
        <w:rPr>
          <w:rFonts w:asciiTheme="minorHAnsi" w:hAnsiTheme="minorHAnsi" w:cstheme="minorHAnsi"/>
          <w:sz w:val="22"/>
          <w:szCs w:val="22"/>
        </w:rPr>
        <w:t>s</w:t>
      </w:r>
      <w:r w:rsidR="00C36325">
        <w:rPr>
          <w:rFonts w:asciiTheme="minorHAnsi" w:hAnsiTheme="minorHAnsi" w:cstheme="minorHAnsi"/>
          <w:sz w:val="22"/>
          <w:szCs w:val="22"/>
        </w:rPr>
        <w:t>’</w:t>
      </w:r>
      <w:r w:rsidRPr="00E85DFA">
        <w:rPr>
          <w:rFonts w:asciiTheme="minorHAnsi" w:hAnsiTheme="minorHAnsi" w:cstheme="minorHAnsi"/>
          <w:sz w:val="22"/>
          <w:szCs w:val="22"/>
        </w:rPr>
        <w:t xml:space="preserve"> expenditure amounts to the Government treasury (through DA or direct reimbursement from the </w:t>
      </w:r>
      <w:r w:rsidR="00C36325">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and also manage direct payments for the </w:t>
      </w:r>
      <w:r>
        <w:rPr>
          <w:rFonts w:asciiTheme="minorHAnsi" w:hAnsiTheme="minorHAnsi" w:cstheme="minorHAnsi"/>
          <w:sz w:val="22"/>
          <w:szCs w:val="22"/>
        </w:rPr>
        <w:t>PCU</w:t>
      </w:r>
      <w:r w:rsidRPr="00E85DFA">
        <w:rPr>
          <w:rFonts w:asciiTheme="minorHAnsi" w:hAnsiTheme="minorHAnsi" w:cstheme="minorHAnsi"/>
          <w:sz w:val="22"/>
          <w:szCs w:val="22"/>
        </w:rPr>
        <w:t xml:space="preserve">s, if required. The Government’s Financial Administration Regulation will be followed for overall funds management. Roles and responsibilities for fund management are clearly described in the </w:t>
      </w:r>
      <w:proofErr w:type="gramStart"/>
      <w:r w:rsidRPr="00E85DFA">
        <w:rPr>
          <w:rFonts w:asciiTheme="minorHAnsi" w:hAnsiTheme="minorHAnsi" w:cstheme="minorHAnsi"/>
          <w:sz w:val="22"/>
          <w:szCs w:val="22"/>
        </w:rPr>
        <w:t>Regulation,</w:t>
      </w:r>
      <w:proofErr w:type="gramEnd"/>
      <w:r w:rsidRPr="00E85DFA">
        <w:rPr>
          <w:rFonts w:asciiTheme="minorHAnsi" w:hAnsiTheme="minorHAnsi" w:cstheme="minorHAnsi"/>
          <w:sz w:val="22"/>
          <w:szCs w:val="22"/>
        </w:rPr>
        <w:t xml:space="preserve"> based on which FM staff/consultants (both at the central and </w:t>
      </w:r>
      <w:r>
        <w:rPr>
          <w:rFonts w:asciiTheme="minorHAnsi" w:hAnsiTheme="minorHAnsi" w:cstheme="minorHAnsi"/>
          <w:sz w:val="22"/>
          <w:szCs w:val="22"/>
        </w:rPr>
        <w:t>PCU</w:t>
      </w:r>
      <w:r w:rsidR="00C36325">
        <w:rPr>
          <w:rFonts w:asciiTheme="minorHAnsi" w:hAnsiTheme="minorHAnsi" w:cstheme="minorHAnsi"/>
          <w:sz w:val="22"/>
          <w:szCs w:val="22"/>
        </w:rPr>
        <w:t xml:space="preserve"> level</w:t>
      </w:r>
      <w:r w:rsidRPr="00E85DFA">
        <w:rPr>
          <w:rFonts w:asciiTheme="minorHAnsi" w:hAnsiTheme="minorHAnsi" w:cstheme="minorHAnsi"/>
          <w:sz w:val="22"/>
          <w:szCs w:val="22"/>
        </w:rPr>
        <w:t xml:space="preserve">) will help ensure that the project funds are effectively managed. </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b/>
          <w:bCs/>
          <w:sz w:val="22"/>
          <w:szCs w:val="22"/>
        </w:rPr>
        <w:t xml:space="preserve">Accounting, </w:t>
      </w:r>
      <w:r w:rsidR="00B37066">
        <w:rPr>
          <w:rFonts w:asciiTheme="minorHAnsi" w:hAnsiTheme="minorHAnsi" w:cstheme="minorHAnsi"/>
          <w:b/>
          <w:bCs/>
          <w:sz w:val="22"/>
          <w:szCs w:val="22"/>
        </w:rPr>
        <w:t>f</w:t>
      </w:r>
      <w:r w:rsidRPr="00E85DFA">
        <w:rPr>
          <w:rFonts w:asciiTheme="minorHAnsi" w:hAnsiTheme="minorHAnsi" w:cstheme="minorHAnsi"/>
          <w:b/>
          <w:bCs/>
          <w:sz w:val="22"/>
          <w:szCs w:val="22"/>
        </w:rPr>
        <w:t xml:space="preserve">inancial </w:t>
      </w:r>
      <w:r w:rsidR="00B37066">
        <w:rPr>
          <w:rFonts w:asciiTheme="minorHAnsi" w:hAnsiTheme="minorHAnsi" w:cstheme="minorHAnsi"/>
          <w:b/>
          <w:bCs/>
          <w:sz w:val="22"/>
          <w:szCs w:val="22"/>
        </w:rPr>
        <w:t>r</w:t>
      </w:r>
      <w:r w:rsidRPr="00E85DFA">
        <w:rPr>
          <w:rFonts w:asciiTheme="minorHAnsi" w:hAnsiTheme="minorHAnsi" w:cstheme="minorHAnsi"/>
          <w:b/>
          <w:bCs/>
          <w:sz w:val="22"/>
          <w:szCs w:val="22"/>
        </w:rPr>
        <w:t>eporting</w:t>
      </w:r>
      <w:r w:rsidR="00220A10">
        <w:rPr>
          <w:rFonts w:asciiTheme="minorHAnsi" w:hAnsiTheme="minorHAnsi" w:cstheme="minorHAnsi"/>
          <w:b/>
          <w:bCs/>
          <w:sz w:val="22"/>
          <w:szCs w:val="22"/>
        </w:rPr>
        <w:t>,</w:t>
      </w:r>
      <w:r w:rsidRPr="00E85DFA">
        <w:rPr>
          <w:rFonts w:asciiTheme="minorHAnsi" w:hAnsiTheme="minorHAnsi" w:cstheme="minorHAnsi"/>
          <w:b/>
          <w:bCs/>
          <w:sz w:val="22"/>
          <w:szCs w:val="22"/>
        </w:rPr>
        <w:t xml:space="preserve"> and </w:t>
      </w:r>
      <w:r w:rsidR="00B37066">
        <w:rPr>
          <w:rFonts w:asciiTheme="minorHAnsi" w:hAnsiTheme="minorHAnsi" w:cstheme="minorHAnsi"/>
          <w:b/>
          <w:bCs/>
          <w:sz w:val="22"/>
          <w:szCs w:val="22"/>
        </w:rPr>
        <w:t>i</w:t>
      </w:r>
      <w:r w:rsidRPr="00E85DFA">
        <w:rPr>
          <w:rFonts w:asciiTheme="minorHAnsi" w:hAnsiTheme="minorHAnsi" w:cstheme="minorHAnsi"/>
          <w:b/>
          <w:bCs/>
          <w:sz w:val="22"/>
          <w:szCs w:val="22"/>
        </w:rPr>
        <w:t xml:space="preserve">nternal </w:t>
      </w:r>
      <w:r w:rsidR="00B37066">
        <w:rPr>
          <w:rFonts w:asciiTheme="minorHAnsi" w:hAnsiTheme="minorHAnsi" w:cstheme="minorHAnsi"/>
          <w:b/>
          <w:bCs/>
          <w:sz w:val="22"/>
          <w:szCs w:val="22"/>
        </w:rPr>
        <w:t>c</w:t>
      </w:r>
      <w:r w:rsidRPr="00E85DFA">
        <w:rPr>
          <w:rFonts w:asciiTheme="minorHAnsi" w:hAnsiTheme="minorHAnsi" w:cstheme="minorHAnsi"/>
          <w:b/>
          <w:bCs/>
          <w:sz w:val="22"/>
          <w:szCs w:val="22"/>
        </w:rPr>
        <w:t xml:space="preserve">ontrols. </w:t>
      </w:r>
      <w:r w:rsidRPr="00E85DFA">
        <w:rPr>
          <w:rFonts w:asciiTheme="minorHAnsi" w:hAnsiTheme="minorHAnsi" w:cstheme="minorHAnsi"/>
          <w:bCs/>
          <w:sz w:val="22"/>
          <w:szCs w:val="22"/>
        </w:rPr>
        <w:t>T</w:t>
      </w:r>
      <w:r w:rsidRPr="00E85DFA">
        <w:rPr>
          <w:rFonts w:asciiTheme="minorHAnsi" w:hAnsiTheme="minorHAnsi" w:cstheme="minorHAnsi"/>
          <w:sz w:val="22"/>
          <w:szCs w:val="22"/>
        </w:rPr>
        <w:t xml:space="preserve">he Government’s cash basis accounting system will be followed. Based on the same, the IUFRs will be prepared on a </w:t>
      </w:r>
      <w:proofErr w:type="spellStart"/>
      <w:r>
        <w:rPr>
          <w:rFonts w:asciiTheme="minorHAnsi" w:hAnsiTheme="minorHAnsi" w:cstheme="minorHAnsi"/>
          <w:sz w:val="22"/>
          <w:szCs w:val="22"/>
        </w:rPr>
        <w:t>quadrimester</w:t>
      </w:r>
      <w:proofErr w:type="spellEnd"/>
      <w:r w:rsidRPr="00E85DFA">
        <w:rPr>
          <w:rFonts w:asciiTheme="minorHAnsi" w:hAnsiTheme="minorHAnsi" w:cstheme="minorHAnsi"/>
          <w:sz w:val="22"/>
          <w:szCs w:val="22"/>
        </w:rPr>
        <w:t xml:space="preserve"> basis. The format and the content of IUFRs </w:t>
      </w:r>
      <w:proofErr w:type="gramStart"/>
      <w:r w:rsidR="00943ABB">
        <w:rPr>
          <w:rFonts w:asciiTheme="minorHAnsi" w:hAnsiTheme="minorHAnsi" w:cstheme="minorHAnsi"/>
          <w:sz w:val="22"/>
          <w:szCs w:val="22"/>
        </w:rPr>
        <w:t>has</w:t>
      </w:r>
      <w:proofErr w:type="gramEnd"/>
      <w:r w:rsidR="00943ABB">
        <w:rPr>
          <w:rFonts w:asciiTheme="minorHAnsi" w:hAnsiTheme="minorHAnsi" w:cstheme="minorHAnsi"/>
          <w:sz w:val="22"/>
          <w:szCs w:val="22"/>
        </w:rPr>
        <w:t xml:space="preserve"> been agreed</w:t>
      </w:r>
      <w:r w:rsidRPr="00E85DFA">
        <w:rPr>
          <w:rFonts w:asciiTheme="minorHAnsi" w:hAnsiTheme="minorHAnsi" w:cstheme="minorHAnsi"/>
          <w:sz w:val="22"/>
          <w:szCs w:val="22"/>
        </w:rPr>
        <w:t xml:space="preserve">. Accounting information is maintained in </w:t>
      </w:r>
      <w:r w:rsidR="00521AD9">
        <w:rPr>
          <w:rFonts w:asciiTheme="minorHAnsi" w:hAnsiTheme="minorHAnsi" w:cstheme="minorHAnsi"/>
          <w:sz w:val="22"/>
          <w:szCs w:val="22"/>
        </w:rPr>
        <w:t xml:space="preserve">the </w:t>
      </w:r>
      <w:r w:rsidRPr="00E85DFA">
        <w:rPr>
          <w:rFonts w:asciiTheme="minorHAnsi" w:hAnsiTheme="minorHAnsi" w:cstheme="minorHAnsi"/>
          <w:sz w:val="22"/>
          <w:szCs w:val="22"/>
        </w:rPr>
        <w:t xml:space="preserve">FMIS in </w:t>
      </w:r>
      <w:r w:rsidR="00521AD9">
        <w:rPr>
          <w:rFonts w:asciiTheme="minorHAnsi" w:hAnsiTheme="minorHAnsi" w:cstheme="minorHAnsi"/>
          <w:sz w:val="22"/>
          <w:szCs w:val="22"/>
        </w:rPr>
        <w:t>the</w:t>
      </w:r>
      <w:r w:rsidRPr="00E85DFA">
        <w:rPr>
          <w:rFonts w:asciiTheme="minorHAnsi" w:hAnsiTheme="minorHAnsi" w:cstheme="minorHAnsi"/>
          <w:sz w:val="22"/>
          <w:szCs w:val="22"/>
        </w:rPr>
        <w:t xml:space="preserve"> PMU which was developed under </w:t>
      </w:r>
      <w:r w:rsidR="00521AD9">
        <w:rPr>
          <w:rFonts w:asciiTheme="minorHAnsi" w:hAnsiTheme="minorHAnsi" w:cstheme="minorHAnsi"/>
          <w:sz w:val="22"/>
          <w:szCs w:val="22"/>
        </w:rPr>
        <w:t xml:space="preserve">the </w:t>
      </w:r>
      <w:r w:rsidRPr="00E85DFA">
        <w:rPr>
          <w:rFonts w:asciiTheme="minorHAnsi" w:hAnsiTheme="minorHAnsi" w:cstheme="minorHAnsi"/>
          <w:sz w:val="22"/>
          <w:szCs w:val="22"/>
        </w:rPr>
        <w:t xml:space="preserve">AFSP. The FMIS will also be implemented in all </w:t>
      </w:r>
      <w:r>
        <w:rPr>
          <w:rFonts w:asciiTheme="minorHAnsi" w:hAnsiTheme="minorHAnsi" w:cstheme="minorHAnsi"/>
          <w:sz w:val="22"/>
          <w:szCs w:val="22"/>
        </w:rPr>
        <w:t>PCU</w:t>
      </w:r>
      <w:r w:rsidRPr="00E85DFA">
        <w:rPr>
          <w:rFonts w:asciiTheme="minorHAnsi" w:hAnsiTheme="minorHAnsi" w:cstheme="minorHAnsi"/>
          <w:sz w:val="22"/>
          <w:szCs w:val="22"/>
        </w:rPr>
        <w:t xml:space="preserve">s by two months from </w:t>
      </w:r>
      <w:r w:rsidR="00521AD9">
        <w:rPr>
          <w:rFonts w:asciiTheme="minorHAnsi" w:hAnsiTheme="minorHAnsi" w:cstheme="minorHAnsi"/>
          <w:sz w:val="22"/>
          <w:szCs w:val="22"/>
        </w:rPr>
        <w:t>p</w:t>
      </w:r>
      <w:r w:rsidRPr="00E85DFA">
        <w:rPr>
          <w:rFonts w:asciiTheme="minorHAnsi" w:hAnsiTheme="minorHAnsi" w:cstheme="minorHAnsi"/>
          <w:sz w:val="22"/>
          <w:szCs w:val="22"/>
        </w:rPr>
        <w:t xml:space="preserve">roject effectiveness. No expenditures will be incurred in the respective </w:t>
      </w:r>
      <w:r>
        <w:rPr>
          <w:rFonts w:asciiTheme="minorHAnsi" w:hAnsiTheme="minorHAnsi" w:cstheme="minorHAnsi"/>
          <w:sz w:val="22"/>
          <w:szCs w:val="22"/>
        </w:rPr>
        <w:t>PCU</w:t>
      </w:r>
      <w:r w:rsidRPr="00E85DFA">
        <w:rPr>
          <w:rFonts w:asciiTheme="minorHAnsi" w:hAnsiTheme="minorHAnsi" w:cstheme="minorHAnsi"/>
          <w:sz w:val="22"/>
          <w:szCs w:val="22"/>
        </w:rPr>
        <w:t xml:space="preserve">s before implementation of </w:t>
      </w:r>
      <w:r w:rsidR="00521AD9">
        <w:rPr>
          <w:rFonts w:asciiTheme="minorHAnsi" w:hAnsiTheme="minorHAnsi" w:cstheme="minorHAnsi"/>
          <w:sz w:val="22"/>
          <w:szCs w:val="22"/>
        </w:rPr>
        <w:t xml:space="preserve">the </w:t>
      </w:r>
      <w:r w:rsidRPr="00E85DFA">
        <w:rPr>
          <w:rFonts w:asciiTheme="minorHAnsi" w:hAnsiTheme="minorHAnsi" w:cstheme="minorHAnsi"/>
          <w:sz w:val="22"/>
          <w:szCs w:val="22"/>
        </w:rPr>
        <w:t xml:space="preserve">FMIS. The </w:t>
      </w:r>
      <w:r w:rsidR="00521AD9">
        <w:rPr>
          <w:rFonts w:asciiTheme="minorHAnsi" w:hAnsiTheme="minorHAnsi" w:cstheme="minorHAnsi"/>
          <w:sz w:val="22"/>
          <w:szCs w:val="22"/>
        </w:rPr>
        <w:t>p</w:t>
      </w:r>
      <w:r w:rsidRPr="00E85DFA">
        <w:rPr>
          <w:rFonts w:asciiTheme="minorHAnsi" w:hAnsiTheme="minorHAnsi" w:cstheme="minorHAnsi"/>
          <w:sz w:val="22"/>
          <w:szCs w:val="22"/>
        </w:rPr>
        <w:t xml:space="preserve">roject accounts will be maintained separately by each </w:t>
      </w:r>
      <w:r>
        <w:rPr>
          <w:rFonts w:asciiTheme="minorHAnsi" w:hAnsiTheme="minorHAnsi" w:cstheme="minorHAnsi"/>
          <w:sz w:val="22"/>
          <w:szCs w:val="22"/>
        </w:rPr>
        <w:t>PCU</w:t>
      </w:r>
      <w:r w:rsidRPr="00E85DFA">
        <w:rPr>
          <w:rFonts w:asciiTheme="minorHAnsi" w:hAnsiTheme="minorHAnsi" w:cstheme="minorHAnsi"/>
          <w:sz w:val="22"/>
          <w:szCs w:val="22"/>
        </w:rPr>
        <w:t xml:space="preserve"> preferably with real</w:t>
      </w:r>
      <w:r w:rsidR="00E27469">
        <w:rPr>
          <w:rFonts w:asciiTheme="minorHAnsi" w:hAnsiTheme="minorHAnsi" w:cstheme="minorHAnsi"/>
          <w:sz w:val="22"/>
          <w:szCs w:val="22"/>
        </w:rPr>
        <w:t>-</w:t>
      </w:r>
      <w:r w:rsidRPr="00E85DFA">
        <w:rPr>
          <w:rFonts w:asciiTheme="minorHAnsi" w:hAnsiTheme="minorHAnsi" w:cstheme="minorHAnsi"/>
          <w:sz w:val="22"/>
          <w:szCs w:val="22"/>
        </w:rPr>
        <w:t xml:space="preserve">time online connectivity in </w:t>
      </w:r>
      <w:r w:rsidR="00C90798">
        <w:rPr>
          <w:rFonts w:asciiTheme="minorHAnsi" w:hAnsiTheme="minorHAnsi" w:cstheme="minorHAnsi"/>
          <w:sz w:val="22"/>
          <w:szCs w:val="22"/>
        </w:rPr>
        <w:t xml:space="preserve">the </w:t>
      </w:r>
      <w:r w:rsidRPr="00E85DFA">
        <w:rPr>
          <w:rFonts w:asciiTheme="minorHAnsi" w:hAnsiTheme="minorHAnsi" w:cstheme="minorHAnsi"/>
          <w:sz w:val="22"/>
          <w:szCs w:val="22"/>
        </w:rPr>
        <w:t xml:space="preserve">FMIS or at least reported monthly to the PMU by the seventh </w:t>
      </w:r>
      <w:r w:rsidRPr="00E85DFA">
        <w:rPr>
          <w:rFonts w:asciiTheme="minorHAnsi" w:hAnsiTheme="minorHAnsi" w:cstheme="minorHAnsi"/>
          <w:sz w:val="22"/>
          <w:szCs w:val="22"/>
        </w:rPr>
        <w:lastRenderedPageBreak/>
        <w:t xml:space="preserve">day of each preceding month. Based on the report received of the expenditures incurred at the </w:t>
      </w:r>
      <w:r>
        <w:rPr>
          <w:rFonts w:asciiTheme="minorHAnsi" w:hAnsiTheme="minorHAnsi" w:cstheme="minorHAnsi"/>
          <w:sz w:val="22"/>
          <w:szCs w:val="22"/>
        </w:rPr>
        <w:t>PCU</w:t>
      </w:r>
      <w:r w:rsidRPr="00E85DFA">
        <w:rPr>
          <w:rFonts w:asciiTheme="minorHAnsi" w:hAnsiTheme="minorHAnsi" w:cstheme="minorHAnsi"/>
          <w:sz w:val="22"/>
          <w:szCs w:val="22"/>
        </w:rPr>
        <w:t>s, the PMU will maintain accounts for all the project expenditures. The IUFRs</w:t>
      </w:r>
      <w:r w:rsidR="008A37C3">
        <w:rPr>
          <w:rFonts w:asciiTheme="minorHAnsi" w:hAnsiTheme="minorHAnsi" w:cstheme="minorHAnsi"/>
          <w:sz w:val="22"/>
          <w:szCs w:val="22"/>
        </w:rPr>
        <w:t>,</w:t>
      </w:r>
      <w:r w:rsidRPr="00E85DFA">
        <w:rPr>
          <w:rFonts w:asciiTheme="minorHAnsi" w:hAnsiTheme="minorHAnsi" w:cstheme="minorHAnsi"/>
          <w:sz w:val="22"/>
          <w:szCs w:val="22"/>
        </w:rPr>
        <w:t xml:space="preserve"> with consolidated information from all of the </w:t>
      </w:r>
      <w:r>
        <w:rPr>
          <w:rFonts w:asciiTheme="minorHAnsi" w:hAnsiTheme="minorHAnsi" w:cstheme="minorHAnsi"/>
          <w:sz w:val="22"/>
          <w:szCs w:val="22"/>
        </w:rPr>
        <w:t>PCU</w:t>
      </w:r>
      <w:r w:rsidRPr="00E85DFA">
        <w:rPr>
          <w:rFonts w:asciiTheme="minorHAnsi" w:hAnsiTheme="minorHAnsi" w:cstheme="minorHAnsi"/>
          <w:sz w:val="22"/>
          <w:szCs w:val="22"/>
        </w:rPr>
        <w:t>s</w:t>
      </w:r>
      <w:r w:rsidR="008A37C3">
        <w:rPr>
          <w:rFonts w:asciiTheme="minorHAnsi" w:hAnsiTheme="minorHAnsi" w:cstheme="minorHAnsi"/>
          <w:sz w:val="22"/>
          <w:szCs w:val="22"/>
        </w:rPr>
        <w:t>,</w:t>
      </w:r>
      <w:r w:rsidRPr="00E85DFA">
        <w:rPr>
          <w:rFonts w:asciiTheme="minorHAnsi" w:hAnsiTheme="minorHAnsi" w:cstheme="minorHAnsi"/>
          <w:sz w:val="22"/>
          <w:szCs w:val="22"/>
        </w:rPr>
        <w:t xml:space="preserve"> will be prepared by the PMU and submitted to the </w:t>
      </w:r>
      <w:r w:rsidR="00E27469">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within </w:t>
      </w:r>
      <w:r w:rsidR="00E27469">
        <w:rPr>
          <w:rFonts w:asciiTheme="minorHAnsi" w:hAnsiTheme="minorHAnsi" w:cstheme="minorHAnsi"/>
          <w:sz w:val="22"/>
          <w:szCs w:val="22"/>
        </w:rPr>
        <w:t>45</w:t>
      </w:r>
      <w:r w:rsidRPr="00E85DFA">
        <w:rPr>
          <w:rFonts w:asciiTheme="minorHAnsi" w:hAnsiTheme="minorHAnsi" w:cstheme="minorHAnsi"/>
          <w:sz w:val="22"/>
          <w:szCs w:val="22"/>
        </w:rPr>
        <w:t xml:space="preserve"> days from the end of each </w:t>
      </w:r>
      <w:proofErr w:type="spellStart"/>
      <w:r>
        <w:rPr>
          <w:rFonts w:asciiTheme="minorHAnsi" w:hAnsiTheme="minorHAnsi" w:cstheme="minorHAnsi"/>
          <w:sz w:val="22"/>
          <w:szCs w:val="22"/>
        </w:rPr>
        <w:t>quadrimester</w:t>
      </w:r>
      <w:proofErr w:type="spellEnd"/>
      <w:r w:rsidRPr="00E85DFA">
        <w:rPr>
          <w:rFonts w:asciiTheme="minorHAnsi" w:hAnsiTheme="minorHAnsi" w:cstheme="minorHAnsi"/>
          <w:sz w:val="22"/>
          <w:szCs w:val="22"/>
        </w:rPr>
        <w:t xml:space="preserve">. All the required ledgers related to </w:t>
      </w:r>
      <w:r w:rsidR="00E27469">
        <w:rPr>
          <w:rFonts w:asciiTheme="minorHAnsi" w:hAnsiTheme="minorHAnsi" w:cstheme="minorHAnsi"/>
          <w:sz w:val="22"/>
          <w:szCs w:val="22"/>
        </w:rPr>
        <w:t xml:space="preserve">World </w:t>
      </w:r>
      <w:r w:rsidRPr="00E85DFA">
        <w:rPr>
          <w:rFonts w:asciiTheme="minorHAnsi" w:hAnsiTheme="minorHAnsi" w:cstheme="minorHAnsi"/>
          <w:sz w:val="22"/>
          <w:szCs w:val="22"/>
        </w:rPr>
        <w:t>Bank disbursement</w:t>
      </w:r>
      <w:r w:rsidR="005E33F0">
        <w:rPr>
          <w:rFonts w:asciiTheme="minorHAnsi" w:hAnsiTheme="minorHAnsi" w:cstheme="minorHAnsi"/>
          <w:sz w:val="22"/>
          <w:szCs w:val="22"/>
        </w:rPr>
        <w:t>,</w:t>
      </w:r>
      <w:r w:rsidRPr="00E85DFA">
        <w:rPr>
          <w:rFonts w:asciiTheme="minorHAnsi" w:hAnsiTheme="minorHAnsi" w:cstheme="minorHAnsi"/>
          <w:sz w:val="22"/>
          <w:szCs w:val="22"/>
        </w:rPr>
        <w:t xml:space="preserve"> including the </w:t>
      </w:r>
      <w:r w:rsidR="00F744DB">
        <w:rPr>
          <w:rFonts w:asciiTheme="minorHAnsi" w:hAnsiTheme="minorHAnsi" w:cstheme="minorHAnsi"/>
          <w:sz w:val="22"/>
          <w:szCs w:val="22"/>
        </w:rPr>
        <w:t>DA</w:t>
      </w:r>
      <w:r w:rsidRPr="00E85DFA">
        <w:rPr>
          <w:rFonts w:asciiTheme="minorHAnsi" w:hAnsiTheme="minorHAnsi" w:cstheme="minorHAnsi"/>
          <w:sz w:val="22"/>
          <w:szCs w:val="22"/>
        </w:rPr>
        <w:t xml:space="preserve"> Ledger, Grant Register</w:t>
      </w:r>
      <w:r w:rsidR="00E27469">
        <w:rPr>
          <w:rFonts w:asciiTheme="minorHAnsi" w:hAnsiTheme="minorHAnsi" w:cstheme="minorHAnsi"/>
          <w:sz w:val="22"/>
          <w:szCs w:val="22"/>
        </w:rPr>
        <w:t>, and so on</w:t>
      </w:r>
      <w:r w:rsidR="005E33F0">
        <w:rPr>
          <w:rFonts w:asciiTheme="minorHAnsi" w:hAnsiTheme="minorHAnsi" w:cstheme="minorHAnsi"/>
          <w:sz w:val="22"/>
          <w:szCs w:val="22"/>
        </w:rPr>
        <w:t>,</w:t>
      </w:r>
      <w:r w:rsidRPr="00E85DFA">
        <w:rPr>
          <w:rFonts w:asciiTheme="minorHAnsi" w:hAnsiTheme="minorHAnsi" w:cstheme="minorHAnsi"/>
          <w:sz w:val="22"/>
          <w:szCs w:val="22"/>
        </w:rPr>
        <w:t xml:space="preserve"> will be maintained at the PMU. The internal control process of the Government will be applied, including internal audit. </w:t>
      </w:r>
      <w:r w:rsidR="00E27469">
        <w:rPr>
          <w:rFonts w:asciiTheme="minorHAnsi" w:hAnsiTheme="minorHAnsi" w:cstheme="minorHAnsi"/>
          <w:sz w:val="22"/>
          <w:szCs w:val="22"/>
        </w:rPr>
        <w:t>According to</w:t>
      </w:r>
      <w:r w:rsidRPr="00E85DFA">
        <w:rPr>
          <w:rFonts w:asciiTheme="minorHAnsi" w:hAnsiTheme="minorHAnsi" w:cstheme="minorHAnsi"/>
          <w:sz w:val="22"/>
          <w:szCs w:val="22"/>
        </w:rPr>
        <w:t xml:space="preserve"> the Government policy, emphasis will be placed on ensuring that internal audit is conducted on a </w:t>
      </w:r>
      <w:proofErr w:type="spellStart"/>
      <w:r>
        <w:rPr>
          <w:rFonts w:asciiTheme="minorHAnsi" w:hAnsiTheme="minorHAnsi" w:cstheme="minorHAnsi"/>
          <w:sz w:val="22"/>
          <w:szCs w:val="22"/>
        </w:rPr>
        <w:t>quadrimester</w:t>
      </w:r>
      <w:proofErr w:type="spellEnd"/>
      <w:r w:rsidRPr="00E85DFA">
        <w:rPr>
          <w:rFonts w:asciiTheme="minorHAnsi" w:hAnsiTheme="minorHAnsi" w:cstheme="minorHAnsi"/>
          <w:sz w:val="22"/>
          <w:szCs w:val="22"/>
        </w:rPr>
        <w:t xml:space="preserve"> basis, which is an important tool of the internal control system. The FM staff/consultants hired for the </w:t>
      </w:r>
      <w:r w:rsidR="00E27469">
        <w:rPr>
          <w:rFonts w:asciiTheme="minorHAnsi" w:hAnsiTheme="minorHAnsi" w:cstheme="minorHAnsi"/>
          <w:sz w:val="22"/>
          <w:szCs w:val="22"/>
        </w:rPr>
        <w:t>p</w:t>
      </w:r>
      <w:r w:rsidRPr="00E85DFA">
        <w:rPr>
          <w:rFonts w:asciiTheme="minorHAnsi" w:hAnsiTheme="minorHAnsi" w:cstheme="minorHAnsi"/>
          <w:sz w:val="22"/>
          <w:szCs w:val="22"/>
        </w:rPr>
        <w:t>roject will help ensure timely and quality accounting, financial reporting</w:t>
      </w:r>
      <w:r w:rsidR="00E27469">
        <w:rPr>
          <w:rFonts w:asciiTheme="minorHAnsi" w:hAnsiTheme="minorHAnsi" w:cstheme="minorHAnsi"/>
          <w:sz w:val="22"/>
          <w:szCs w:val="22"/>
        </w:rPr>
        <w:t>,</w:t>
      </w:r>
      <w:r w:rsidRPr="00E85DFA">
        <w:rPr>
          <w:rFonts w:asciiTheme="minorHAnsi" w:hAnsiTheme="minorHAnsi" w:cstheme="minorHAnsi"/>
          <w:sz w:val="22"/>
          <w:szCs w:val="22"/>
        </w:rPr>
        <w:t xml:space="preserve"> and effective internal controls. The dedicated FM </w:t>
      </w:r>
      <w:r w:rsidR="00E27469">
        <w:rPr>
          <w:rFonts w:asciiTheme="minorHAnsi" w:hAnsiTheme="minorHAnsi" w:cstheme="minorHAnsi"/>
          <w:sz w:val="22"/>
          <w:szCs w:val="22"/>
        </w:rPr>
        <w:t>c</w:t>
      </w:r>
      <w:r w:rsidRPr="00E85DFA">
        <w:rPr>
          <w:rFonts w:asciiTheme="minorHAnsi" w:hAnsiTheme="minorHAnsi" w:cstheme="minorHAnsi"/>
          <w:sz w:val="22"/>
          <w:szCs w:val="22"/>
        </w:rPr>
        <w:t xml:space="preserve">onsultant hired for monitoring will help ensure establishment and </w:t>
      </w:r>
      <w:proofErr w:type="spellStart"/>
      <w:r w:rsidRPr="00E85DFA">
        <w:rPr>
          <w:rFonts w:asciiTheme="minorHAnsi" w:hAnsiTheme="minorHAnsi" w:cstheme="minorHAnsi"/>
          <w:sz w:val="22"/>
          <w:szCs w:val="22"/>
        </w:rPr>
        <w:t>operationalization</w:t>
      </w:r>
      <w:proofErr w:type="spellEnd"/>
      <w:r w:rsidRPr="00E85DFA">
        <w:rPr>
          <w:rFonts w:asciiTheme="minorHAnsi" w:hAnsiTheme="minorHAnsi" w:cstheme="minorHAnsi"/>
          <w:sz w:val="22"/>
          <w:szCs w:val="22"/>
        </w:rPr>
        <w:t xml:space="preserve"> of effective monitoring mechanism. The required details of monitoring mechanisms and periodicity will be developed in the </w:t>
      </w:r>
      <w:r w:rsidR="00833F6E">
        <w:rPr>
          <w:rFonts w:asciiTheme="minorHAnsi" w:hAnsiTheme="minorHAnsi" w:cstheme="minorHAnsi"/>
          <w:sz w:val="22"/>
          <w:szCs w:val="22"/>
        </w:rPr>
        <w:t>PIM</w:t>
      </w:r>
      <w:r w:rsidRPr="00E85DFA">
        <w:rPr>
          <w:rFonts w:asciiTheme="minorHAnsi" w:hAnsiTheme="minorHAnsi" w:cstheme="minorHAnsi"/>
          <w:sz w:val="22"/>
          <w:szCs w:val="22"/>
        </w:rPr>
        <w:t xml:space="preserve">. These and other specific aspects for effective project operations and internal controls required in addition to the Government’s existing regulations will be included in the </w:t>
      </w:r>
      <w:r w:rsidR="00833F6E">
        <w:rPr>
          <w:rFonts w:asciiTheme="minorHAnsi" w:hAnsiTheme="minorHAnsi" w:cstheme="minorHAnsi"/>
          <w:sz w:val="22"/>
          <w:szCs w:val="22"/>
        </w:rPr>
        <w:t>PIM</w:t>
      </w:r>
      <w:r w:rsidRPr="00E85DFA">
        <w:rPr>
          <w:rFonts w:asciiTheme="minorHAnsi" w:hAnsiTheme="minorHAnsi" w:cstheme="minorHAnsi"/>
          <w:sz w:val="22"/>
          <w:szCs w:val="22"/>
        </w:rPr>
        <w:t xml:space="preserve">. The </w:t>
      </w:r>
      <w:r w:rsidR="00833F6E">
        <w:rPr>
          <w:rFonts w:asciiTheme="minorHAnsi" w:hAnsiTheme="minorHAnsi" w:cstheme="minorHAnsi"/>
          <w:sz w:val="22"/>
          <w:szCs w:val="22"/>
        </w:rPr>
        <w:t>PIM</w:t>
      </w:r>
      <w:r w:rsidRPr="00E85DFA">
        <w:rPr>
          <w:rFonts w:asciiTheme="minorHAnsi" w:hAnsiTheme="minorHAnsi" w:cstheme="minorHAnsi"/>
          <w:sz w:val="22"/>
          <w:szCs w:val="22"/>
        </w:rPr>
        <w:t xml:space="preserve"> acceptable to the </w:t>
      </w:r>
      <w:r w:rsidR="00E27469">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will be included as </w:t>
      </w:r>
      <w:r>
        <w:rPr>
          <w:rFonts w:asciiTheme="minorHAnsi" w:hAnsiTheme="minorHAnsi" w:cstheme="minorHAnsi"/>
          <w:sz w:val="22"/>
          <w:szCs w:val="22"/>
        </w:rPr>
        <w:t>a dated covenant</w:t>
      </w:r>
      <w:r w:rsidRPr="00E85DFA">
        <w:rPr>
          <w:rFonts w:asciiTheme="minorHAnsi" w:hAnsiTheme="minorHAnsi" w:cstheme="minorHAnsi"/>
          <w:sz w:val="22"/>
          <w:szCs w:val="22"/>
        </w:rPr>
        <w:t>.</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color w:val="auto"/>
          <w:sz w:val="22"/>
          <w:szCs w:val="22"/>
        </w:rPr>
        <w:t xml:space="preserve">For the sub-grants, the local bodies will be involved in </w:t>
      </w:r>
      <w:r w:rsidR="00A07E63">
        <w:rPr>
          <w:rFonts w:asciiTheme="minorHAnsi" w:hAnsiTheme="minorHAnsi" w:cstheme="minorHAnsi"/>
          <w:color w:val="auto"/>
          <w:sz w:val="22"/>
          <w:szCs w:val="22"/>
        </w:rPr>
        <w:t xml:space="preserve">the </w:t>
      </w:r>
      <w:r w:rsidRPr="00E85DFA">
        <w:rPr>
          <w:rFonts w:asciiTheme="minorHAnsi" w:hAnsiTheme="minorHAnsi" w:cstheme="minorHAnsi"/>
          <w:color w:val="auto"/>
          <w:sz w:val="22"/>
          <w:szCs w:val="22"/>
        </w:rPr>
        <w:t xml:space="preserve">selection and certification process </w:t>
      </w:r>
      <w:r w:rsidR="00A608BB">
        <w:rPr>
          <w:rFonts w:asciiTheme="minorHAnsi" w:hAnsiTheme="minorHAnsi" w:cstheme="minorHAnsi"/>
          <w:color w:val="auto"/>
          <w:sz w:val="22"/>
          <w:szCs w:val="22"/>
        </w:rPr>
        <w:t>according to</w:t>
      </w:r>
      <w:r w:rsidRPr="00E85DFA">
        <w:rPr>
          <w:rFonts w:asciiTheme="minorHAnsi" w:hAnsiTheme="minorHAnsi" w:cstheme="minorHAnsi"/>
          <w:color w:val="auto"/>
          <w:sz w:val="22"/>
          <w:szCs w:val="22"/>
        </w:rPr>
        <w:t xml:space="preserve"> Government policy while the funds flow will be limited to </w:t>
      </w:r>
      <w:r>
        <w:rPr>
          <w:rFonts w:asciiTheme="minorHAnsi" w:hAnsiTheme="minorHAnsi" w:cstheme="minorHAnsi"/>
          <w:color w:val="auto"/>
          <w:sz w:val="22"/>
          <w:szCs w:val="22"/>
        </w:rPr>
        <w:t>PCU</w:t>
      </w:r>
      <w:r w:rsidRPr="00E85DFA">
        <w:rPr>
          <w:rFonts w:asciiTheme="minorHAnsi" w:hAnsiTheme="minorHAnsi" w:cstheme="minorHAnsi"/>
          <w:color w:val="auto"/>
          <w:sz w:val="22"/>
          <w:szCs w:val="22"/>
        </w:rPr>
        <w:t>s</w:t>
      </w:r>
      <w:r w:rsidRPr="00E85DFA">
        <w:rPr>
          <w:rFonts w:asciiTheme="minorHAnsi" w:hAnsiTheme="minorHAnsi" w:cstheme="minorHAnsi"/>
          <w:sz w:val="22"/>
          <w:szCs w:val="22"/>
        </w:rPr>
        <w:t>. There will be reporting of grant expenditures to the PMU</w:t>
      </w:r>
      <w:r w:rsidR="00DE69D7">
        <w:rPr>
          <w:rFonts w:asciiTheme="minorHAnsi" w:hAnsiTheme="minorHAnsi" w:cstheme="minorHAnsi"/>
          <w:sz w:val="22"/>
          <w:szCs w:val="22"/>
        </w:rPr>
        <w:t>,</w:t>
      </w:r>
      <w:r w:rsidRPr="00E85DFA">
        <w:rPr>
          <w:rFonts w:asciiTheme="minorHAnsi" w:hAnsiTheme="minorHAnsi" w:cstheme="minorHAnsi"/>
          <w:sz w:val="22"/>
          <w:szCs w:val="22"/>
        </w:rPr>
        <w:t xml:space="preserve"> after which documentation of expenditure would be done with the </w:t>
      </w:r>
      <w:r w:rsidR="00A608BB">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The details will be included in the </w:t>
      </w:r>
      <w:r w:rsidR="00833F6E">
        <w:rPr>
          <w:rFonts w:asciiTheme="minorHAnsi" w:hAnsiTheme="minorHAnsi" w:cstheme="minorHAnsi"/>
          <w:sz w:val="22"/>
          <w:szCs w:val="22"/>
        </w:rPr>
        <w:t>PIM</w:t>
      </w:r>
      <w:r w:rsidRPr="00E85DFA">
        <w:rPr>
          <w:rFonts w:asciiTheme="minorHAnsi" w:hAnsiTheme="minorHAnsi" w:cstheme="minorHAnsi"/>
          <w:sz w:val="22"/>
          <w:szCs w:val="22"/>
        </w:rPr>
        <w:t xml:space="preserve"> and the required arrangements will be included in the MOU between the PMU and the local bodies if required. The required records to be maintained by the beneficiaries and reported to the respective </w:t>
      </w:r>
      <w:r>
        <w:rPr>
          <w:rFonts w:asciiTheme="minorHAnsi" w:hAnsiTheme="minorHAnsi" w:cstheme="minorHAnsi"/>
          <w:color w:val="auto"/>
          <w:sz w:val="22"/>
          <w:szCs w:val="22"/>
        </w:rPr>
        <w:t>PCU</w:t>
      </w:r>
      <w:r w:rsidRPr="00E85DFA">
        <w:rPr>
          <w:rFonts w:asciiTheme="minorHAnsi" w:hAnsiTheme="minorHAnsi" w:cstheme="minorHAnsi"/>
          <w:color w:val="auto"/>
          <w:sz w:val="22"/>
          <w:szCs w:val="22"/>
        </w:rPr>
        <w:t>s</w:t>
      </w:r>
      <w:r w:rsidRPr="00E85DFA">
        <w:rPr>
          <w:rFonts w:asciiTheme="minorHAnsi" w:hAnsiTheme="minorHAnsi" w:cstheme="minorHAnsi"/>
          <w:sz w:val="22"/>
          <w:szCs w:val="22"/>
        </w:rPr>
        <w:t xml:space="preserve">/PMU will be detailed in the PIM. The PIM will also include details of </w:t>
      </w:r>
      <w:r w:rsidR="00431D7C">
        <w:rPr>
          <w:rFonts w:asciiTheme="minorHAnsi" w:hAnsiTheme="minorHAnsi" w:cstheme="minorHAnsi"/>
          <w:sz w:val="22"/>
          <w:szCs w:val="22"/>
        </w:rPr>
        <w:t xml:space="preserve">the </w:t>
      </w:r>
      <w:r w:rsidRPr="00E85DFA">
        <w:rPr>
          <w:rFonts w:asciiTheme="minorHAnsi" w:hAnsiTheme="minorHAnsi" w:cstheme="minorHAnsi"/>
          <w:sz w:val="22"/>
          <w:szCs w:val="22"/>
        </w:rPr>
        <w:t>monitoring mechanism for sub-grants. The sub-grants payment will be made in the bank account of the respective beneficiaries.</w:t>
      </w:r>
    </w:p>
    <w:p w:rsidR="003C0E55" w:rsidRPr="00E85DF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color w:val="auto"/>
          <w:sz w:val="22"/>
          <w:szCs w:val="22"/>
        </w:rPr>
      </w:pPr>
      <w:r w:rsidRPr="00E85DFA">
        <w:rPr>
          <w:rFonts w:asciiTheme="minorHAnsi" w:hAnsiTheme="minorHAnsi" w:cstheme="minorHAnsi"/>
          <w:b/>
          <w:bCs/>
          <w:sz w:val="22"/>
          <w:szCs w:val="22"/>
        </w:rPr>
        <w:t xml:space="preserve">External </w:t>
      </w:r>
      <w:r w:rsidR="00431D7C">
        <w:rPr>
          <w:rFonts w:asciiTheme="minorHAnsi" w:hAnsiTheme="minorHAnsi" w:cstheme="minorHAnsi"/>
          <w:b/>
          <w:bCs/>
          <w:sz w:val="22"/>
          <w:szCs w:val="22"/>
        </w:rPr>
        <w:t>a</w:t>
      </w:r>
      <w:r w:rsidRPr="00E85DFA">
        <w:rPr>
          <w:rFonts w:asciiTheme="minorHAnsi" w:hAnsiTheme="minorHAnsi" w:cstheme="minorHAnsi"/>
          <w:b/>
          <w:bCs/>
          <w:sz w:val="22"/>
          <w:szCs w:val="22"/>
        </w:rPr>
        <w:t xml:space="preserve">udit. </w:t>
      </w:r>
      <w:r w:rsidRPr="00E85DFA">
        <w:rPr>
          <w:rFonts w:asciiTheme="minorHAnsi" w:hAnsiTheme="minorHAnsi" w:cstheme="minorHAnsi"/>
          <w:bCs/>
          <w:sz w:val="22"/>
          <w:szCs w:val="22"/>
        </w:rPr>
        <w:t xml:space="preserve">The project financial </w:t>
      </w:r>
      <w:proofErr w:type="spellStart"/>
      <w:r w:rsidRPr="00E85DFA">
        <w:rPr>
          <w:rFonts w:asciiTheme="minorHAnsi" w:hAnsiTheme="minorHAnsi" w:cstheme="minorHAnsi"/>
          <w:bCs/>
          <w:sz w:val="22"/>
          <w:szCs w:val="22"/>
        </w:rPr>
        <w:t>statements</w:t>
      </w:r>
      <w:proofErr w:type="gramStart"/>
      <w:r w:rsidR="0043041F">
        <w:rPr>
          <w:rFonts w:asciiTheme="minorHAnsi" w:hAnsiTheme="minorHAnsi" w:cstheme="minorHAnsi"/>
          <w:bCs/>
          <w:sz w:val="22"/>
          <w:szCs w:val="22"/>
        </w:rPr>
        <w:t>,</w:t>
      </w:r>
      <w:r w:rsidRPr="00E85DFA">
        <w:rPr>
          <w:rFonts w:asciiTheme="minorHAnsi" w:hAnsiTheme="minorHAnsi" w:cstheme="minorHAnsi"/>
          <w:sz w:val="22"/>
          <w:szCs w:val="22"/>
        </w:rPr>
        <w:t>including</w:t>
      </w:r>
      <w:proofErr w:type="spellEnd"/>
      <w:proofErr w:type="gramEnd"/>
      <w:r w:rsidRPr="00E85DFA">
        <w:rPr>
          <w:rFonts w:asciiTheme="minorHAnsi" w:hAnsiTheme="minorHAnsi" w:cstheme="minorHAnsi"/>
          <w:sz w:val="22"/>
          <w:szCs w:val="22"/>
        </w:rPr>
        <w:t xml:space="preserve"> </w:t>
      </w:r>
      <w:r w:rsidR="00431D7C">
        <w:rPr>
          <w:rFonts w:asciiTheme="minorHAnsi" w:hAnsiTheme="minorHAnsi" w:cstheme="minorHAnsi"/>
          <w:sz w:val="22"/>
          <w:szCs w:val="22"/>
        </w:rPr>
        <w:t>the</w:t>
      </w:r>
      <w:r w:rsidRPr="00E85DFA">
        <w:rPr>
          <w:rFonts w:asciiTheme="minorHAnsi" w:hAnsiTheme="minorHAnsi" w:cstheme="minorHAnsi"/>
          <w:sz w:val="22"/>
          <w:szCs w:val="22"/>
        </w:rPr>
        <w:t xml:space="preserve"> Statement of Expenditures (SOE) and </w:t>
      </w:r>
      <w:r w:rsidR="00F744DB">
        <w:rPr>
          <w:rFonts w:asciiTheme="minorHAnsi" w:hAnsiTheme="minorHAnsi" w:cstheme="minorHAnsi"/>
          <w:sz w:val="22"/>
          <w:szCs w:val="22"/>
        </w:rPr>
        <w:t>DA</w:t>
      </w:r>
      <w:r w:rsidRPr="00E85DFA">
        <w:rPr>
          <w:rFonts w:asciiTheme="minorHAnsi" w:hAnsiTheme="minorHAnsi" w:cstheme="minorHAnsi"/>
          <w:sz w:val="22"/>
          <w:szCs w:val="22"/>
        </w:rPr>
        <w:t xml:space="preserve"> statements</w:t>
      </w:r>
      <w:r w:rsidR="0043041F">
        <w:rPr>
          <w:rFonts w:asciiTheme="minorHAnsi" w:hAnsiTheme="minorHAnsi" w:cstheme="minorHAnsi"/>
          <w:sz w:val="22"/>
          <w:szCs w:val="22"/>
        </w:rPr>
        <w:t>,</w:t>
      </w:r>
      <w:r w:rsidRPr="00E85DFA">
        <w:rPr>
          <w:rFonts w:asciiTheme="minorHAnsi" w:hAnsiTheme="minorHAnsi" w:cstheme="minorHAnsi"/>
          <w:sz w:val="22"/>
          <w:szCs w:val="22"/>
        </w:rPr>
        <w:t xml:space="preserve"> will be</w:t>
      </w:r>
      <w:r w:rsidRPr="00E85DFA">
        <w:rPr>
          <w:rFonts w:asciiTheme="minorHAnsi" w:hAnsiTheme="minorHAnsi" w:cstheme="minorHAnsi"/>
          <w:bCs/>
          <w:sz w:val="22"/>
          <w:szCs w:val="22"/>
        </w:rPr>
        <w:t xml:space="preserve"> audited by the Office </w:t>
      </w:r>
      <w:r w:rsidRPr="00E85DFA">
        <w:rPr>
          <w:rFonts w:asciiTheme="minorHAnsi" w:hAnsiTheme="minorHAnsi" w:cstheme="minorHAnsi"/>
          <w:sz w:val="22"/>
          <w:szCs w:val="22"/>
        </w:rPr>
        <w:t xml:space="preserve">of the Auditor General (OAG). The external audit report for each year of project implementation will be submitted to the </w:t>
      </w:r>
      <w:r w:rsidR="00F670D8">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within 6 months from the end of each </w:t>
      </w:r>
      <w:r w:rsidR="007C464F">
        <w:rPr>
          <w:rFonts w:asciiTheme="minorHAnsi" w:hAnsiTheme="minorHAnsi" w:cstheme="minorHAnsi"/>
          <w:sz w:val="22"/>
          <w:szCs w:val="22"/>
        </w:rPr>
        <w:t>FY</w:t>
      </w:r>
      <w:r w:rsidRPr="00E85DFA">
        <w:rPr>
          <w:rFonts w:asciiTheme="minorHAnsi" w:hAnsiTheme="minorHAnsi" w:cstheme="minorHAnsi"/>
          <w:sz w:val="22"/>
          <w:szCs w:val="22"/>
        </w:rPr>
        <w:t xml:space="preserve">. To avert delays in audit report submission, </w:t>
      </w:r>
      <w:r w:rsidR="009753B7">
        <w:rPr>
          <w:rFonts w:asciiTheme="minorHAnsi" w:hAnsiTheme="minorHAnsi" w:cstheme="minorHAnsi"/>
          <w:sz w:val="22"/>
          <w:szCs w:val="22"/>
        </w:rPr>
        <w:t xml:space="preserve">the </w:t>
      </w:r>
      <w:r w:rsidRPr="00E85DFA">
        <w:rPr>
          <w:rFonts w:asciiTheme="minorHAnsi" w:hAnsiTheme="minorHAnsi" w:cstheme="minorHAnsi"/>
          <w:sz w:val="22"/>
          <w:szCs w:val="22"/>
        </w:rPr>
        <w:t xml:space="preserve">PMU will coordinate with </w:t>
      </w:r>
      <w:r w:rsidR="009753B7">
        <w:rPr>
          <w:rFonts w:asciiTheme="minorHAnsi" w:hAnsiTheme="minorHAnsi" w:cstheme="minorHAnsi"/>
          <w:sz w:val="22"/>
          <w:szCs w:val="22"/>
        </w:rPr>
        <w:t xml:space="preserve">the </w:t>
      </w:r>
      <w:r w:rsidRPr="00E85DFA">
        <w:rPr>
          <w:rFonts w:asciiTheme="minorHAnsi" w:hAnsiTheme="minorHAnsi" w:cstheme="minorHAnsi"/>
          <w:sz w:val="22"/>
          <w:szCs w:val="22"/>
        </w:rPr>
        <w:t xml:space="preserve">OAG by May of each year to ensure that the </w:t>
      </w:r>
      <w:r w:rsidR="009753B7">
        <w:rPr>
          <w:rFonts w:asciiTheme="minorHAnsi" w:hAnsiTheme="minorHAnsi" w:cstheme="minorHAnsi"/>
          <w:sz w:val="22"/>
          <w:szCs w:val="22"/>
        </w:rPr>
        <w:t>p</w:t>
      </w:r>
      <w:r w:rsidRPr="00E85DFA">
        <w:rPr>
          <w:rFonts w:asciiTheme="minorHAnsi" w:hAnsiTheme="minorHAnsi" w:cstheme="minorHAnsi"/>
          <w:sz w:val="22"/>
          <w:szCs w:val="22"/>
        </w:rPr>
        <w:t xml:space="preserve">roject’s audit (including </w:t>
      </w:r>
      <w:r>
        <w:rPr>
          <w:rFonts w:asciiTheme="minorHAnsi" w:hAnsiTheme="minorHAnsi" w:cstheme="minorHAnsi"/>
          <w:color w:val="auto"/>
          <w:sz w:val="22"/>
          <w:szCs w:val="22"/>
        </w:rPr>
        <w:t>PCU</w:t>
      </w:r>
      <w:r w:rsidRPr="00E85DFA">
        <w:rPr>
          <w:rFonts w:asciiTheme="minorHAnsi" w:hAnsiTheme="minorHAnsi" w:cstheme="minorHAnsi"/>
          <w:color w:val="auto"/>
          <w:sz w:val="22"/>
          <w:szCs w:val="22"/>
        </w:rPr>
        <w:t>s</w:t>
      </w:r>
      <w:r w:rsidRPr="00E85DFA">
        <w:rPr>
          <w:rFonts w:asciiTheme="minorHAnsi" w:hAnsiTheme="minorHAnsi" w:cstheme="minorHAnsi"/>
          <w:sz w:val="22"/>
          <w:szCs w:val="22"/>
        </w:rPr>
        <w:t xml:space="preserve"> expenditures) is scheduled </w:t>
      </w:r>
      <w:bookmarkStart w:id="192" w:name="_Toc276483965"/>
      <w:bookmarkStart w:id="193" w:name="_Toc276484504"/>
      <w:bookmarkStart w:id="194" w:name="_Toc276732019"/>
      <w:r w:rsidR="009753B7">
        <w:rPr>
          <w:rFonts w:asciiTheme="minorHAnsi" w:hAnsiTheme="minorHAnsi" w:cstheme="minorHAnsi"/>
          <w:sz w:val="22"/>
          <w:szCs w:val="22"/>
        </w:rPr>
        <w:t>on time</w:t>
      </w:r>
      <w:r w:rsidRPr="00E85DFA">
        <w:rPr>
          <w:rFonts w:asciiTheme="minorHAnsi" w:hAnsiTheme="minorHAnsi" w:cstheme="minorHAnsi"/>
          <w:sz w:val="22"/>
          <w:szCs w:val="22"/>
        </w:rPr>
        <w:t xml:space="preserve">. </w:t>
      </w:r>
      <w:r w:rsidRPr="00E85DFA">
        <w:rPr>
          <w:rFonts w:asciiTheme="minorHAnsi" w:hAnsiTheme="minorHAnsi" w:cstheme="minorHAnsi"/>
          <w:color w:val="auto"/>
          <w:sz w:val="22"/>
          <w:szCs w:val="22"/>
        </w:rPr>
        <w:t xml:space="preserve">There is no overdue audit report from the </w:t>
      </w:r>
      <w:proofErr w:type="spellStart"/>
      <w:r w:rsidR="007E3BD6">
        <w:rPr>
          <w:rFonts w:ascii="Calibri" w:hAnsi="Calibri" w:cs="Calibri"/>
          <w:sz w:val="22"/>
          <w:szCs w:val="22"/>
        </w:rPr>
        <w:t>MoALD</w:t>
      </w:r>
      <w:proofErr w:type="spellEnd"/>
      <w:r w:rsidRPr="00E85DFA">
        <w:rPr>
          <w:rFonts w:asciiTheme="minorHAnsi" w:hAnsiTheme="minorHAnsi" w:cstheme="minorHAnsi"/>
          <w:color w:val="auto"/>
          <w:sz w:val="22"/>
          <w:szCs w:val="22"/>
        </w:rPr>
        <w:t>.</w:t>
      </w:r>
    </w:p>
    <w:bookmarkEnd w:id="192"/>
    <w:bookmarkEnd w:id="193"/>
    <w:bookmarkEnd w:id="194"/>
    <w:p w:rsidR="003C0E55" w:rsidRPr="00D118AA" w:rsidRDefault="003C0E55"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proofErr w:type="spellStart"/>
      <w:r w:rsidRPr="003521E9">
        <w:rPr>
          <w:rFonts w:asciiTheme="minorHAnsi" w:hAnsiTheme="minorHAnsi" w:cstheme="minorHAnsi"/>
          <w:b/>
          <w:bCs/>
          <w:sz w:val="22"/>
          <w:szCs w:val="22"/>
        </w:rPr>
        <w:t>Supervision</w:t>
      </w:r>
      <w:r w:rsidR="009753B7">
        <w:rPr>
          <w:rFonts w:asciiTheme="minorHAnsi" w:hAnsiTheme="minorHAnsi" w:cstheme="minorHAnsi"/>
          <w:b/>
          <w:sz w:val="22"/>
          <w:szCs w:val="22"/>
        </w:rPr>
        <w:t>p</w:t>
      </w:r>
      <w:r w:rsidRPr="00E85DFA">
        <w:rPr>
          <w:rFonts w:asciiTheme="minorHAnsi" w:hAnsiTheme="minorHAnsi" w:cstheme="minorHAnsi"/>
          <w:b/>
          <w:sz w:val="22"/>
          <w:szCs w:val="22"/>
        </w:rPr>
        <w:t>lan</w:t>
      </w:r>
      <w:proofErr w:type="spellEnd"/>
      <w:r w:rsidRPr="00E85DFA">
        <w:rPr>
          <w:rFonts w:asciiTheme="minorHAnsi" w:hAnsiTheme="minorHAnsi" w:cstheme="minorHAnsi"/>
          <w:b/>
          <w:sz w:val="22"/>
          <w:szCs w:val="22"/>
        </w:rPr>
        <w:t xml:space="preserve">. </w:t>
      </w:r>
      <w:r w:rsidRPr="00E85DFA">
        <w:rPr>
          <w:rFonts w:asciiTheme="minorHAnsi" w:hAnsiTheme="minorHAnsi" w:cstheme="minorHAnsi"/>
          <w:sz w:val="22"/>
          <w:szCs w:val="22"/>
          <w:lang w:val="en-ZA"/>
        </w:rPr>
        <w:t xml:space="preserve">Project implementation progress will be closely monitored by the PMU and the </w:t>
      </w:r>
      <w:r w:rsidR="009753B7">
        <w:rPr>
          <w:rFonts w:asciiTheme="minorHAnsi" w:hAnsiTheme="minorHAnsi" w:cstheme="minorHAnsi"/>
          <w:sz w:val="22"/>
          <w:szCs w:val="22"/>
          <w:lang w:val="en-ZA"/>
        </w:rPr>
        <w:t xml:space="preserve">World </w:t>
      </w:r>
      <w:r w:rsidRPr="00E85DFA">
        <w:rPr>
          <w:rFonts w:asciiTheme="minorHAnsi" w:hAnsiTheme="minorHAnsi" w:cstheme="minorHAnsi"/>
          <w:sz w:val="22"/>
          <w:szCs w:val="22"/>
          <w:lang w:val="en-ZA"/>
        </w:rPr>
        <w:t xml:space="preserve">Bank. </w:t>
      </w:r>
      <w:r w:rsidRPr="00E85DFA">
        <w:rPr>
          <w:rFonts w:asciiTheme="minorHAnsi" w:hAnsiTheme="minorHAnsi" w:cstheme="minorHAnsi"/>
          <w:sz w:val="22"/>
          <w:szCs w:val="22"/>
        </w:rPr>
        <w:t>Key FM fiduciary work includes (</w:t>
      </w:r>
      <w:r w:rsidR="009753B7">
        <w:rPr>
          <w:rFonts w:asciiTheme="minorHAnsi" w:hAnsiTheme="minorHAnsi" w:cstheme="minorHAnsi"/>
          <w:sz w:val="22"/>
          <w:szCs w:val="22"/>
        </w:rPr>
        <w:t>a</w:t>
      </w:r>
      <w:r w:rsidRPr="00E85DFA">
        <w:rPr>
          <w:rFonts w:asciiTheme="minorHAnsi" w:hAnsiTheme="minorHAnsi" w:cstheme="minorHAnsi"/>
          <w:sz w:val="22"/>
          <w:szCs w:val="22"/>
        </w:rPr>
        <w:t>) implementation support to the project</w:t>
      </w:r>
      <w:r w:rsidR="00580C90">
        <w:rPr>
          <w:rFonts w:asciiTheme="minorHAnsi" w:hAnsiTheme="minorHAnsi" w:cstheme="minorHAnsi"/>
          <w:sz w:val="22"/>
          <w:szCs w:val="22"/>
        </w:rPr>
        <w:t>,</w:t>
      </w:r>
      <w:r w:rsidRPr="00E85DFA">
        <w:rPr>
          <w:rFonts w:asciiTheme="minorHAnsi" w:hAnsiTheme="minorHAnsi" w:cstheme="minorHAnsi"/>
          <w:sz w:val="22"/>
          <w:szCs w:val="22"/>
        </w:rPr>
        <w:t xml:space="preserve"> including participation in supervision and informing the task team of FM issues or required improvements</w:t>
      </w:r>
      <w:r w:rsidR="00580C90">
        <w:rPr>
          <w:rFonts w:asciiTheme="minorHAnsi" w:hAnsiTheme="minorHAnsi" w:cstheme="minorHAnsi"/>
          <w:sz w:val="22"/>
          <w:szCs w:val="22"/>
        </w:rPr>
        <w:t>,</w:t>
      </w:r>
      <w:r w:rsidRPr="00E85DFA">
        <w:rPr>
          <w:rFonts w:asciiTheme="minorHAnsi" w:hAnsiTheme="minorHAnsi" w:cstheme="minorHAnsi"/>
          <w:sz w:val="22"/>
          <w:szCs w:val="22"/>
        </w:rPr>
        <w:t xml:space="preserve"> and (</w:t>
      </w:r>
      <w:r w:rsidR="009753B7">
        <w:rPr>
          <w:rFonts w:asciiTheme="minorHAnsi" w:hAnsiTheme="minorHAnsi" w:cstheme="minorHAnsi"/>
          <w:sz w:val="22"/>
          <w:szCs w:val="22"/>
        </w:rPr>
        <w:t>b</w:t>
      </w:r>
      <w:r w:rsidRPr="00E85DFA">
        <w:rPr>
          <w:rFonts w:asciiTheme="minorHAnsi" w:hAnsiTheme="minorHAnsi" w:cstheme="minorHAnsi"/>
          <w:sz w:val="22"/>
          <w:szCs w:val="22"/>
        </w:rPr>
        <w:t>) review of financial/audit reports and preparing summaries of such reports</w:t>
      </w:r>
      <w:r>
        <w:rPr>
          <w:rFonts w:asciiTheme="minorHAnsi" w:hAnsiTheme="minorHAnsi" w:cstheme="minorHAnsi"/>
          <w:sz w:val="22"/>
          <w:szCs w:val="22"/>
        </w:rPr>
        <w:t xml:space="preserve"> for further action if required</w:t>
      </w:r>
      <w:r w:rsidRPr="00D118AA">
        <w:rPr>
          <w:rFonts w:asciiTheme="minorHAnsi" w:hAnsiTheme="minorHAnsi" w:cstheme="minorHAnsi"/>
          <w:sz w:val="22"/>
          <w:szCs w:val="22"/>
        </w:rPr>
        <w:t>.</w:t>
      </w:r>
    </w:p>
    <w:p w:rsidR="006176FC" w:rsidRPr="00E85DFA" w:rsidRDefault="006176FC" w:rsidP="006176FC">
      <w:pPr>
        <w:keepNext/>
        <w:widowControl/>
        <w:spacing w:after="240"/>
        <w:rPr>
          <w:rFonts w:asciiTheme="minorHAnsi" w:hAnsiTheme="minorHAnsi" w:cstheme="minorHAnsi"/>
          <w:b/>
          <w:color w:val="172D5F"/>
          <w:sz w:val="22"/>
          <w:szCs w:val="22"/>
        </w:rPr>
      </w:pPr>
      <w:r w:rsidRPr="006176FC">
        <w:rPr>
          <w:rFonts w:asciiTheme="minorHAnsi" w:hAnsiTheme="minorHAnsi"/>
          <w:b/>
          <w:color w:val="000000" w:themeColor="text1"/>
          <w:sz w:val="22"/>
          <w:szCs w:val="22"/>
        </w:rPr>
        <w:t>Disbursements</w:t>
      </w:r>
    </w:p>
    <w:p w:rsidR="00D23EFC" w:rsidRPr="003521E9"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3521E9">
        <w:rPr>
          <w:rFonts w:asciiTheme="minorHAnsi" w:hAnsiTheme="minorHAnsi" w:cstheme="minorHAnsi"/>
          <w:b/>
          <w:sz w:val="22"/>
          <w:szCs w:val="22"/>
        </w:rPr>
        <w:t xml:space="preserve">Allocation of </w:t>
      </w:r>
      <w:r w:rsidR="005A51A0">
        <w:rPr>
          <w:rFonts w:asciiTheme="minorHAnsi" w:hAnsiTheme="minorHAnsi" w:cstheme="minorHAnsi"/>
          <w:b/>
          <w:sz w:val="22"/>
          <w:szCs w:val="22"/>
        </w:rPr>
        <w:t>g</w:t>
      </w:r>
      <w:r w:rsidRPr="003521E9">
        <w:rPr>
          <w:rFonts w:asciiTheme="minorHAnsi" w:hAnsiTheme="minorHAnsi" w:cstheme="minorHAnsi"/>
          <w:b/>
          <w:sz w:val="22"/>
          <w:szCs w:val="22"/>
        </w:rPr>
        <w:t xml:space="preserve">rant proceeds. </w:t>
      </w:r>
      <w:r w:rsidR="005673A6" w:rsidRPr="003521E9">
        <w:rPr>
          <w:rFonts w:asciiTheme="minorHAnsi" w:hAnsiTheme="minorHAnsi" w:cstheme="minorHAnsi"/>
          <w:sz w:val="22"/>
          <w:szCs w:val="22"/>
        </w:rPr>
        <w:t xml:space="preserve">Disbursement under </w:t>
      </w:r>
      <w:r w:rsidR="00E10124" w:rsidRPr="003521E9">
        <w:rPr>
          <w:rFonts w:asciiTheme="minorHAnsi" w:hAnsiTheme="minorHAnsi" w:cstheme="minorHAnsi"/>
          <w:sz w:val="22"/>
          <w:szCs w:val="22"/>
        </w:rPr>
        <w:t xml:space="preserve">the </w:t>
      </w:r>
      <w:r w:rsidR="005673A6" w:rsidRPr="003521E9">
        <w:rPr>
          <w:rFonts w:asciiTheme="minorHAnsi" w:hAnsiTheme="minorHAnsi" w:cstheme="minorHAnsi"/>
          <w:sz w:val="22"/>
          <w:szCs w:val="22"/>
        </w:rPr>
        <w:t xml:space="preserve">proposed </w:t>
      </w:r>
      <w:r w:rsidR="005A51A0">
        <w:rPr>
          <w:rFonts w:asciiTheme="minorHAnsi" w:hAnsiTheme="minorHAnsi" w:cstheme="minorHAnsi"/>
          <w:sz w:val="22"/>
          <w:szCs w:val="22"/>
        </w:rPr>
        <w:t>g</w:t>
      </w:r>
      <w:r w:rsidR="005673A6" w:rsidRPr="003521E9">
        <w:rPr>
          <w:rFonts w:asciiTheme="minorHAnsi" w:hAnsiTheme="minorHAnsi" w:cstheme="minorHAnsi"/>
          <w:sz w:val="22"/>
          <w:szCs w:val="22"/>
        </w:rPr>
        <w:t xml:space="preserve">rant will be made as indicated in table </w:t>
      </w:r>
      <w:r w:rsidR="004262E1">
        <w:rPr>
          <w:rFonts w:asciiTheme="minorHAnsi" w:hAnsiTheme="minorHAnsi" w:cstheme="minorHAnsi"/>
          <w:sz w:val="22"/>
          <w:szCs w:val="22"/>
        </w:rPr>
        <w:t>1.1</w:t>
      </w:r>
      <w:r w:rsidR="005673A6" w:rsidRPr="003521E9">
        <w:rPr>
          <w:rFonts w:asciiTheme="minorHAnsi" w:hAnsiTheme="minorHAnsi" w:cstheme="minorHAnsi"/>
          <w:sz w:val="22"/>
          <w:szCs w:val="22"/>
        </w:rPr>
        <w:t>, which indicates the percentage of financing for different categories of expenditures of the project. T</w:t>
      </w:r>
      <w:r w:rsidR="00263356">
        <w:rPr>
          <w:rFonts w:asciiTheme="minorHAnsi" w:hAnsiTheme="minorHAnsi" w:cstheme="minorHAnsi"/>
          <w:sz w:val="22"/>
          <w:szCs w:val="22"/>
        </w:rPr>
        <w:t>he t</w:t>
      </w:r>
      <w:r w:rsidR="005673A6" w:rsidRPr="003521E9">
        <w:rPr>
          <w:rFonts w:asciiTheme="minorHAnsi" w:hAnsiTheme="minorHAnsi" w:cstheme="minorHAnsi"/>
          <w:sz w:val="22"/>
          <w:szCs w:val="22"/>
        </w:rPr>
        <w:t xml:space="preserve">otal project </w:t>
      </w:r>
      <w:r w:rsidR="00C7686A">
        <w:rPr>
          <w:rFonts w:asciiTheme="minorHAnsi" w:hAnsiTheme="minorHAnsi" w:cstheme="minorHAnsi"/>
          <w:sz w:val="22"/>
          <w:szCs w:val="22"/>
        </w:rPr>
        <w:t xml:space="preserve">cost </w:t>
      </w:r>
      <w:r w:rsidR="005673A6" w:rsidRPr="003521E9">
        <w:rPr>
          <w:rFonts w:asciiTheme="minorHAnsi" w:hAnsiTheme="minorHAnsi" w:cstheme="minorHAnsi"/>
          <w:sz w:val="22"/>
          <w:szCs w:val="22"/>
        </w:rPr>
        <w:t xml:space="preserve">is US$28.7 million, of which the GAFSP contribution is US$22.7 million and Government contribution is US$6 million. </w:t>
      </w:r>
      <w:r w:rsidR="00A131B4" w:rsidRPr="003521E9">
        <w:rPr>
          <w:rFonts w:asciiTheme="minorHAnsi" w:hAnsiTheme="minorHAnsi" w:cstheme="minorHAnsi"/>
          <w:sz w:val="22"/>
          <w:szCs w:val="22"/>
        </w:rPr>
        <w:t xml:space="preserve">Government financing under </w:t>
      </w:r>
      <w:r w:rsidR="00DD0030">
        <w:rPr>
          <w:rFonts w:asciiTheme="minorHAnsi" w:hAnsiTheme="minorHAnsi" w:cstheme="minorHAnsi"/>
          <w:sz w:val="22"/>
          <w:szCs w:val="22"/>
        </w:rPr>
        <w:t>C</w:t>
      </w:r>
      <w:r w:rsidR="00A131B4" w:rsidRPr="003521E9">
        <w:rPr>
          <w:rFonts w:asciiTheme="minorHAnsi" w:hAnsiTheme="minorHAnsi" w:cstheme="minorHAnsi"/>
          <w:sz w:val="22"/>
          <w:szCs w:val="22"/>
        </w:rPr>
        <w:t>ategory 1 will be parallel financing</w:t>
      </w:r>
      <w:r w:rsidR="00E10124" w:rsidRPr="003521E9">
        <w:rPr>
          <w:rFonts w:asciiTheme="minorHAnsi" w:hAnsiTheme="minorHAnsi" w:cstheme="minorHAnsi"/>
          <w:sz w:val="22"/>
          <w:szCs w:val="22"/>
        </w:rPr>
        <w:t xml:space="preserve"> and cover </w:t>
      </w:r>
      <w:r w:rsidR="00DD0030">
        <w:rPr>
          <w:rFonts w:asciiTheme="minorHAnsi" w:hAnsiTheme="minorHAnsi" w:cstheme="minorHAnsi"/>
          <w:sz w:val="22"/>
          <w:szCs w:val="22"/>
        </w:rPr>
        <w:t>the</w:t>
      </w:r>
      <w:r w:rsidR="00E10124" w:rsidRPr="003521E9">
        <w:rPr>
          <w:rFonts w:asciiTheme="minorHAnsi" w:hAnsiTheme="minorHAnsi" w:cstheme="minorHAnsi"/>
          <w:sz w:val="22"/>
          <w:szCs w:val="22"/>
        </w:rPr>
        <w:t xml:space="preserve"> PMU and incremental operating costs</w:t>
      </w:r>
      <w:r w:rsidR="00D23EFC" w:rsidRPr="003521E9">
        <w:rPr>
          <w:rFonts w:asciiTheme="minorHAnsi" w:hAnsiTheme="minorHAnsi" w:cstheme="minorHAnsi"/>
          <w:sz w:val="22"/>
          <w:szCs w:val="22"/>
        </w:rPr>
        <w:t xml:space="preserve"> other than those covered by the </w:t>
      </w:r>
      <w:r w:rsidR="00F37281" w:rsidRPr="003521E9">
        <w:rPr>
          <w:rFonts w:asciiTheme="minorHAnsi" w:hAnsiTheme="minorHAnsi" w:cstheme="minorHAnsi"/>
          <w:sz w:val="22"/>
          <w:szCs w:val="22"/>
        </w:rPr>
        <w:t xml:space="preserve">incremental </w:t>
      </w:r>
      <w:r w:rsidR="00D23EFC" w:rsidRPr="003521E9">
        <w:rPr>
          <w:rFonts w:asciiTheme="minorHAnsi" w:hAnsiTheme="minorHAnsi" w:cstheme="minorHAnsi"/>
          <w:sz w:val="22"/>
          <w:szCs w:val="22"/>
        </w:rPr>
        <w:t xml:space="preserve">operating costs definition in the </w:t>
      </w:r>
      <w:r w:rsidR="007C464F">
        <w:rPr>
          <w:rFonts w:ascii="Calibri" w:hAnsi="Calibri" w:cs="Calibri"/>
          <w:sz w:val="22"/>
          <w:szCs w:val="22"/>
        </w:rPr>
        <w:t>Grant Agreement</w:t>
      </w:r>
      <w:r w:rsidR="00E10124" w:rsidRPr="003521E9">
        <w:rPr>
          <w:rFonts w:asciiTheme="minorHAnsi" w:hAnsiTheme="minorHAnsi" w:cstheme="minorHAnsi"/>
          <w:sz w:val="22"/>
          <w:szCs w:val="22"/>
        </w:rPr>
        <w:t xml:space="preserve"> (</w:t>
      </w:r>
      <w:proofErr w:type="spellStart"/>
      <w:r w:rsidR="00EF5EC5" w:rsidRPr="003521E9">
        <w:rPr>
          <w:rFonts w:asciiTheme="minorHAnsi" w:hAnsiTheme="minorHAnsi" w:cstheme="minorHAnsi"/>
          <w:sz w:val="22"/>
          <w:szCs w:val="22"/>
        </w:rPr>
        <w:t>est</w:t>
      </w:r>
      <w:r w:rsidR="00E15EEE">
        <w:rPr>
          <w:rFonts w:asciiTheme="minorHAnsi" w:hAnsiTheme="minorHAnsi" w:cstheme="minorHAnsi"/>
          <w:sz w:val="22"/>
          <w:szCs w:val="22"/>
        </w:rPr>
        <w:t>imated</w:t>
      </w:r>
      <w:r w:rsidR="00E10124" w:rsidRPr="003521E9">
        <w:rPr>
          <w:rFonts w:asciiTheme="minorHAnsi" w:hAnsiTheme="minorHAnsi" w:cstheme="minorHAnsi"/>
          <w:sz w:val="22"/>
          <w:szCs w:val="22"/>
        </w:rPr>
        <w:t>US$3.6</w:t>
      </w:r>
      <w:r w:rsidR="00EF5EC5" w:rsidRPr="003521E9">
        <w:rPr>
          <w:rFonts w:asciiTheme="minorHAnsi" w:hAnsiTheme="minorHAnsi" w:cstheme="minorHAnsi"/>
          <w:sz w:val="22"/>
          <w:szCs w:val="22"/>
        </w:rPr>
        <w:t>3</w:t>
      </w:r>
      <w:proofErr w:type="spellEnd"/>
      <w:r w:rsidR="00E10124" w:rsidRPr="003521E9">
        <w:rPr>
          <w:rFonts w:asciiTheme="minorHAnsi" w:hAnsiTheme="minorHAnsi" w:cstheme="minorHAnsi"/>
          <w:sz w:val="22"/>
          <w:szCs w:val="22"/>
        </w:rPr>
        <w:t xml:space="preserve"> million)</w:t>
      </w:r>
      <w:r w:rsidR="00A131B4" w:rsidRPr="003521E9">
        <w:rPr>
          <w:rFonts w:asciiTheme="minorHAnsi" w:hAnsiTheme="minorHAnsi" w:cstheme="minorHAnsi"/>
          <w:sz w:val="22"/>
          <w:szCs w:val="22"/>
        </w:rPr>
        <w:t xml:space="preserve">, while the other 2 categories will be joint financing of the </w:t>
      </w:r>
      <w:r w:rsidR="00B36ED2">
        <w:rPr>
          <w:rFonts w:asciiTheme="minorHAnsi" w:hAnsiTheme="minorHAnsi" w:cstheme="minorHAnsi"/>
          <w:sz w:val="22"/>
          <w:szCs w:val="22"/>
        </w:rPr>
        <w:t>MGs</w:t>
      </w:r>
      <w:r w:rsidR="00E10124" w:rsidRPr="003521E9">
        <w:rPr>
          <w:rFonts w:asciiTheme="minorHAnsi" w:hAnsiTheme="minorHAnsi" w:cstheme="minorHAnsi"/>
          <w:sz w:val="22"/>
          <w:szCs w:val="22"/>
        </w:rPr>
        <w:t>(</w:t>
      </w:r>
      <w:r w:rsidR="00EF5EC5" w:rsidRPr="003521E9">
        <w:rPr>
          <w:rFonts w:asciiTheme="minorHAnsi" w:hAnsiTheme="minorHAnsi" w:cstheme="minorHAnsi"/>
          <w:sz w:val="22"/>
          <w:szCs w:val="22"/>
        </w:rPr>
        <w:t>est</w:t>
      </w:r>
      <w:r w:rsidR="00E15EEE">
        <w:rPr>
          <w:rFonts w:asciiTheme="minorHAnsi" w:hAnsiTheme="minorHAnsi" w:cstheme="minorHAnsi"/>
          <w:sz w:val="22"/>
          <w:szCs w:val="22"/>
        </w:rPr>
        <w:t>imated</w:t>
      </w:r>
      <w:r w:rsidR="00EF5EC5" w:rsidRPr="003521E9">
        <w:rPr>
          <w:rFonts w:asciiTheme="minorHAnsi" w:hAnsiTheme="minorHAnsi" w:cstheme="minorHAnsi"/>
          <w:sz w:val="22"/>
          <w:szCs w:val="22"/>
        </w:rPr>
        <w:t xml:space="preserve"> US$1.40 million) </w:t>
      </w:r>
      <w:r w:rsidR="00A131B4" w:rsidRPr="003521E9">
        <w:rPr>
          <w:rFonts w:asciiTheme="minorHAnsi" w:hAnsiTheme="minorHAnsi" w:cstheme="minorHAnsi"/>
          <w:sz w:val="22"/>
          <w:szCs w:val="22"/>
        </w:rPr>
        <w:t>and small grants schemes</w:t>
      </w:r>
      <w:r w:rsidR="00EF5EC5" w:rsidRPr="003521E9">
        <w:rPr>
          <w:rFonts w:asciiTheme="minorHAnsi" w:hAnsiTheme="minorHAnsi" w:cstheme="minorHAnsi"/>
          <w:sz w:val="22"/>
          <w:szCs w:val="22"/>
        </w:rPr>
        <w:t xml:space="preserve"> (est</w:t>
      </w:r>
      <w:r w:rsidR="00E15EEE">
        <w:rPr>
          <w:rFonts w:asciiTheme="minorHAnsi" w:hAnsiTheme="minorHAnsi" w:cstheme="minorHAnsi"/>
          <w:sz w:val="22"/>
          <w:szCs w:val="22"/>
        </w:rPr>
        <w:t>imated</w:t>
      </w:r>
      <w:r w:rsidR="00EF5EC5" w:rsidRPr="003521E9">
        <w:rPr>
          <w:rFonts w:asciiTheme="minorHAnsi" w:hAnsiTheme="minorHAnsi" w:cstheme="minorHAnsi"/>
          <w:sz w:val="22"/>
          <w:szCs w:val="22"/>
        </w:rPr>
        <w:t xml:space="preserve"> US$970</w:t>
      </w:r>
      <w:r w:rsidR="00E777EA">
        <w:rPr>
          <w:rFonts w:asciiTheme="minorHAnsi" w:hAnsiTheme="minorHAnsi" w:cstheme="minorHAnsi"/>
          <w:sz w:val="22"/>
          <w:szCs w:val="22"/>
        </w:rPr>
        <w:t>,000</w:t>
      </w:r>
      <w:r w:rsidR="00EF5EC5" w:rsidRPr="003521E9">
        <w:rPr>
          <w:rFonts w:asciiTheme="minorHAnsi" w:hAnsiTheme="minorHAnsi" w:cstheme="minorHAnsi"/>
          <w:sz w:val="22"/>
          <w:szCs w:val="22"/>
        </w:rPr>
        <w:t>)</w:t>
      </w:r>
      <w:r w:rsidR="00A131B4" w:rsidRPr="003521E9">
        <w:rPr>
          <w:rFonts w:asciiTheme="minorHAnsi" w:hAnsiTheme="minorHAnsi" w:cstheme="minorHAnsi"/>
          <w:sz w:val="22"/>
          <w:szCs w:val="22"/>
        </w:rPr>
        <w:t xml:space="preserve">, </w:t>
      </w:r>
      <w:proofErr w:type="spellStart"/>
      <w:r w:rsidR="00A131B4" w:rsidRPr="003521E9">
        <w:rPr>
          <w:rFonts w:asciiTheme="minorHAnsi" w:hAnsiTheme="minorHAnsi" w:cstheme="minorHAnsi"/>
          <w:sz w:val="22"/>
          <w:szCs w:val="22"/>
        </w:rPr>
        <w:t>respectively.</w:t>
      </w:r>
      <w:r w:rsidRPr="003521E9">
        <w:rPr>
          <w:rFonts w:asciiTheme="minorHAnsi" w:hAnsiTheme="minorHAnsi" w:cstheme="minorHAnsi"/>
          <w:sz w:val="22"/>
          <w:szCs w:val="22"/>
        </w:rPr>
        <w:t>Disbursement</w:t>
      </w:r>
      <w:proofErr w:type="spellEnd"/>
      <w:r w:rsidRPr="003521E9">
        <w:rPr>
          <w:rFonts w:asciiTheme="minorHAnsi" w:hAnsiTheme="minorHAnsi" w:cstheme="minorHAnsi"/>
          <w:sz w:val="22"/>
          <w:szCs w:val="22"/>
        </w:rPr>
        <w:t xml:space="preserve"> under the proposed funding will be made </w:t>
      </w:r>
      <w:r w:rsidRPr="003521E9">
        <w:rPr>
          <w:rFonts w:asciiTheme="minorHAnsi" w:hAnsiTheme="minorHAnsi" w:cstheme="minorHAnsi"/>
          <w:sz w:val="22"/>
          <w:szCs w:val="22"/>
        </w:rPr>
        <w:lastRenderedPageBreak/>
        <w:t xml:space="preserve">as specified in </w:t>
      </w:r>
      <w:r w:rsidR="001E4381">
        <w:rPr>
          <w:rFonts w:asciiTheme="minorHAnsi" w:hAnsiTheme="minorHAnsi" w:cstheme="minorHAnsi"/>
          <w:sz w:val="22"/>
          <w:szCs w:val="22"/>
        </w:rPr>
        <w:t>t</w:t>
      </w:r>
      <w:r w:rsidRPr="003521E9">
        <w:rPr>
          <w:rFonts w:asciiTheme="minorHAnsi" w:hAnsiTheme="minorHAnsi" w:cstheme="minorHAnsi"/>
          <w:sz w:val="22"/>
          <w:szCs w:val="22"/>
        </w:rPr>
        <w:t>able</w:t>
      </w:r>
      <w:r w:rsidR="001E4381">
        <w:rPr>
          <w:rFonts w:asciiTheme="minorHAnsi" w:hAnsiTheme="minorHAnsi" w:cstheme="minorHAnsi"/>
          <w:sz w:val="22"/>
          <w:szCs w:val="22"/>
        </w:rPr>
        <w:t xml:space="preserve"> 1.1</w:t>
      </w:r>
      <w:r w:rsidRPr="003521E9">
        <w:rPr>
          <w:rFonts w:asciiTheme="minorHAnsi" w:hAnsiTheme="minorHAnsi" w:cstheme="minorHAnsi"/>
          <w:sz w:val="22"/>
          <w:szCs w:val="22"/>
        </w:rPr>
        <w:t xml:space="preserve">, which indicates the amounts and percentages of </w:t>
      </w:r>
      <w:proofErr w:type="spellStart"/>
      <w:r w:rsidRPr="003521E9">
        <w:rPr>
          <w:rFonts w:asciiTheme="minorHAnsi" w:hAnsiTheme="minorHAnsi" w:cstheme="minorHAnsi"/>
          <w:sz w:val="22"/>
          <w:szCs w:val="22"/>
        </w:rPr>
        <w:t>financing.</w:t>
      </w:r>
      <w:r w:rsidR="00D9092D" w:rsidRPr="003521E9">
        <w:rPr>
          <w:rFonts w:asciiTheme="minorHAnsi" w:hAnsiTheme="minorHAnsi" w:cstheme="minorHAnsi"/>
          <w:sz w:val="22"/>
          <w:szCs w:val="22"/>
        </w:rPr>
        <w:t>Project</w:t>
      </w:r>
      <w:proofErr w:type="spellEnd"/>
      <w:r w:rsidR="00D9092D" w:rsidRPr="003521E9">
        <w:rPr>
          <w:rFonts w:asciiTheme="minorHAnsi" w:hAnsiTheme="minorHAnsi" w:cstheme="minorHAnsi"/>
          <w:sz w:val="22"/>
          <w:szCs w:val="22"/>
        </w:rPr>
        <w:t xml:space="preserve"> financing under </w:t>
      </w:r>
      <w:r w:rsidR="003123CD">
        <w:rPr>
          <w:rFonts w:asciiTheme="minorHAnsi" w:hAnsiTheme="minorHAnsi" w:cstheme="minorHAnsi"/>
          <w:sz w:val="22"/>
          <w:szCs w:val="22"/>
        </w:rPr>
        <w:t>C</w:t>
      </w:r>
      <w:r w:rsidR="00D9092D" w:rsidRPr="003521E9">
        <w:rPr>
          <w:rFonts w:asciiTheme="minorHAnsi" w:hAnsiTheme="minorHAnsi" w:cstheme="minorHAnsi"/>
          <w:sz w:val="22"/>
          <w:szCs w:val="22"/>
        </w:rPr>
        <w:t xml:space="preserve">ategory 1 covers costs under all project </w:t>
      </w:r>
      <w:r w:rsidR="00632056">
        <w:rPr>
          <w:rFonts w:asciiTheme="minorHAnsi" w:hAnsiTheme="minorHAnsi" w:cstheme="minorHAnsi"/>
          <w:sz w:val="22"/>
          <w:szCs w:val="22"/>
        </w:rPr>
        <w:t>c</w:t>
      </w:r>
      <w:r w:rsidR="00D9092D" w:rsidRPr="003521E9">
        <w:rPr>
          <w:rFonts w:asciiTheme="minorHAnsi" w:hAnsiTheme="minorHAnsi" w:cstheme="minorHAnsi"/>
          <w:sz w:val="22"/>
          <w:szCs w:val="22"/>
        </w:rPr>
        <w:t xml:space="preserve">omponents apart from the </w:t>
      </w:r>
      <w:r w:rsidR="00B36ED2">
        <w:rPr>
          <w:rFonts w:asciiTheme="minorHAnsi" w:hAnsiTheme="minorHAnsi" w:cstheme="minorHAnsi"/>
          <w:sz w:val="22"/>
          <w:szCs w:val="22"/>
        </w:rPr>
        <w:t>MGs</w:t>
      </w:r>
      <w:r w:rsidR="00D9092D" w:rsidRPr="003521E9">
        <w:rPr>
          <w:rFonts w:asciiTheme="minorHAnsi" w:hAnsiTheme="minorHAnsi" w:cstheme="minorHAnsi"/>
          <w:sz w:val="22"/>
          <w:szCs w:val="22"/>
        </w:rPr>
        <w:t xml:space="preserve"> under </w:t>
      </w:r>
      <w:r w:rsidR="00CE4040">
        <w:rPr>
          <w:rFonts w:asciiTheme="minorHAnsi" w:hAnsiTheme="minorHAnsi" w:cstheme="minorHAnsi"/>
          <w:sz w:val="22"/>
          <w:szCs w:val="22"/>
        </w:rPr>
        <w:t>S</w:t>
      </w:r>
      <w:r w:rsidR="00D9092D" w:rsidRPr="003521E9">
        <w:rPr>
          <w:rFonts w:asciiTheme="minorHAnsi" w:hAnsiTheme="minorHAnsi" w:cstheme="minorHAnsi"/>
          <w:sz w:val="22"/>
          <w:szCs w:val="22"/>
        </w:rPr>
        <w:t xml:space="preserve">ubcomponent B2 and the small grants under </w:t>
      </w:r>
      <w:r w:rsidR="00CE4040">
        <w:rPr>
          <w:rFonts w:asciiTheme="minorHAnsi" w:hAnsiTheme="minorHAnsi" w:cstheme="minorHAnsi"/>
          <w:sz w:val="22"/>
          <w:szCs w:val="22"/>
        </w:rPr>
        <w:t>S</w:t>
      </w:r>
      <w:r w:rsidR="00D9092D" w:rsidRPr="003521E9">
        <w:rPr>
          <w:rFonts w:asciiTheme="minorHAnsi" w:hAnsiTheme="minorHAnsi" w:cstheme="minorHAnsi"/>
          <w:sz w:val="22"/>
          <w:szCs w:val="22"/>
        </w:rPr>
        <w:t xml:space="preserve">ubcomponent C2 of the </w:t>
      </w:r>
      <w:r w:rsidR="003123CD">
        <w:rPr>
          <w:rFonts w:asciiTheme="minorHAnsi" w:hAnsiTheme="minorHAnsi" w:cstheme="minorHAnsi"/>
          <w:sz w:val="22"/>
          <w:szCs w:val="22"/>
        </w:rPr>
        <w:t>p</w:t>
      </w:r>
      <w:r w:rsidR="00D9092D" w:rsidRPr="003521E9">
        <w:rPr>
          <w:rFonts w:asciiTheme="minorHAnsi" w:hAnsiTheme="minorHAnsi" w:cstheme="minorHAnsi"/>
          <w:sz w:val="22"/>
          <w:szCs w:val="22"/>
        </w:rPr>
        <w:t xml:space="preserve">roject, which fall under </w:t>
      </w:r>
      <w:r w:rsidR="003123CD">
        <w:rPr>
          <w:rFonts w:asciiTheme="minorHAnsi" w:hAnsiTheme="minorHAnsi" w:cstheme="minorHAnsi"/>
          <w:sz w:val="22"/>
          <w:szCs w:val="22"/>
        </w:rPr>
        <w:t>C</w:t>
      </w:r>
      <w:r w:rsidR="00D9092D" w:rsidRPr="003521E9">
        <w:rPr>
          <w:rFonts w:asciiTheme="minorHAnsi" w:hAnsiTheme="minorHAnsi" w:cstheme="minorHAnsi"/>
          <w:sz w:val="22"/>
          <w:szCs w:val="22"/>
        </w:rPr>
        <w:t>ategory 2 and 3</w:t>
      </w:r>
      <w:r w:rsidR="00E72EF0">
        <w:rPr>
          <w:rFonts w:asciiTheme="minorHAnsi" w:hAnsiTheme="minorHAnsi" w:cstheme="minorHAnsi"/>
          <w:sz w:val="22"/>
          <w:szCs w:val="22"/>
        </w:rPr>
        <w:t>,</w:t>
      </w:r>
      <w:r w:rsidR="00D9092D" w:rsidRPr="003521E9">
        <w:rPr>
          <w:rFonts w:asciiTheme="minorHAnsi" w:hAnsiTheme="minorHAnsi" w:cstheme="minorHAnsi"/>
          <w:sz w:val="22"/>
          <w:szCs w:val="22"/>
        </w:rPr>
        <w:t xml:space="preserve"> respectively.</w:t>
      </w:r>
    </w:p>
    <w:p w:rsidR="005A51A0" w:rsidRDefault="005A51A0" w:rsidP="005A51A0">
      <w:pPr>
        <w:pStyle w:val="Caption"/>
      </w:pPr>
      <w:proofErr w:type="gramStart"/>
      <w:r>
        <w:t>Table 1.</w:t>
      </w:r>
      <w:proofErr w:type="gramEnd"/>
      <w:r w:rsidR="009E4CAD">
        <w:rPr>
          <w:noProof/>
        </w:rPr>
        <w:fldChar w:fldCharType="begin"/>
      </w:r>
      <w:r w:rsidR="00F6387C">
        <w:rPr>
          <w:noProof/>
        </w:rPr>
        <w:instrText xml:space="preserve"> SEQ Table_1. \* ARABIC </w:instrText>
      </w:r>
      <w:r w:rsidR="009E4CAD">
        <w:rPr>
          <w:noProof/>
        </w:rPr>
        <w:fldChar w:fldCharType="separate"/>
      </w:r>
      <w:r w:rsidR="00CC38B8">
        <w:rPr>
          <w:noProof/>
        </w:rPr>
        <w:t>1</w:t>
      </w:r>
      <w:r w:rsidR="009E4CAD">
        <w:rPr>
          <w:noProof/>
        </w:rPr>
        <w:fldChar w:fldCharType="end"/>
      </w:r>
      <w:r>
        <w:t xml:space="preserve">. </w:t>
      </w:r>
      <w:r w:rsidR="00D137B0">
        <w:t>Disbursement under the Proposed Funding</w:t>
      </w:r>
    </w:p>
    <w:tbl>
      <w:tblPr>
        <w:tblpPr w:leftFromText="180" w:rightFromText="180" w:vertAnchor="text" w:horzAnchor="margin" w:tblpY="59"/>
        <w:tblW w:w="5000" w:type="pct"/>
        <w:tblLook w:val="00A0"/>
      </w:tblPr>
      <w:tblGrid>
        <w:gridCol w:w="2894"/>
        <w:gridCol w:w="2252"/>
        <w:gridCol w:w="4430"/>
      </w:tblGrid>
      <w:tr w:rsidR="007E6501" w:rsidRPr="003521E9" w:rsidTr="003521E9">
        <w:tc>
          <w:tcPr>
            <w:tcW w:w="1511"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b/>
                <w:bCs/>
                <w:sz w:val="20"/>
              </w:rPr>
            </w:pPr>
            <w:r w:rsidRPr="003521E9">
              <w:rPr>
                <w:rFonts w:asciiTheme="minorHAnsi" w:hAnsiTheme="minorHAnsi" w:cstheme="minorHAnsi"/>
                <w:b/>
                <w:bCs/>
                <w:sz w:val="20"/>
              </w:rPr>
              <w:t>Category</w:t>
            </w:r>
          </w:p>
        </w:tc>
        <w:tc>
          <w:tcPr>
            <w:tcW w:w="1176"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b/>
                <w:bCs/>
                <w:sz w:val="20"/>
              </w:rPr>
            </w:pPr>
            <w:r w:rsidRPr="003521E9">
              <w:rPr>
                <w:rFonts w:asciiTheme="minorHAnsi" w:hAnsiTheme="minorHAnsi" w:cstheme="minorHAnsi"/>
                <w:b/>
                <w:bCs/>
                <w:sz w:val="20"/>
              </w:rPr>
              <w:t>Amount of the Grant Allocated (US</w:t>
            </w:r>
            <w:r w:rsidR="00E777EA">
              <w:rPr>
                <w:rFonts w:asciiTheme="minorHAnsi" w:hAnsiTheme="minorHAnsi" w:cstheme="minorHAnsi"/>
                <w:b/>
                <w:bCs/>
                <w:sz w:val="20"/>
              </w:rPr>
              <w:t>$</w:t>
            </w:r>
            <w:r w:rsidRPr="003521E9">
              <w:rPr>
                <w:rFonts w:asciiTheme="minorHAnsi" w:hAnsiTheme="minorHAnsi" w:cstheme="minorHAnsi"/>
                <w:b/>
                <w:bCs/>
                <w:sz w:val="20"/>
              </w:rPr>
              <w:t>)</w:t>
            </w:r>
          </w:p>
        </w:tc>
        <w:tc>
          <w:tcPr>
            <w:tcW w:w="2313"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b/>
                <w:bCs/>
                <w:sz w:val="20"/>
              </w:rPr>
            </w:pPr>
            <w:r w:rsidRPr="003521E9">
              <w:rPr>
                <w:rFonts w:asciiTheme="minorHAnsi" w:hAnsiTheme="minorHAnsi" w:cstheme="minorHAnsi"/>
                <w:b/>
                <w:bCs/>
                <w:sz w:val="20"/>
              </w:rPr>
              <w:t>Percentage of Expenditures to be Financed</w:t>
            </w:r>
          </w:p>
          <w:p w:rsidR="007E6501" w:rsidRPr="003521E9" w:rsidRDefault="007E6501" w:rsidP="00014EA2">
            <w:pPr>
              <w:pStyle w:val="ModelNrmlSingle"/>
              <w:spacing w:after="0"/>
              <w:ind w:firstLine="0"/>
              <w:jc w:val="center"/>
              <w:rPr>
                <w:rFonts w:asciiTheme="minorHAnsi" w:hAnsiTheme="minorHAnsi" w:cstheme="minorHAnsi"/>
                <w:b/>
                <w:bCs/>
                <w:sz w:val="20"/>
              </w:rPr>
            </w:pPr>
            <w:r w:rsidRPr="003521E9">
              <w:rPr>
                <w:rFonts w:asciiTheme="minorHAnsi" w:hAnsiTheme="minorHAnsi" w:cstheme="minorHAnsi"/>
                <w:b/>
                <w:bCs/>
                <w:sz w:val="20"/>
              </w:rPr>
              <w:t xml:space="preserve">(inclusive of </w:t>
            </w:r>
            <w:r w:rsidR="003123CD">
              <w:rPr>
                <w:rFonts w:asciiTheme="minorHAnsi" w:hAnsiTheme="minorHAnsi" w:cstheme="minorHAnsi"/>
                <w:b/>
                <w:bCs/>
                <w:sz w:val="20"/>
              </w:rPr>
              <w:t>t</w:t>
            </w:r>
            <w:r w:rsidRPr="003521E9">
              <w:rPr>
                <w:rFonts w:asciiTheme="minorHAnsi" w:hAnsiTheme="minorHAnsi" w:cstheme="minorHAnsi"/>
                <w:b/>
                <w:bCs/>
                <w:sz w:val="20"/>
              </w:rPr>
              <w:t>axes)</w:t>
            </w:r>
          </w:p>
        </w:tc>
      </w:tr>
      <w:tr w:rsidR="007E6501" w:rsidRPr="003521E9" w:rsidTr="003521E9">
        <w:tc>
          <w:tcPr>
            <w:tcW w:w="1511" w:type="pct"/>
            <w:tcBorders>
              <w:top w:val="single" w:sz="6" w:space="0" w:color="000000"/>
              <w:left w:val="single" w:sz="6" w:space="0" w:color="000000"/>
              <w:bottom w:val="single" w:sz="6" w:space="0" w:color="000000"/>
              <w:right w:val="single" w:sz="6" w:space="0" w:color="000000"/>
            </w:tcBorders>
          </w:tcPr>
          <w:p w:rsidR="007E6501" w:rsidRPr="003521E9" w:rsidRDefault="007E6501" w:rsidP="00BB2F75">
            <w:pPr>
              <w:pStyle w:val="ModelNrmlSingle"/>
              <w:numPr>
                <w:ilvl w:val="0"/>
                <w:numId w:val="5"/>
              </w:numPr>
              <w:spacing w:after="0"/>
              <w:ind w:left="0" w:firstLine="0"/>
              <w:jc w:val="left"/>
              <w:rPr>
                <w:rFonts w:asciiTheme="minorHAnsi" w:hAnsiTheme="minorHAnsi" w:cstheme="minorHAnsi"/>
                <w:sz w:val="20"/>
              </w:rPr>
            </w:pPr>
            <w:r w:rsidRPr="003521E9">
              <w:rPr>
                <w:rFonts w:asciiTheme="minorHAnsi" w:hAnsiTheme="minorHAnsi" w:cstheme="minorHAnsi"/>
                <w:sz w:val="20"/>
              </w:rPr>
              <w:t>Goods, works, non-consulting services, consultants’ services, training and workshops</w:t>
            </w:r>
            <w:r w:rsidRPr="003123CD">
              <w:rPr>
                <w:rFonts w:asciiTheme="minorHAnsi" w:hAnsiTheme="minorHAnsi" w:cstheme="minorHAnsi"/>
                <w:sz w:val="20"/>
              </w:rPr>
              <w:t>,</w:t>
            </w:r>
            <w:r w:rsidR="003123CD">
              <w:rPr>
                <w:rFonts w:asciiTheme="minorHAnsi" w:hAnsiTheme="minorHAnsi" w:cstheme="minorHAnsi"/>
                <w:sz w:val="20"/>
              </w:rPr>
              <w:t xml:space="preserve"> and</w:t>
            </w:r>
            <w:r w:rsidRPr="003521E9">
              <w:rPr>
                <w:rFonts w:asciiTheme="minorHAnsi" w:hAnsiTheme="minorHAnsi" w:cstheme="minorHAnsi"/>
                <w:sz w:val="20"/>
              </w:rPr>
              <w:t xml:space="preserve"> incremental operating cost</w:t>
            </w:r>
          </w:p>
        </w:tc>
        <w:tc>
          <w:tcPr>
            <w:tcW w:w="1176" w:type="pct"/>
            <w:tcBorders>
              <w:top w:val="single" w:sz="6" w:space="0" w:color="000000"/>
              <w:left w:val="single" w:sz="6" w:space="0" w:color="000000"/>
              <w:bottom w:val="single" w:sz="6" w:space="0" w:color="000000"/>
              <w:right w:val="single" w:sz="6" w:space="0" w:color="000000"/>
            </w:tcBorders>
          </w:tcPr>
          <w:p w:rsidR="007E6501" w:rsidRPr="003521E9" w:rsidRDefault="00A131B4"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18,910</w:t>
            </w:r>
            <w:r w:rsidR="007E6501" w:rsidRPr="003521E9">
              <w:rPr>
                <w:rFonts w:asciiTheme="minorHAnsi" w:hAnsiTheme="minorHAnsi" w:cstheme="minorHAnsi"/>
                <w:sz w:val="20"/>
              </w:rPr>
              <w:t>,000</w:t>
            </w:r>
          </w:p>
        </w:tc>
        <w:tc>
          <w:tcPr>
            <w:tcW w:w="2313"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100</w:t>
            </w:r>
            <w:r w:rsidR="00E72EF0">
              <w:rPr>
                <w:rFonts w:asciiTheme="minorHAnsi" w:hAnsiTheme="minorHAnsi" w:cstheme="minorHAnsi"/>
                <w:sz w:val="20"/>
              </w:rPr>
              <w:t>.0</w:t>
            </w:r>
          </w:p>
        </w:tc>
      </w:tr>
      <w:tr w:rsidR="007E6501" w:rsidRPr="003521E9" w:rsidTr="003521E9">
        <w:tc>
          <w:tcPr>
            <w:tcW w:w="1511" w:type="pct"/>
            <w:tcBorders>
              <w:top w:val="single" w:sz="6" w:space="0" w:color="000000"/>
              <w:left w:val="single" w:sz="6" w:space="0" w:color="000000"/>
              <w:bottom w:val="single" w:sz="6" w:space="0" w:color="000000"/>
              <w:right w:val="single" w:sz="6" w:space="0" w:color="000000"/>
            </w:tcBorders>
          </w:tcPr>
          <w:p w:rsidR="007E6501" w:rsidRPr="003521E9" w:rsidRDefault="006D786C" w:rsidP="00BB2F75">
            <w:pPr>
              <w:pStyle w:val="ModelNrmlSingle"/>
              <w:numPr>
                <w:ilvl w:val="0"/>
                <w:numId w:val="5"/>
              </w:numPr>
              <w:spacing w:after="0"/>
              <w:ind w:left="0" w:firstLine="0"/>
              <w:jc w:val="left"/>
              <w:rPr>
                <w:rFonts w:asciiTheme="minorHAnsi" w:hAnsiTheme="minorHAnsi" w:cstheme="minorHAnsi"/>
                <w:sz w:val="20"/>
              </w:rPr>
            </w:pPr>
            <w:r w:rsidRPr="003521E9">
              <w:rPr>
                <w:rFonts w:asciiTheme="minorHAnsi" w:hAnsiTheme="minorHAnsi" w:cstheme="minorHAnsi"/>
                <w:sz w:val="20"/>
              </w:rPr>
              <w:t xml:space="preserve">Matching </w:t>
            </w:r>
            <w:proofErr w:type="spellStart"/>
            <w:r w:rsidRPr="003521E9">
              <w:rPr>
                <w:rFonts w:asciiTheme="minorHAnsi" w:hAnsiTheme="minorHAnsi" w:cstheme="minorHAnsi"/>
                <w:sz w:val="20"/>
              </w:rPr>
              <w:t>Grants</w:t>
            </w:r>
            <w:r w:rsidR="004471D7" w:rsidRPr="003521E9">
              <w:rPr>
                <w:rFonts w:asciiTheme="minorHAnsi" w:hAnsiTheme="minorHAnsi" w:cstheme="minorHAnsi"/>
                <w:sz w:val="20"/>
              </w:rPr>
              <w:t>Comp</w:t>
            </w:r>
            <w:proofErr w:type="spellEnd"/>
            <w:r w:rsidR="004471D7" w:rsidRPr="003521E9">
              <w:rPr>
                <w:rFonts w:asciiTheme="minorHAnsi" w:hAnsiTheme="minorHAnsi" w:cstheme="minorHAnsi"/>
                <w:sz w:val="20"/>
              </w:rPr>
              <w:t>. B2</w:t>
            </w:r>
          </w:p>
        </w:tc>
        <w:tc>
          <w:tcPr>
            <w:tcW w:w="1176" w:type="pct"/>
            <w:tcBorders>
              <w:top w:val="single" w:sz="6" w:space="0" w:color="000000"/>
              <w:left w:val="single" w:sz="6" w:space="0" w:color="000000"/>
              <w:bottom w:val="single" w:sz="6" w:space="0" w:color="000000"/>
              <w:right w:val="single" w:sz="6" w:space="0" w:color="000000"/>
            </w:tcBorders>
          </w:tcPr>
          <w:p w:rsidR="007E6501" w:rsidRPr="003521E9" w:rsidRDefault="004471D7"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2,24</w:t>
            </w:r>
            <w:r w:rsidR="007E6501" w:rsidRPr="003521E9">
              <w:rPr>
                <w:rFonts w:asciiTheme="minorHAnsi" w:hAnsiTheme="minorHAnsi" w:cstheme="minorHAnsi"/>
                <w:sz w:val="20"/>
              </w:rPr>
              <w:t>0,000</w:t>
            </w:r>
          </w:p>
        </w:tc>
        <w:tc>
          <w:tcPr>
            <w:tcW w:w="2313" w:type="pct"/>
            <w:tcBorders>
              <w:top w:val="single" w:sz="6" w:space="0" w:color="000000"/>
              <w:left w:val="single" w:sz="6" w:space="0" w:color="000000"/>
              <w:bottom w:val="single" w:sz="6" w:space="0" w:color="000000"/>
              <w:right w:val="single" w:sz="6" w:space="0" w:color="000000"/>
            </w:tcBorders>
          </w:tcPr>
          <w:p w:rsidR="007E6501" w:rsidRPr="003521E9" w:rsidRDefault="004E2A08"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61.5</w:t>
            </w:r>
          </w:p>
        </w:tc>
      </w:tr>
      <w:tr w:rsidR="00B27C96" w:rsidRPr="003521E9" w:rsidTr="003521E9">
        <w:tc>
          <w:tcPr>
            <w:tcW w:w="1511" w:type="pct"/>
            <w:tcBorders>
              <w:top w:val="single" w:sz="6" w:space="0" w:color="000000"/>
              <w:left w:val="single" w:sz="6" w:space="0" w:color="000000"/>
              <w:bottom w:val="single" w:sz="6" w:space="0" w:color="000000"/>
              <w:right w:val="single" w:sz="6" w:space="0" w:color="000000"/>
            </w:tcBorders>
          </w:tcPr>
          <w:p w:rsidR="00B27C96" w:rsidRPr="003521E9" w:rsidRDefault="004471D7" w:rsidP="00BB2F75">
            <w:pPr>
              <w:pStyle w:val="ModelNrmlSingle"/>
              <w:numPr>
                <w:ilvl w:val="0"/>
                <w:numId w:val="5"/>
              </w:numPr>
              <w:spacing w:after="0"/>
              <w:ind w:left="-30" w:firstLine="0"/>
              <w:jc w:val="left"/>
              <w:rPr>
                <w:rFonts w:asciiTheme="minorHAnsi" w:hAnsiTheme="minorHAnsi" w:cstheme="minorHAnsi"/>
                <w:sz w:val="20"/>
              </w:rPr>
            </w:pPr>
            <w:r w:rsidRPr="003521E9">
              <w:rPr>
                <w:rFonts w:asciiTheme="minorHAnsi" w:hAnsiTheme="minorHAnsi" w:cstheme="minorHAnsi"/>
                <w:sz w:val="20"/>
              </w:rPr>
              <w:t>Small grants Comp</w:t>
            </w:r>
            <w:r w:rsidR="00A131B4" w:rsidRPr="003521E9">
              <w:rPr>
                <w:rFonts w:asciiTheme="minorHAnsi" w:hAnsiTheme="minorHAnsi" w:cstheme="minorHAnsi"/>
                <w:sz w:val="20"/>
              </w:rPr>
              <w:t>.</w:t>
            </w:r>
            <w:r w:rsidRPr="003521E9">
              <w:rPr>
                <w:rFonts w:asciiTheme="minorHAnsi" w:hAnsiTheme="minorHAnsi" w:cstheme="minorHAnsi"/>
                <w:sz w:val="20"/>
              </w:rPr>
              <w:t xml:space="preserve"> C2</w:t>
            </w:r>
          </w:p>
        </w:tc>
        <w:tc>
          <w:tcPr>
            <w:tcW w:w="1176" w:type="pct"/>
            <w:tcBorders>
              <w:top w:val="single" w:sz="6" w:space="0" w:color="000000"/>
              <w:left w:val="single" w:sz="6" w:space="0" w:color="000000"/>
              <w:bottom w:val="single" w:sz="6" w:space="0" w:color="000000"/>
              <w:right w:val="single" w:sz="6" w:space="0" w:color="000000"/>
            </w:tcBorders>
          </w:tcPr>
          <w:p w:rsidR="00B27C96" w:rsidRPr="003521E9" w:rsidRDefault="004471D7"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1,550,000</w:t>
            </w:r>
          </w:p>
        </w:tc>
        <w:tc>
          <w:tcPr>
            <w:tcW w:w="2313" w:type="pct"/>
            <w:tcBorders>
              <w:top w:val="single" w:sz="6" w:space="0" w:color="000000"/>
              <w:left w:val="single" w:sz="6" w:space="0" w:color="000000"/>
              <w:bottom w:val="single" w:sz="6" w:space="0" w:color="000000"/>
              <w:right w:val="single" w:sz="6" w:space="0" w:color="000000"/>
            </w:tcBorders>
          </w:tcPr>
          <w:p w:rsidR="00B27C96" w:rsidRPr="003521E9" w:rsidRDefault="004E2A08"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61.5</w:t>
            </w:r>
          </w:p>
        </w:tc>
      </w:tr>
      <w:tr w:rsidR="007E6501" w:rsidRPr="003521E9" w:rsidTr="003521E9">
        <w:tc>
          <w:tcPr>
            <w:tcW w:w="1511"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TOTAL AMOUNT</w:t>
            </w:r>
          </w:p>
        </w:tc>
        <w:tc>
          <w:tcPr>
            <w:tcW w:w="1176"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sz w:val="20"/>
              </w:rPr>
            </w:pPr>
            <w:r w:rsidRPr="003521E9">
              <w:rPr>
                <w:rFonts w:asciiTheme="minorHAnsi" w:hAnsiTheme="minorHAnsi" w:cstheme="minorHAnsi"/>
                <w:sz w:val="20"/>
              </w:rPr>
              <w:t>22,700,000</w:t>
            </w:r>
          </w:p>
        </w:tc>
        <w:tc>
          <w:tcPr>
            <w:tcW w:w="2313" w:type="pct"/>
            <w:tcBorders>
              <w:top w:val="single" w:sz="6" w:space="0" w:color="000000"/>
              <w:left w:val="single" w:sz="6" w:space="0" w:color="000000"/>
              <w:bottom w:val="single" w:sz="6" w:space="0" w:color="000000"/>
              <w:right w:val="single" w:sz="6" w:space="0" w:color="000000"/>
            </w:tcBorders>
          </w:tcPr>
          <w:p w:rsidR="007E6501" w:rsidRPr="003521E9" w:rsidRDefault="007E6501" w:rsidP="00014EA2">
            <w:pPr>
              <w:pStyle w:val="ModelNrmlSingle"/>
              <w:spacing w:after="0"/>
              <w:ind w:firstLine="0"/>
              <w:jc w:val="center"/>
              <w:rPr>
                <w:rFonts w:asciiTheme="minorHAnsi" w:hAnsiTheme="minorHAnsi" w:cstheme="minorHAnsi"/>
                <w:sz w:val="20"/>
              </w:rPr>
            </w:pPr>
          </w:p>
        </w:tc>
      </w:tr>
    </w:tbl>
    <w:p w:rsidR="007E6501" w:rsidRPr="00E85DFA"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E85DFA">
        <w:rPr>
          <w:rFonts w:asciiTheme="minorHAnsi" w:hAnsiTheme="minorHAnsi" w:cstheme="minorHAnsi"/>
          <w:b/>
          <w:bCs/>
          <w:sz w:val="22"/>
          <w:szCs w:val="22"/>
        </w:rPr>
        <w:t xml:space="preserve">Disbursement </w:t>
      </w:r>
      <w:r w:rsidR="003123CD">
        <w:rPr>
          <w:rFonts w:asciiTheme="minorHAnsi" w:hAnsiTheme="minorHAnsi" w:cstheme="minorHAnsi"/>
          <w:b/>
          <w:bCs/>
          <w:sz w:val="22"/>
          <w:szCs w:val="22"/>
        </w:rPr>
        <w:t>a</w:t>
      </w:r>
      <w:r w:rsidRPr="00E85DFA">
        <w:rPr>
          <w:rFonts w:asciiTheme="minorHAnsi" w:hAnsiTheme="minorHAnsi" w:cstheme="minorHAnsi"/>
          <w:b/>
          <w:bCs/>
          <w:sz w:val="22"/>
          <w:szCs w:val="22"/>
        </w:rPr>
        <w:t xml:space="preserve">rrangements. </w:t>
      </w:r>
      <w:r w:rsidRPr="00E85DFA">
        <w:rPr>
          <w:rFonts w:asciiTheme="minorHAnsi" w:hAnsiTheme="minorHAnsi" w:cstheme="minorHAnsi"/>
          <w:sz w:val="22"/>
          <w:szCs w:val="22"/>
        </w:rPr>
        <w:t xml:space="preserve">The disbursements from the </w:t>
      </w:r>
      <w:r w:rsidR="003123CD">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will be based on </w:t>
      </w:r>
      <w:proofErr w:type="spellStart"/>
      <w:r w:rsidRPr="00E85DFA">
        <w:rPr>
          <w:rFonts w:asciiTheme="minorHAnsi" w:hAnsiTheme="minorHAnsi" w:cstheme="minorHAnsi"/>
          <w:sz w:val="22"/>
          <w:szCs w:val="22"/>
        </w:rPr>
        <w:t>SOEs.To</w:t>
      </w:r>
      <w:proofErr w:type="spellEnd"/>
      <w:r w:rsidRPr="00E85DFA">
        <w:rPr>
          <w:rFonts w:asciiTheme="minorHAnsi" w:hAnsiTheme="minorHAnsi" w:cstheme="minorHAnsi"/>
          <w:sz w:val="22"/>
          <w:szCs w:val="22"/>
        </w:rPr>
        <w:t xml:space="preserve"> facilitate </w:t>
      </w:r>
      <w:proofErr w:type="gramStart"/>
      <w:r w:rsidRPr="00E85DFA">
        <w:rPr>
          <w:rFonts w:asciiTheme="minorHAnsi" w:hAnsiTheme="minorHAnsi" w:cstheme="minorHAnsi"/>
          <w:sz w:val="22"/>
          <w:szCs w:val="22"/>
        </w:rPr>
        <w:t>disbursement,</w:t>
      </w:r>
      <w:proofErr w:type="gramEnd"/>
      <w:r w:rsidRPr="00E85DFA">
        <w:rPr>
          <w:rFonts w:asciiTheme="minorHAnsi" w:hAnsiTheme="minorHAnsi" w:cstheme="minorHAnsi"/>
          <w:sz w:val="22"/>
          <w:szCs w:val="22"/>
        </w:rPr>
        <w:t xml:space="preserve"> segregated DA in U</w:t>
      </w:r>
      <w:r w:rsidR="00EF66E4">
        <w:rPr>
          <w:rFonts w:asciiTheme="minorHAnsi" w:hAnsiTheme="minorHAnsi" w:cstheme="minorHAnsi"/>
          <w:sz w:val="22"/>
          <w:szCs w:val="22"/>
        </w:rPr>
        <w:t>.</w:t>
      </w:r>
      <w:r w:rsidRPr="00E85DFA">
        <w:rPr>
          <w:rFonts w:asciiTheme="minorHAnsi" w:hAnsiTheme="minorHAnsi" w:cstheme="minorHAnsi"/>
          <w:sz w:val="22"/>
          <w:szCs w:val="22"/>
        </w:rPr>
        <w:t>S</w:t>
      </w:r>
      <w:r w:rsidR="00EF66E4">
        <w:rPr>
          <w:rFonts w:asciiTheme="minorHAnsi" w:hAnsiTheme="minorHAnsi" w:cstheme="minorHAnsi"/>
          <w:sz w:val="22"/>
          <w:szCs w:val="22"/>
        </w:rPr>
        <w:t>. dollars</w:t>
      </w:r>
      <w:r w:rsidRPr="00E85DFA">
        <w:rPr>
          <w:rFonts w:asciiTheme="minorHAnsi" w:hAnsiTheme="minorHAnsi" w:cstheme="minorHAnsi"/>
          <w:sz w:val="22"/>
          <w:szCs w:val="22"/>
        </w:rPr>
        <w:t xml:space="preserve"> will be opened at Nepal </w:t>
      </w:r>
      <w:proofErr w:type="spellStart"/>
      <w:r w:rsidRPr="00E85DFA">
        <w:rPr>
          <w:rFonts w:asciiTheme="minorHAnsi" w:hAnsiTheme="minorHAnsi" w:cstheme="minorHAnsi"/>
          <w:sz w:val="22"/>
          <w:szCs w:val="22"/>
        </w:rPr>
        <w:t>Rastra</w:t>
      </w:r>
      <w:proofErr w:type="spellEnd"/>
      <w:r w:rsidRPr="00E85DFA">
        <w:rPr>
          <w:rFonts w:asciiTheme="minorHAnsi" w:hAnsiTheme="minorHAnsi" w:cstheme="minorHAnsi"/>
          <w:sz w:val="22"/>
          <w:szCs w:val="22"/>
        </w:rPr>
        <w:t xml:space="preserve"> Bank. The DA will be operated under joint signatures of the designated </w:t>
      </w:r>
      <w:r w:rsidR="003123CD">
        <w:rPr>
          <w:rFonts w:asciiTheme="minorHAnsi" w:hAnsiTheme="minorHAnsi" w:cstheme="minorHAnsi"/>
          <w:sz w:val="22"/>
          <w:szCs w:val="22"/>
        </w:rPr>
        <w:t>o</w:t>
      </w:r>
      <w:r w:rsidRPr="00E85DFA">
        <w:rPr>
          <w:rFonts w:asciiTheme="minorHAnsi" w:hAnsiTheme="minorHAnsi" w:cstheme="minorHAnsi"/>
          <w:sz w:val="22"/>
          <w:szCs w:val="22"/>
        </w:rPr>
        <w:t xml:space="preserve">fficials of </w:t>
      </w:r>
      <w:r w:rsidR="003123CD">
        <w:rPr>
          <w:rFonts w:asciiTheme="minorHAnsi" w:hAnsiTheme="minorHAnsi" w:cstheme="minorHAnsi"/>
          <w:sz w:val="22"/>
          <w:szCs w:val="22"/>
        </w:rPr>
        <w:t xml:space="preserve">the </w:t>
      </w:r>
      <w:r w:rsidRPr="00E85DFA">
        <w:rPr>
          <w:rFonts w:asciiTheme="minorHAnsi" w:hAnsiTheme="minorHAnsi" w:cstheme="minorHAnsi"/>
          <w:sz w:val="22"/>
          <w:szCs w:val="22"/>
        </w:rPr>
        <w:t xml:space="preserve">PMU. An advance not exceeding the threshold specified in the Disbursement Letter will be provided in the DA. Direct payments to various </w:t>
      </w:r>
      <w:r w:rsidR="00997791" w:rsidRPr="00D5319F">
        <w:rPr>
          <w:rFonts w:asciiTheme="minorHAnsi" w:hAnsiTheme="minorHAnsi" w:cstheme="minorHAnsi"/>
          <w:sz w:val="22"/>
          <w:szCs w:val="22"/>
        </w:rPr>
        <w:t>suppliers</w:t>
      </w:r>
      <w:r w:rsidR="00997791">
        <w:rPr>
          <w:rFonts w:asciiTheme="minorHAnsi" w:hAnsiTheme="minorHAnsi" w:cstheme="minorHAnsi"/>
          <w:sz w:val="22"/>
          <w:szCs w:val="22"/>
        </w:rPr>
        <w:t>, contractors, and service providers</w:t>
      </w:r>
      <w:r w:rsidRPr="00E85DFA">
        <w:rPr>
          <w:rFonts w:asciiTheme="minorHAnsi" w:hAnsiTheme="minorHAnsi" w:cstheme="minorHAnsi"/>
          <w:sz w:val="22"/>
          <w:szCs w:val="22"/>
        </w:rPr>
        <w:t xml:space="preserve"> or reimbursement to the </w:t>
      </w:r>
      <w:r w:rsidR="003123CD">
        <w:rPr>
          <w:rFonts w:asciiTheme="minorHAnsi" w:hAnsiTheme="minorHAnsi" w:cstheme="minorHAnsi"/>
          <w:sz w:val="22"/>
          <w:szCs w:val="22"/>
        </w:rPr>
        <w:t>G</w:t>
      </w:r>
      <w:r w:rsidRPr="00E85DFA">
        <w:rPr>
          <w:rFonts w:asciiTheme="minorHAnsi" w:hAnsiTheme="minorHAnsi" w:cstheme="minorHAnsi"/>
          <w:sz w:val="22"/>
          <w:szCs w:val="22"/>
        </w:rPr>
        <w:t xml:space="preserve">overnment treasury can be made from the advance provided in the DA. The DA will be replenished through </w:t>
      </w:r>
      <w:r w:rsidR="00DC38BC">
        <w:rPr>
          <w:rFonts w:asciiTheme="minorHAnsi" w:hAnsiTheme="minorHAnsi" w:cstheme="minorHAnsi"/>
          <w:sz w:val="22"/>
          <w:szCs w:val="22"/>
        </w:rPr>
        <w:t>w</w:t>
      </w:r>
      <w:r w:rsidRPr="00E85DFA">
        <w:rPr>
          <w:rFonts w:asciiTheme="minorHAnsi" w:hAnsiTheme="minorHAnsi" w:cstheme="minorHAnsi"/>
          <w:sz w:val="22"/>
          <w:szCs w:val="22"/>
        </w:rPr>
        <w:t xml:space="preserve">ithdrawal </w:t>
      </w:r>
      <w:r w:rsidR="00DC38BC">
        <w:rPr>
          <w:rFonts w:asciiTheme="minorHAnsi" w:hAnsiTheme="minorHAnsi" w:cstheme="minorHAnsi"/>
          <w:sz w:val="22"/>
          <w:szCs w:val="22"/>
        </w:rPr>
        <w:t>a</w:t>
      </w:r>
      <w:r w:rsidRPr="00E85DFA">
        <w:rPr>
          <w:rFonts w:asciiTheme="minorHAnsi" w:hAnsiTheme="minorHAnsi" w:cstheme="minorHAnsi"/>
          <w:sz w:val="22"/>
          <w:szCs w:val="22"/>
        </w:rPr>
        <w:t>pplication</w:t>
      </w:r>
      <w:r w:rsidR="00DC38BC">
        <w:rPr>
          <w:rFonts w:asciiTheme="minorHAnsi" w:hAnsiTheme="minorHAnsi" w:cstheme="minorHAnsi"/>
          <w:sz w:val="22"/>
          <w:szCs w:val="22"/>
        </w:rPr>
        <w:t>s</w:t>
      </w:r>
      <w:r w:rsidRPr="00E85DFA">
        <w:rPr>
          <w:rFonts w:asciiTheme="minorHAnsi" w:hAnsiTheme="minorHAnsi" w:cstheme="minorHAnsi"/>
          <w:sz w:val="22"/>
          <w:szCs w:val="22"/>
        </w:rPr>
        <w:t xml:space="preserve"> to maintain the specified amount in the DA. For larger amounts above the threshold specified in the Disbursement Letter, direct payments to various payees or direct reimbursement to the </w:t>
      </w:r>
      <w:r w:rsidR="00DA675F">
        <w:rPr>
          <w:rFonts w:asciiTheme="minorHAnsi" w:hAnsiTheme="minorHAnsi" w:cstheme="minorHAnsi"/>
          <w:sz w:val="22"/>
          <w:szCs w:val="22"/>
        </w:rPr>
        <w:t>G</w:t>
      </w:r>
      <w:r w:rsidRPr="00E85DFA">
        <w:rPr>
          <w:rFonts w:asciiTheme="minorHAnsi" w:hAnsiTheme="minorHAnsi" w:cstheme="minorHAnsi"/>
          <w:sz w:val="22"/>
          <w:szCs w:val="22"/>
        </w:rPr>
        <w:t xml:space="preserve">overnment treasury can also be requested directly from the </w:t>
      </w:r>
      <w:r w:rsidR="00704AE7">
        <w:rPr>
          <w:rFonts w:asciiTheme="minorHAnsi" w:hAnsiTheme="minorHAnsi" w:cstheme="minorHAnsi"/>
          <w:sz w:val="22"/>
          <w:szCs w:val="22"/>
        </w:rPr>
        <w:t xml:space="preserve">World </w:t>
      </w:r>
      <w:r w:rsidRPr="00E85DFA">
        <w:rPr>
          <w:rFonts w:asciiTheme="minorHAnsi" w:hAnsiTheme="minorHAnsi" w:cstheme="minorHAnsi"/>
          <w:sz w:val="22"/>
          <w:szCs w:val="22"/>
        </w:rPr>
        <w:t xml:space="preserve">Bank. </w:t>
      </w:r>
    </w:p>
    <w:p w:rsidR="006176FC" w:rsidRPr="00E85DFA" w:rsidRDefault="006176FC" w:rsidP="006176FC">
      <w:pPr>
        <w:keepNext/>
        <w:widowControl/>
        <w:spacing w:after="240"/>
        <w:rPr>
          <w:rFonts w:asciiTheme="minorHAnsi" w:hAnsiTheme="minorHAnsi" w:cstheme="minorHAnsi"/>
          <w:b/>
          <w:color w:val="172D5F"/>
          <w:sz w:val="22"/>
          <w:szCs w:val="22"/>
        </w:rPr>
      </w:pPr>
      <w:r w:rsidRPr="006176FC">
        <w:rPr>
          <w:rFonts w:asciiTheme="minorHAnsi" w:hAnsiTheme="minorHAnsi"/>
          <w:b/>
          <w:color w:val="000000" w:themeColor="text1"/>
          <w:sz w:val="22"/>
          <w:szCs w:val="22"/>
        </w:rPr>
        <w:t>Procurement</w:t>
      </w:r>
    </w:p>
    <w:p w:rsidR="007E6501"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Cs/>
          <w:color w:val="auto"/>
          <w:sz w:val="22"/>
          <w:szCs w:val="22"/>
        </w:rPr>
      </w:pPr>
      <w:r w:rsidRPr="00E85DFA">
        <w:rPr>
          <w:rFonts w:asciiTheme="minorHAnsi" w:hAnsiTheme="minorHAnsi" w:cstheme="minorHAnsi"/>
          <w:bCs/>
          <w:color w:val="auto"/>
          <w:sz w:val="22"/>
          <w:szCs w:val="22"/>
        </w:rPr>
        <w:t xml:space="preserve">The </w:t>
      </w:r>
      <w:r w:rsidR="00704AE7">
        <w:rPr>
          <w:rFonts w:asciiTheme="minorHAnsi" w:hAnsiTheme="minorHAnsi" w:cstheme="minorHAnsi"/>
          <w:bCs/>
          <w:color w:val="auto"/>
          <w:sz w:val="22"/>
          <w:szCs w:val="22"/>
        </w:rPr>
        <w:t>World</w:t>
      </w:r>
      <w:r w:rsidRPr="00E85DFA">
        <w:rPr>
          <w:rFonts w:asciiTheme="minorHAnsi" w:hAnsiTheme="minorHAnsi" w:cstheme="minorHAnsi"/>
          <w:bCs/>
          <w:color w:val="auto"/>
          <w:sz w:val="22"/>
          <w:szCs w:val="22"/>
        </w:rPr>
        <w:t xml:space="preserve"> Bank’s Procurement Regulations for IPF Borrowers, July 2016 (Revised November 2017)</w:t>
      </w:r>
      <w:r w:rsidR="00ED2602">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 xml:space="preserve"> and the provisions stipulated in the Financing Agreement will be applicable for procurement of </w:t>
      </w:r>
      <w:r w:rsidR="00704AE7">
        <w:rPr>
          <w:rFonts w:asciiTheme="minorHAnsi" w:hAnsiTheme="minorHAnsi" w:cstheme="minorHAnsi"/>
          <w:bCs/>
          <w:color w:val="auto"/>
          <w:sz w:val="22"/>
          <w:szCs w:val="22"/>
        </w:rPr>
        <w:t>g</w:t>
      </w:r>
      <w:r w:rsidRPr="00E85DFA">
        <w:rPr>
          <w:rFonts w:asciiTheme="minorHAnsi" w:hAnsiTheme="minorHAnsi" w:cstheme="minorHAnsi"/>
          <w:bCs/>
          <w:color w:val="auto"/>
          <w:sz w:val="22"/>
          <w:szCs w:val="22"/>
        </w:rPr>
        <w:t xml:space="preserve">oods, </w:t>
      </w:r>
      <w:r w:rsidR="00704AE7">
        <w:rPr>
          <w:rFonts w:asciiTheme="minorHAnsi" w:hAnsiTheme="minorHAnsi" w:cstheme="minorHAnsi"/>
          <w:bCs/>
          <w:color w:val="auto"/>
          <w:sz w:val="22"/>
          <w:szCs w:val="22"/>
        </w:rPr>
        <w:t>w</w:t>
      </w:r>
      <w:r w:rsidRPr="00E85DFA">
        <w:rPr>
          <w:rFonts w:asciiTheme="minorHAnsi" w:hAnsiTheme="minorHAnsi" w:cstheme="minorHAnsi"/>
          <w:bCs/>
          <w:color w:val="auto"/>
          <w:sz w:val="22"/>
          <w:szCs w:val="22"/>
        </w:rPr>
        <w:t xml:space="preserve">orks, </w:t>
      </w:r>
      <w:r w:rsidR="00704AE7">
        <w:rPr>
          <w:rFonts w:asciiTheme="minorHAnsi" w:hAnsiTheme="minorHAnsi" w:cstheme="minorHAnsi"/>
          <w:bCs/>
          <w:color w:val="auto"/>
          <w:sz w:val="22"/>
          <w:szCs w:val="22"/>
        </w:rPr>
        <w:t>n</w:t>
      </w:r>
      <w:r w:rsidRPr="00E85DFA">
        <w:rPr>
          <w:rFonts w:asciiTheme="minorHAnsi" w:hAnsiTheme="minorHAnsi" w:cstheme="minorHAnsi"/>
          <w:bCs/>
          <w:color w:val="auto"/>
          <w:sz w:val="22"/>
          <w:szCs w:val="22"/>
        </w:rPr>
        <w:t>on-</w:t>
      </w:r>
      <w:r w:rsidR="00704AE7">
        <w:rPr>
          <w:rFonts w:asciiTheme="minorHAnsi" w:hAnsiTheme="minorHAnsi" w:cstheme="minorHAnsi"/>
          <w:bCs/>
          <w:color w:val="auto"/>
          <w:sz w:val="22"/>
          <w:szCs w:val="22"/>
        </w:rPr>
        <w:t>c</w:t>
      </w:r>
      <w:r w:rsidRPr="00E85DFA">
        <w:rPr>
          <w:rFonts w:asciiTheme="minorHAnsi" w:hAnsiTheme="minorHAnsi" w:cstheme="minorHAnsi"/>
          <w:bCs/>
          <w:color w:val="auto"/>
          <w:sz w:val="22"/>
          <w:szCs w:val="22"/>
        </w:rPr>
        <w:t>onsulting</w:t>
      </w:r>
      <w:r w:rsidR="00704AE7">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 xml:space="preserve"> and </w:t>
      </w:r>
      <w:r w:rsidR="00704AE7">
        <w:rPr>
          <w:rFonts w:asciiTheme="minorHAnsi" w:hAnsiTheme="minorHAnsi" w:cstheme="minorHAnsi"/>
          <w:bCs/>
          <w:color w:val="auto"/>
          <w:sz w:val="22"/>
          <w:szCs w:val="22"/>
        </w:rPr>
        <w:t>c</w:t>
      </w:r>
      <w:r w:rsidRPr="00E85DFA">
        <w:rPr>
          <w:rFonts w:asciiTheme="minorHAnsi" w:hAnsiTheme="minorHAnsi" w:cstheme="minorHAnsi"/>
          <w:bCs/>
          <w:color w:val="auto"/>
          <w:sz w:val="22"/>
          <w:szCs w:val="22"/>
        </w:rPr>
        <w:t xml:space="preserve">onsulting </w:t>
      </w:r>
      <w:r w:rsidR="00704AE7">
        <w:rPr>
          <w:rFonts w:asciiTheme="minorHAnsi" w:hAnsiTheme="minorHAnsi" w:cstheme="minorHAnsi"/>
          <w:bCs/>
          <w:color w:val="auto"/>
          <w:sz w:val="22"/>
          <w:szCs w:val="22"/>
        </w:rPr>
        <w:t>s</w:t>
      </w:r>
      <w:r w:rsidRPr="00E85DFA">
        <w:rPr>
          <w:rFonts w:asciiTheme="minorHAnsi" w:hAnsiTheme="minorHAnsi" w:cstheme="minorHAnsi"/>
          <w:bCs/>
          <w:color w:val="auto"/>
          <w:sz w:val="22"/>
          <w:szCs w:val="22"/>
        </w:rPr>
        <w:t xml:space="preserve">ervices. The PMU will be responsible for overall procurement management of the </w:t>
      </w:r>
      <w:r w:rsidR="00704AE7">
        <w:rPr>
          <w:rFonts w:asciiTheme="minorHAnsi" w:hAnsiTheme="minorHAnsi" w:cstheme="minorHAnsi"/>
          <w:bCs/>
          <w:color w:val="auto"/>
          <w:sz w:val="22"/>
          <w:szCs w:val="22"/>
        </w:rPr>
        <w:t>p</w:t>
      </w:r>
      <w:r w:rsidRPr="00E85DFA">
        <w:rPr>
          <w:rFonts w:asciiTheme="minorHAnsi" w:hAnsiTheme="minorHAnsi" w:cstheme="minorHAnsi"/>
          <w:bCs/>
          <w:color w:val="auto"/>
          <w:sz w:val="22"/>
          <w:szCs w:val="22"/>
        </w:rPr>
        <w:t xml:space="preserve">roject and the </w:t>
      </w:r>
      <w:proofErr w:type="spellStart"/>
      <w:r w:rsidR="00256D3A">
        <w:rPr>
          <w:rFonts w:asciiTheme="minorHAnsi" w:hAnsiTheme="minorHAnsi" w:cstheme="minorHAnsi"/>
          <w:bCs/>
          <w:color w:val="auto"/>
          <w:sz w:val="22"/>
          <w:szCs w:val="22"/>
        </w:rPr>
        <w:t>four</w:t>
      </w:r>
      <w:r w:rsidR="008D5132">
        <w:rPr>
          <w:rFonts w:asciiTheme="minorHAnsi" w:hAnsiTheme="minorHAnsi" w:cstheme="minorHAnsi"/>
          <w:bCs/>
          <w:color w:val="auto"/>
          <w:sz w:val="22"/>
          <w:szCs w:val="22"/>
        </w:rPr>
        <w:t>PCU</w:t>
      </w:r>
      <w:r w:rsidRPr="00E85DFA">
        <w:rPr>
          <w:rFonts w:asciiTheme="minorHAnsi" w:hAnsiTheme="minorHAnsi" w:cstheme="minorHAnsi"/>
          <w:bCs/>
          <w:color w:val="auto"/>
          <w:sz w:val="22"/>
          <w:szCs w:val="22"/>
        </w:rPr>
        <w:t>s</w:t>
      </w:r>
      <w:proofErr w:type="spellEnd"/>
      <w:r w:rsidRPr="00E85DFA">
        <w:rPr>
          <w:rFonts w:asciiTheme="minorHAnsi" w:hAnsiTheme="minorHAnsi" w:cstheme="minorHAnsi"/>
          <w:bCs/>
          <w:color w:val="auto"/>
          <w:sz w:val="22"/>
          <w:szCs w:val="22"/>
        </w:rPr>
        <w:t xml:space="preserve"> established for the respective municipality clusters will do their part of local</w:t>
      </w:r>
      <w:r w:rsidR="00704AE7">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level procurement. The major procurement</w:t>
      </w:r>
      <w:r w:rsidR="00F35E34">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 xml:space="preserve"> including selection of consulting firms, individual consultants, procurement of office equipment, vehicles, </w:t>
      </w:r>
      <w:r w:rsidR="007203AE">
        <w:rPr>
          <w:rFonts w:asciiTheme="minorHAnsi" w:hAnsiTheme="minorHAnsi" w:cstheme="minorHAnsi"/>
          <w:bCs/>
          <w:color w:val="auto"/>
          <w:sz w:val="22"/>
          <w:szCs w:val="22"/>
        </w:rPr>
        <w:t>and so on</w:t>
      </w:r>
      <w:r w:rsidR="00F35E34">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 xml:space="preserve"> required for the project including for</w:t>
      </w:r>
      <w:r w:rsidR="00F35E34">
        <w:rPr>
          <w:rFonts w:asciiTheme="minorHAnsi" w:hAnsiTheme="minorHAnsi" w:cstheme="minorHAnsi"/>
          <w:bCs/>
          <w:color w:val="auto"/>
          <w:sz w:val="22"/>
          <w:szCs w:val="22"/>
        </w:rPr>
        <w:t xml:space="preserve"> </w:t>
      </w:r>
      <w:proofErr w:type="spellStart"/>
      <w:r w:rsidR="00F35E34">
        <w:rPr>
          <w:rFonts w:asciiTheme="minorHAnsi" w:hAnsiTheme="minorHAnsi" w:cstheme="minorHAnsi"/>
          <w:bCs/>
          <w:color w:val="auto"/>
          <w:sz w:val="22"/>
          <w:szCs w:val="22"/>
        </w:rPr>
        <w:t>the</w:t>
      </w:r>
      <w:r w:rsidR="008D5132">
        <w:rPr>
          <w:rFonts w:asciiTheme="minorHAnsi" w:hAnsiTheme="minorHAnsi" w:cstheme="minorHAnsi"/>
          <w:bCs/>
          <w:color w:val="auto"/>
          <w:sz w:val="22"/>
          <w:szCs w:val="22"/>
        </w:rPr>
        <w:t>PCU</w:t>
      </w:r>
      <w:r w:rsidRPr="00E85DFA">
        <w:rPr>
          <w:rFonts w:asciiTheme="minorHAnsi" w:hAnsiTheme="minorHAnsi" w:cstheme="minorHAnsi"/>
          <w:bCs/>
          <w:color w:val="auto"/>
          <w:sz w:val="22"/>
          <w:szCs w:val="22"/>
        </w:rPr>
        <w:t>s</w:t>
      </w:r>
      <w:proofErr w:type="spellEnd"/>
      <w:r w:rsidRPr="00E85DFA">
        <w:rPr>
          <w:rFonts w:asciiTheme="minorHAnsi" w:hAnsiTheme="minorHAnsi" w:cstheme="minorHAnsi"/>
          <w:bCs/>
          <w:color w:val="auto"/>
          <w:sz w:val="22"/>
          <w:szCs w:val="22"/>
        </w:rPr>
        <w:t xml:space="preserve"> will be centralized in </w:t>
      </w:r>
      <w:r w:rsidR="007203AE">
        <w:rPr>
          <w:rFonts w:asciiTheme="minorHAnsi" w:hAnsiTheme="minorHAnsi" w:cstheme="minorHAnsi"/>
          <w:bCs/>
          <w:color w:val="auto"/>
          <w:sz w:val="22"/>
          <w:szCs w:val="22"/>
        </w:rPr>
        <w:t xml:space="preserve">the </w:t>
      </w:r>
      <w:r w:rsidRPr="00E85DFA">
        <w:rPr>
          <w:rFonts w:asciiTheme="minorHAnsi" w:hAnsiTheme="minorHAnsi" w:cstheme="minorHAnsi"/>
          <w:bCs/>
          <w:color w:val="auto"/>
          <w:sz w:val="22"/>
          <w:szCs w:val="22"/>
        </w:rPr>
        <w:t xml:space="preserve">PMU. The </w:t>
      </w:r>
      <w:r w:rsidR="008D5132">
        <w:rPr>
          <w:rFonts w:asciiTheme="minorHAnsi" w:hAnsiTheme="minorHAnsi" w:cstheme="minorHAnsi"/>
          <w:bCs/>
          <w:color w:val="auto"/>
          <w:sz w:val="22"/>
          <w:szCs w:val="22"/>
        </w:rPr>
        <w:t>PCU</w:t>
      </w:r>
      <w:r w:rsidRPr="00E85DFA">
        <w:rPr>
          <w:rFonts w:asciiTheme="minorHAnsi" w:hAnsiTheme="minorHAnsi" w:cstheme="minorHAnsi"/>
          <w:bCs/>
          <w:color w:val="auto"/>
          <w:sz w:val="22"/>
          <w:szCs w:val="22"/>
        </w:rPr>
        <w:t xml:space="preserve">s’ procurement will be limited to small procurements for seeds and logistics, grants and training to beneficiaries, </w:t>
      </w:r>
      <w:r w:rsidR="007203AE">
        <w:rPr>
          <w:rFonts w:asciiTheme="minorHAnsi" w:hAnsiTheme="minorHAnsi" w:cstheme="minorHAnsi"/>
          <w:bCs/>
          <w:color w:val="auto"/>
          <w:sz w:val="22"/>
          <w:szCs w:val="22"/>
        </w:rPr>
        <w:t>and so on</w:t>
      </w:r>
      <w:r w:rsidRPr="00E85DFA">
        <w:rPr>
          <w:rFonts w:asciiTheme="minorHAnsi" w:hAnsiTheme="minorHAnsi" w:cstheme="minorHAnsi"/>
          <w:bCs/>
          <w:color w:val="auto"/>
          <w:sz w:val="22"/>
          <w:szCs w:val="22"/>
        </w:rPr>
        <w:t xml:space="preserve">. Procurement of goods, works, and non-consulting services, as agreed in the PPSD and Procurement Plan, may be carried out using national procurement procedures, that is, in accordance with National Competitive Bidding as per Nepal’s Public Procurement Act, 2007 (1st Amendment), and regulations made </w:t>
      </w:r>
      <w:proofErr w:type="spellStart"/>
      <w:r w:rsidRPr="00E85DFA">
        <w:rPr>
          <w:rFonts w:asciiTheme="minorHAnsi" w:hAnsiTheme="minorHAnsi" w:cstheme="minorHAnsi"/>
          <w:bCs/>
          <w:color w:val="auto"/>
          <w:sz w:val="22"/>
          <w:szCs w:val="22"/>
        </w:rPr>
        <w:t>thereunder</w:t>
      </w:r>
      <w:proofErr w:type="spellEnd"/>
      <w:r w:rsidRPr="00E85DFA">
        <w:rPr>
          <w:rFonts w:asciiTheme="minorHAnsi" w:hAnsiTheme="minorHAnsi" w:cstheme="minorHAnsi"/>
          <w:bCs/>
          <w:color w:val="auto"/>
          <w:sz w:val="22"/>
          <w:szCs w:val="22"/>
        </w:rPr>
        <w:t>, along with any additional IDA-prescribed caveats. The PPSD and the Procurement Plan for the first 18 months have been prepared. The PMU will prepare a procurement manual as a part of the PIM and arrange</w:t>
      </w:r>
      <w:r w:rsidR="00221F1D">
        <w:rPr>
          <w:rFonts w:asciiTheme="minorHAnsi" w:hAnsiTheme="minorHAnsi" w:cstheme="minorHAnsi"/>
          <w:bCs/>
          <w:color w:val="auto"/>
          <w:sz w:val="22"/>
          <w:szCs w:val="22"/>
        </w:rPr>
        <w:t>,</w:t>
      </w:r>
      <w:r w:rsidRPr="00E85DFA">
        <w:rPr>
          <w:rFonts w:asciiTheme="minorHAnsi" w:hAnsiTheme="minorHAnsi" w:cstheme="minorHAnsi"/>
          <w:bCs/>
          <w:color w:val="auto"/>
          <w:sz w:val="22"/>
          <w:szCs w:val="22"/>
        </w:rPr>
        <w:t xml:space="preserve"> from time to time, training and orientation programs </w:t>
      </w:r>
      <w:proofErr w:type="spellStart"/>
      <w:r w:rsidR="007F2D6C">
        <w:rPr>
          <w:rFonts w:asciiTheme="minorHAnsi" w:hAnsiTheme="minorHAnsi" w:cstheme="minorHAnsi"/>
          <w:bCs/>
          <w:color w:val="auto"/>
          <w:sz w:val="22"/>
          <w:szCs w:val="22"/>
        </w:rPr>
        <w:t>for</w:t>
      </w:r>
      <w:r w:rsidRPr="00E85DFA">
        <w:rPr>
          <w:rFonts w:asciiTheme="minorHAnsi" w:hAnsiTheme="minorHAnsi" w:cstheme="minorHAnsi"/>
          <w:bCs/>
          <w:color w:val="auto"/>
          <w:sz w:val="22"/>
          <w:szCs w:val="22"/>
        </w:rPr>
        <w:t>staff</w:t>
      </w:r>
      <w:proofErr w:type="spellEnd"/>
      <w:r w:rsidRPr="00E85DFA">
        <w:rPr>
          <w:rFonts w:asciiTheme="minorHAnsi" w:hAnsiTheme="minorHAnsi" w:cstheme="minorHAnsi"/>
          <w:bCs/>
          <w:color w:val="auto"/>
          <w:sz w:val="22"/>
          <w:szCs w:val="22"/>
        </w:rPr>
        <w:t xml:space="preserve"> involved in procurement initiation, review, and decision-making processes to ensure effective procurement management. </w:t>
      </w:r>
    </w:p>
    <w:p w:rsidR="007E6501" w:rsidRPr="00E85DFA" w:rsidRDefault="007E6501" w:rsidP="0005150B">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Cs/>
          <w:color w:val="auto"/>
          <w:sz w:val="22"/>
          <w:szCs w:val="22"/>
        </w:rPr>
      </w:pPr>
      <w:r w:rsidRPr="00E85DFA">
        <w:rPr>
          <w:rFonts w:asciiTheme="minorHAnsi" w:hAnsiTheme="minorHAnsi" w:cstheme="minorHAnsi"/>
          <w:bCs/>
          <w:color w:val="auto"/>
          <w:sz w:val="22"/>
          <w:szCs w:val="22"/>
        </w:rPr>
        <w:lastRenderedPageBreak/>
        <w:t xml:space="preserve">The </w:t>
      </w:r>
      <w:r w:rsidR="00B87B4B">
        <w:rPr>
          <w:rFonts w:asciiTheme="minorHAnsi" w:hAnsiTheme="minorHAnsi" w:cstheme="minorHAnsi"/>
          <w:bCs/>
          <w:color w:val="auto"/>
          <w:sz w:val="22"/>
          <w:szCs w:val="22"/>
        </w:rPr>
        <w:t>World</w:t>
      </w:r>
      <w:r w:rsidRPr="00E85DFA">
        <w:rPr>
          <w:rFonts w:asciiTheme="minorHAnsi" w:hAnsiTheme="minorHAnsi" w:cstheme="minorHAnsi"/>
          <w:bCs/>
          <w:color w:val="auto"/>
          <w:sz w:val="22"/>
          <w:szCs w:val="22"/>
        </w:rPr>
        <w:t xml:space="preserve"> Bank team has conducted the procurement risk assessment of the implementing agency (PMU) and provided necessary mitigation measures in the report. The full assessment report will be uploaded in the P-RAMS of the </w:t>
      </w:r>
      <w:r w:rsidR="00B87B4B">
        <w:rPr>
          <w:rFonts w:asciiTheme="minorHAnsi" w:hAnsiTheme="minorHAnsi" w:cstheme="minorHAnsi"/>
          <w:bCs/>
          <w:color w:val="auto"/>
          <w:sz w:val="22"/>
          <w:szCs w:val="22"/>
        </w:rPr>
        <w:t xml:space="preserve">World </w:t>
      </w:r>
      <w:proofErr w:type="spellStart"/>
      <w:r w:rsidRPr="00E85DFA">
        <w:rPr>
          <w:rFonts w:asciiTheme="minorHAnsi" w:hAnsiTheme="minorHAnsi" w:cstheme="minorHAnsi"/>
          <w:bCs/>
          <w:color w:val="auto"/>
          <w:sz w:val="22"/>
          <w:szCs w:val="22"/>
        </w:rPr>
        <w:t>Bank.The</w:t>
      </w:r>
      <w:proofErr w:type="spellEnd"/>
      <w:r w:rsidRPr="00E85DFA">
        <w:rPr>
          <w:rFonts w:asciiTheme="minorHAnsi" w:hAnsiTheme="minorHAnsi" w:cstheme="minorHAnsi"/>
          <w:bCs/>
          <w:color w:val="auto"/>
          <w:sz w:val="22"/>
          <w:szCs w:val="22"/>
        </w:rPr>
        <w:t xml:space="preserve"> </w:t>
      </w:r>
      <w:r w:rsidR="00B87B4B">
        <w:rPr>
          <w:rFonts w:asciiTheme="minorHAnsi" w:hAnsiTheme="minorHAnsi" w:cstheme="minorHAnsi"/>
          <w:bCs/>
          <w:color w:val="auto"/>
          <w:sz w:val="22"/>
          <w:szCs w:val="22"/>
        </w:rPr>
        <w:t>p</w:t>
      </w:r>
      <w:r w:rsidRPr="00E85DFA">
        <w:rPr>
          <w:rFonts w:asciiTheme="minorHAnsi" w:hAnsiTheme="minorHAnsi" w:cstheme="minorHAnsi"/>
          <w:bCs/>
          <w:color w:val="auto"/>
          <w:sz w:val="22"/>
          <w:szCs w:val="22"/>
        </w:rPr>
        <w:t>roject will significantly benefit from the experience of the existing PMU of the AFSP. As in the AFSP, a procurement consultant is required for effective procurement management and smooth project implementation.</w:t>
      </w:r>
    </w:p>
    <w:p w:rsidR="006176FC" w:rsidRPr="00E85DFA" w:rsidRDefault="006176FC" w:rsidP="006176FC">
      <w:pPr>
        <w:keepNext/>
        <w:widowControl/>
        <w:spacing w:after="240"/>
        <w:rPr>
          <w:rFonts w:asciiTheme="minorHAnsi" w:hAnsiTheme="minorHAnsi" w:cstheme="minorHAnsi"/>
          <w:b/>
          <w:color w:val="172D5F"/>
          <w:sz w:val="22"/>
          <w:szCs w:val="22"/>
        </w:rPr>
      </w:pPr>
      <w:r w:rsidRPr="006176FC">
        <w:rPr>
          <w:rFonts w:asciiTheme="minorHAnsi" w:hAnsiTheme="minorHAnsi"/>
          <w:b/>
          <w:color w:val="000000" w:themeColor="text1"/>
          <w:sz w:val="22"/>
          <w:szCs w:val="22"/>
        </w:rPr>
        <w:t>Environmental and Social (including safeguards)</w:t>
      </w:r>
    </w:p>
    <w:p w:rsidR="007E6501"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B806B7">
        <w:rPr>
          <w:rFonts w:asciiTheme="minorHAnsi" w:hAnsiTheme="minorHAnsi" w:cstheme="minorHAnsi"/>
          <w:sz w:val="22"/>
          <w:szCs w:val="22"/>
        </w:rPr>
        <w:t xml:space="preserve">The proposed project </w:t>
      </w:r>
      <w:r>
        <w:rPr>
          <w:rFonts w:asciiTheme="minorHAnsi" w:hAnsiTheme="minorHAnsi" w:cstheme="minorHAnsi"/>
          <w:sz w:val="22"/>
          <w:szCs w:val="22"/>
        </w:rPr>
        <w:t>aims</w:t>
      </w:r>
      <w:r w:rsidRPr="00B806B7">
        <w:rPr>
          <w:rFonts w:asciiTheme="minorHAnsi" w:hAnsiTheme="minorHAnsi" w:cstheme="minorHAnsi"/>
          <w:sz w:val="22"/>
          <w:szCs w:val="22"/>
        </w:rPr>
        <w:t xml:space="preserve"> to improve agricultural productivity and nutrition practices of targeted smallholder farming communities </w:t>
      </w:r>
      <w:r>
        <w:rPr>
          <w:rFonts w:asciiTheme="minorHAnsi" w:hAnsiTheme="minorHAnsi" w:cstheme="minorHAnsi"/>
          <w:sz w:val="22"/>
          <w:szCs w:val="22"/>
        </w:rPr>
        <w:t xml:space="preserve">and </w:t>
      </w:r>
      <w:r w:rsidRPr="00B806B7">
        <w:rPr>
          <w:rFonts w:asciiTheme="minorHAnsi" w:hAnsiTheme="minorHAnsi" w:cstheme="minorHAnsi"/>
          <w:sz w:val="22"/>
          <w:szCs w:val="22"/>
        </w:rPr>
        <w:t>will consist of small</w:t>
      </w:r>
      <w:r w:rsidR="00B87B4B">
        <w:rPr>
          <w:rFonts w:asciiTheme="minorHAnsi" w:hAnsiTheme="minorHAnsi" w:cstheme="minorHAnsi"/>
          <w:sz w:val="22"/>
          <w:szCs w:val="22"/>
        </w:rPr>
        <w:t>-</w:t>
      </w:r>
      <w:r w:rsidRPr="00B806B7">
        <w:rPr>
          <w:rFonts w:asciiTheme="minorHAnsi" w:hAnsiTheme="minorHAnsi" w:cstheme="minorHAnsi"/>
          <w:sz w:val="22"/>
          <w:szCs w:val="22"/>
        </w:rPr>
        <w:t xml:space="preserve">scale subprojects/activities which may have </w:t>
      </w:r>
      <w:r w:rsidRPr="003521E9">
        <w:rPr>
          <w:rFonts w:asciiTheme="minorHAnsi" w:hAnsiTheme="minorHAnsi" w:cstheme="minorHAnsi"/>
          <w:bCs/>
          <w:color w:val="auto"/>
          <w:sz w:val="22"/>
          <w:szCs w:val="22"/>
        </w:rPr>
        <w:t>adverse</w:t>
      </w:r>
      <w:r w:rsidRPr="00B806B7">
        <w:rPr>
          <w:rFonts w:asciiTheme="minorHAnsi" w:hAnsiTheme="minorHAnsi" w:cstheme="minorHAnsi"/>
          <w:sz w:val="22"/>
          <w:szCs w:val="22"/>
        </w:rPr>
        <w:t xml:space="preserve"> impacts on </w:t>
      </w:r>
      <w:proofErr w:type="spellStart"/>
      <w:r w:rsidRPr="00B806B7">
        <w:rPr>
          <w:rFonts w:asciiTheme="minorHAnsi" w:hAnsiTheme="minorHAnsi" w:cstheme="minorHAnsi"/>
          <w:sz w:val="22"/>
          <w:szCs w:val="22"/>
        </w:rPr>
        <w:t>naturalenvironment</w:t>
      </w:r>
      <w:proofErr w:type="spellEnd"/>
      <w:r w:rsidRPr="00B806B7">
        <w:rPr>
          <w:rFonts w:asciiTheme="minorHAnsi" w:hAnsiTheme="minorHAnsi" w:cstheme="minorHAnsi"/>
          <w:sz w:val="22"/>
          <w:szCs w:val="22"/>
        </w:rPr>
        <w:t>, human health</w:t>
      </w:r>
      <w:r w:rsidR="00B87B4B">
        <w:rPr>
          <w:rFonts w:asciiTheme="minorHAnsi" w:hAnsiTheme="minorHAnsi" w:cstheme="minorHAnsi"/>
          <w:sz w:val="22"/>
          <w:szCs w:val="22"/>
        </w:rPr>
        <w:t>,</w:t>
      </w:r>
      <w:r w:rsidRPr="00B806B7">
        <w:rPr>
          <w:rFonts w:asciiTheme="minorHAnsi" w:hAnsiTheme="minorHAnsi" w:cstheme="minorHAnsi"/>
          <w:sz w:val="22"/>
          <w:szCs w:val="22"/>
        </w:rPr>
        <w:t xml:space="preserve"> and safety. Conflict over water sources, soil erosion, increase in use of pesticides/insecticides, over grazing, deforestation</w:t>
      </w:r>
      <w:r w:rsidR="00B87B4B">
        <w:rPr>
          <w:rFonts w:asciiTheme="minorHAnsi" w:hAnsiTheme="minorHAnsi" w:cstheme="minorHAnsi"/>
          <w:sz w:val="22"/>
          <w:szCs w:val="22"/>
        </w:rPr>
        <w:t>,</w:t>
      </w:r>
      <w:r w:rsidRPr="00B806B7">
        <w:rPr>
          <w:rFonts w:asciiTheme="minorHAnsi" w:hAnsiTheme="minorHAnsi" w:cstheme="minorHAnsi"/>
          <w:sz w:val="22"/>
          <w:szCs w:val="22"/>
        </w:rPr>
        <w:t xml:space="preserve"> and water pollution are some of the impacts envisaged during the project </w:t>
      </w:r>
      <w:proofErr w:type="spellStart"/>
      <w:r w:rsidRPr="00B806B7">
        <w:rPr>
          <w:rFonts w:asciiTheme="minorHAnsi" w:hAnsiTheme="minorHAnsi" w:cstheme="minorHAnsi"/>
          <w:sz w:val="22"/>
          <w:szCs w:val="22"/>
        </w:rPr>
        <w:t>interventions.</w:t>
      </w:r>
      <w:r w:rsidR="009F371F">
        <w:rPr>
          <w:rFonts w:asciiTheme="minorHAnsi" w:hAnsiTheme="minorHAnsi" w:cstheme="minorHAnsi"/>
          <w:sz w:val="22"/>
          <w:szCs w:val="22"/>
        </w:rPr>
        <w:t>The</w:t>
      </w:r>
      <w:proofErr w:type="spellEnd"/>
      <w:r w:rsidR="009F371F">
        <w:rPr>
          <w:rFonts w:asciiTheme="minorHAnsi" w:hAnsiTheme="minorHAnsi" w:cstheme="minorHAnsi"/>
          <w:sz w:val="22"/>
          <w:szCs w:val="22"/>
        </w:rPr>
        <w:t xml:space="preserve"> World </w:t>
      </w:r>
      <w:r w:rsidRPr="00B806B7">
        <w:rPr>
          <w:rFonts w:asciiTheme="minorHAnsi" w:hAnsiTheme="minorHAnsi" w:cstheme="minorHAnsi"/>
          <w:sz w:val="22"/>
          <w:szCs w:val="22"/>
        </w:rPr>
        <w:t>Bank’s umbrella policy Environmental Assessment (OP/BP 4.01) is triggered considering that the project will support small civil works, farmers’ irrigation schemes and husbandry</w:t>
      </w:r>
      <w:r w:rsidR="009F371F">
        <w:rPr>
          <w:rFonts w:asciiTheme="minorHAnsi" w:hAnsiTheme="minorHAnsi" w:cstheme="minorHAnsi"/>
          <w:sz w:val="22"/>
          <w:szCs w:val="22"/>
        </w:rPr>
        <w:t>, and so on</w:t>
      </w:r>
      <w:r w:rsidR="00C8497B">
        <w:rPr>
          <w:rFonts w:asciiTheme="minorHAnsi" w:hAnsiTheme="minorHAnsi" w:cstheme="minorHAnsi"/>
          <w:sz w:val="22"/>
          <w:szCs w:val="22"/>
        </w:rPr>
        <w:t>,</w:t>
      </w:r>
      <w:r w:rsidRPr="00B806B7">
        <w:rPr>
          <w:rFonts w:asciiTheme="minorHAnsi" w:hAnsiTheme="minorHAnsi" w:cstheme="minorHAnsi"/>
          <w:sz w:val="22"/>
          <w:szCs w:val="22"/>
        </w:rPr>
        <w:t xml:space="preserve"> which will have minor impacts but the cumulative impacts from these activities cannot be overlooked. </w:t>
      </w:r>
    </w:p>
    <w:p w:rsidR="007E6501" w:rsidRPr="00E85DFA"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Cs/>
          <w:color w:val="auto"/>
          <w:sz w:val="22"/>
          <w:szCs w:val="22"/>
        </w:rPr>
      </w:pPr>
      <w:r w:rsidRPr="00E85DFA">
        <w:rPr>
          <w:rFonts w:asciiTheme="minorHAnsi" w:hAnsiTheme="minorHAnsi" w:cstheme="minorHAnsi"/>
          <w:sz w:val="22"/>
          <w:szCs w:val="22"/>
        </w:rPr>
        <w:t xml:space="preserve">As of now the proposed project is expected to primarily focus on about </w:t>
      </w:r>
      <w:proofErr w:type="spellStart"/>
      <w:r w:rsidR="009F371F">
        <w:rPr>
          <w:rFonts w:asciiTheme="minorHAnsi" w:hAnsiTheme="minorHAnsi" w:cstheme="minorHAnsi"/>
          <w:sz w:val="22"/>
          <w:szCs w:val="22"/>
        </w:rPr>
        <w:t>eight</w:t>
      </w:r>
      <w:r w:rsidRPr="00E85DFA">
        <w:rPr>
          <w:rFonts w:asciiTheme="minorHAnsi" w:hAnsiTheme="minorHAnsi" w:cstheme="minorHAnsi"/>
          <w:sz w:val="22"/>
          <w:szCs w:val="22"/>
        </w:rPr>
        <w:t>district</w:t>
      </w:r>
      <w:r>
        <w:rPr>
          <w:rFonts w:asciiTheme="minorHAnsi" w:hAnsiTheme="minorHAnsi" w:cstheme="minorHAnsi"/>
          <w:sz w:val="22"/>
          <w:szCs w:val="22"/>
        </w:rPr>
        <w:t>s</w:t>
      </w:r>
      <w:proofErr w:type="spellEnd"/>
      <w:r w:rsidRPr="00E85DFA">
        <w:rPr>
          <w:rFonts w:asciiTheme="minorHAnsi" w:hAnsiTheme="minorHAnsi" w:cstheme="minorHAnsi"/>
          <w:sz w:val="22"/>
          <w:szCs w:val="22"/>
        </w:rPr>
        <w:t xml:space="preserve"> of Nepal</w:t>
      </w:r>
      <w:r w:rsidR="00717309">
        <w:rPr>
          <w:rFonts w:asciiTheme="minorHAnsi" w:hAnsiTheme="minorHAnsi" w:cstheme="minorHAnsi"/>
          <w:sz w:val="22"/>
          <w:szCs w:val="22"/>
        </w:rPr>
        <w:t>;</w:t>
      </w:r>
      <w:r w:rsidRPr="00E85DFA">
        <w:rPr>
          <w:rFonts w:asciiTheme="minorHAnsi" w:hAnsiTheme="minorHAnsi" w:cstheme="minorHAnsi"/>
          <w:sz w:val="22"/>
          <w:szCs w:val="22"/>
        </w:rPr>
        <w:t xml:space="preserve"> however</w:t>
      </w:r>
      <w:r w:rsidR="00717309">
        <w:rPr>
          <w:rFonts w:asciiTheme="minorHAnsi" w:hAnsiTheme="minorHAnsi" w:cstheme="minorHAnsi"/>
          <w:sz w:val="22"/>
          <w:szCs w:val="22"/>
        </w:rPr>
        <w:t>,</w:t>
      </w:r>
      <w:r w:rsidRPr="00E85DFA">
        <w:rPr>
          <w:rFonts w:asciiTheme="minorHAnsi" w:hAnsiTheme="minorHAnsi" w:cstheme="minorHAnsi"/>
          <w:sz w:val="22"/>
          <w:szCs w:val="22"/>
        </w:rPr>
        <w:t xml:space="preserve"> the exact locations for subproject interventions are not </w:t>
      </w:r>
      <w:proofErr w:type="spellStart"/>
      <w:r w:rsidRPr="00E85DFA">
        <w:rPr>
          <w:rFonts w:asciiTheme="minorHAnsi" w:hAnsiTheme="minorHAnsi" w:cstheme="minorHAnsi"/>
          <w:sz w:val="22"/>
          <w:szCs w:val="22"/>
        </w:rPr>
        <w:t>known</w:t>
      </w:r>
      <w:r w:rsidR="00717309">
        <w:rPr>
          <w:rFonts w:asciiTheme="minorHAnsi" w:hAnsiTheme="minorHAnsi" w:cstheme="minorHAnsi"/>
          <w:sz w:val="22"/>
          <w:szCs w:val="22"/>
        </w:rPr>
        <w:t>.T</w:t>
      </w:r>
      <w:r w:rsidRPr="00E85DFA">
        <w:rPr>
          <w:rFonts w:asciiTheme="minorHAnsi" w:hAnsiTheme="minorHAnsi" w:cstheme="minorHAnsi"/>
          <w:sz w:val="22"/>
          <w:szCs w:val="22"/>
        </w:rPr>
        <w:t>herefore</w:t>
      </w:r>
      <w:proofErr w:type="spellEnd"/>
      <w:r w:rsidRPr="00E85DFA">
        <w:rPr>
          <w:rFonts w:asciiTheme="minorHAnsi" w:hAnsiTheme="minorHAnsi" w:cstheme="minorHAnsi"/>
          <w:sz w:val="22"/>
          <w:szCs w:val="22"/>
        </w:rPr>
        <w:t xml:space="preserve">, an ESMF </w:t>
      </w:r>
      <w:r>
        <w:rPr>
          <w:rFonts w:asciiTheme="minorHAnsi" w:hAnsiTheme="minorHAnsi" w:cstheme="minorHAnsi"/>
          <w:sz w:val="22"/>
          <w:szCs w:val="22"/>
        </w:rPr>
        <w:t>has been</w:t>
      </w:r>
      <w:r w:rsidRPr="00E85DFA">
        <w:rPr>
          <w:rFonts w:asciiTheme="minorHAnsi" w:hAnsiTheme="minorHAnsi" w:cstheme="minorHAnsi"/>
          <w:sz w:val="22"/>
          <w:szCs w:val="22"/>
        </w:rPr>
        <w:t xml:space="preserve"> prepared to provide guidance for environmental and social assessment and management. </w:t>
      </w:r>
      <w:r w:rsidRPr="00507684">
        <w:rPr>
          <w:rFonts w:asciiTheme="minorHAnsi" w:hAnsiTheme="minorHAnsi"/>
          <w:sz w:val="22"/>
          <w:szCs w:val="22"/>
        </w:rPr>
        <w:t xml:space="preserve">This ESMF </w:t>
      </w:r>
      <w:proofErr w:type="spellStart"/>
      <w:r>
        <w:rPr>
          <w:rFonts w:asciiTheme="minorHAnsi" w:hAnsiTheme="minorHAnsi"/>
          <w:sz w:val="22"/>
          <w:szCs w:val="22"/>
        </w:rPr>
        <w:t>builds</w:t>
      </w:r>
      <w:r w:rsidRPr="00507684">
        <w:rPr>
          <w:rFonts w:asciiTheme="minorHAnsi" w:hAnsiTheme="minorHAnsi"/>
          <w:bCs/>
          <w:color w:val="auto"/>
          <w:sz w:val="22"/>
          <w:szCs w:val="22"/>
        </w:rPr>
        <w:t>on</w:t>
      </w:r>
      <w:proofErr w:type="spellEnd"/>
      <w:r w:rsidRPr="00507684">
        <w:rPr>
          <w:rFonts w:asciiTheme="minorHAnsi" w:hAnsiTheme="minorHAnsi"/>
          <w:bCs/>
          <w:color w:val="auto"/>
          <w:sz w:val="22"/>
          <w:szCs w:val="22"/>
        </w:rPr>
        <w:t xml:space="preserve"> the ESMF </w:t>
      </w:r>
      <w:r>
        <w:rPr>
          <w:rFonts w:asciiTheme="minorHAnsi" w:hAnsiTheme="minorHAnsi"/>
          <w:bCs/>
          <w:color w:val="auto"/>
          <w:sz w:val="22"/>
          <w:szCs w:val="22"/>
        </w:rPr>
        <w:t xml:space="preserve">of the </w:t>
      </w:r>
      <w:r w:rsidRPr="00507684">
        <w:rPr>
          <w:rFonts w:asciiTheme="minorHAnsi" w:hAnsiTheme="minorHAnsi"/>
          <w:bCs/>
          <w:color w:val="auto"/>
          <w:sz w:val="22"/>
          <w:szCs w:val="22"/>
        </w:rPr>
        <w:t>recently</w:t>
      </w:r>
      <w:r>
        <w:rPr>
          <w:rFonts w:asciiTheme="minorHAnsi" w:hAnsiTheme="minorHAnsi"/>
          <w:bCs/>
          <w:color w:val="auto"/>
          <w:sz w:val="22"/>
          <w:szCs w:val="22"/>
        </w:rPr>
        <w:t xml:space="preserve"> closed </w:t>
      </w:r>
      <w:r w:rsidR="008052F0">
        <w:rPr>
          <w:rFonts w:asciiTheme="minorHAnsi" w:hAnsiTheme="minorHAnsi"/>
          <w:bCs/>
          <w:color w:val="auto"/>
          <w:sz w:val="22"/>
          <w:szCs w:val="22"/>
        </w:rPr>
        <w:t>G</w:t>
      </w:r>
      <w:r w:rsidRPr="00507684">
        <w:rPr>
          <w:rFonts w:asciiTheme="minorHAnsi" w:hAnsiTheme="minorHAnsi"/>
          <w:bCs/>
          <w:color w:val="auto"/>
          <w:sz w:val="22"/>
          <w:szCs w:val="22"/>
        </w:rPr>
        <w:t>AFSP</w:t>
      </w:r>
      <w:r>
        <w:rPr>
          <w:rFonts w:asciiTheme="minorHAnsi" w:hAnsiTheme="minorHAnsi"/>
          <w:bCs/>
          <w:color w:val="auto"/>
          <w:sz w:val="22"/>
          <w:szCs w:val="22"/>
        </w:rPr>
        <w:t xml:space="preserve"> </w:t>
      </w:r>
      <w:proofErr w:type="spellStart"/>
      <w:r>
        <w:rPr>
          <w:rFonts w:asciiTheme="minorHAnsi" w:hAnsiTheme="minorHAnsi"/>
          <w:bCs/>
          <w:color w:val="auto"/>
          <w:sz w:val="22"/>
          <w:szCs w:val="22"/>
        </w:rPr>
        <w:t>andincludes</w:t>
      </w:r>
      <w:proofErr w:type="spellEnd"/>
      <w:r w:rsidRPr="00507684">
        <w:rPr>
          <w:rFonts w:asciiTheme="minorHAnsi" w:hAnsiTheme="minorHAnsi"/>
          <w:bCs/>
          <w:color w:val="auto"/>
          <w:sz w:val="22"/>
          <w:szCs w:val="22"/>
        </w:rPr>
        <w:t xml:space="preserve"> experiences and lessons learn</w:t>
      </w:r>
      <w:r w:rsidR="00524043">
        <w:rPr>
          <w:rFonts w:asciiTheme="minorHAnsi" w:hAnsiTheme="minorHAnsi"/>
          <w:bCs/>
          <w:color w:val="auto"/>
          <w:sz w:val="22"/>
          <w:szCs w:val="22"/>
        </w:rPr>
        <w:t>ed</w:t>
      </w:r>
      <w:r w:rsidRPr="00507684">
        <w:rPr>
          <w:rFonts w:asciiTheme="minorHAnsi" w:hAnsiTheme="minorHAnsi"/>
          <w:bCs/>
          <w:color w:val="auto"/>
          <w:sz w:val="22"/>
          <w:szCs w:val="22"/>
        </w:rPr>
        <w:t xml:space="preserve"> from the earlier project </w:t>
      </w:r>
      <w:r>
        <w:rPr>
          <w:rFonts w:asciiTheme="minorHAnsi" w:hAnsiTheme="minorHAnsi"/>
          <w:bCs/>
          <w:color w:val="auto"/>
          <w:sz w:val="22"/>
          <w:szCs w:val="22"/>
        </w:rPr>
        <w:t xml:space="preserve">for better </w:t>
      </w:r>
      <w:r w:rsidRPr="00507684">
        <w:rPr>
          <w:rFonts w:asciiTheme="minorHAnsi" w:hAnsiTheme="minorHAnsi"/>
          <w:bCs/>
          <w:color w:val="auto"/>
          <w:sz w:val="22"/>
          <w:szCs w:val="22"/>
        </w:rPr>
        <w:t xml:space="preserve">safeguard </w:t>
      </w:r>
      <w:proofErr w:type="spellStart"/>
      <w:r w:rsidRPr="00507684">
        <w:rPr>
          <w:rFonts w:asciiTheme="minorHAnsi" w:hAnsiTheme="minorHAnsi"/>
          <w:bCs/>
          <w:color w:val="auto"/>
          <w:sz w:val="22"/>
          <w:szCs w:val="22"/>
        </w:rPr>
        <w:t>performance.</w:t>
      </w:r>
      <w:r w:rsidRPr="00E85DFA">
        <w:rPr>
          <w:rFonts w:asciiTheme="minorHAnsi" w:hAnsiTheme="minorHAnsi" w:cstheme="minorHAnsi"/>
          <w:bCs/>
          <w:color w:val="auto"/>
          <w:sz w:val="22"/>
          <w:szCs w:val="22"/>
        </w:rPr>
        <w:t>Furthermore</w:t>
      </w:r>
      <w:proofErr w:type="spellEnd"/>
      <w:r w:rsidRPr="00E85DFA">
        <w:rPr>
          <w:rFonts w:asciiTheme="minorHAnsi" w:hAnsiTheme="minorHAnsi" w:cstheme="minorHAnsi"/>
          <w:bCs/>
          <w:color w:val="auto"/>
          <w:sz w:val="22"/>
          <w:szCs w:val="22"/>
        </w:rPr>
        <w:t xml:space="preserve">, the framework will include necessary provisions to determine additional safeguards tools which will be used throughout the project </w:t>
      </w:r>
      <w:proofErr w:type="spellStart"/>
      <w:r w:rsidRPr="00E85DFA">
        <w:rPr>
          <w:rFonts w:asciiTheme="minorHAnsi" w:hAnsiTheme="minorHAnsi" w:cstheme="minorHAnsi"/>
          <w:bCs/>
          <w:color w:val="auto"/>
          <w:sz w:val="22"/>
          <w:szCs w:val="22"/>
        </w:rPr>
        <w:t>life.It</w:t>
      </w:r>
      <w:proofErr w:type="spellEnd"/>
      <w:r w:rsidRPr="00E85DFA">
        <w:rPr>
          <w:rFonts w:asciiTheme="minorHAnsi" w:hAnsiTheme="minorHAnsi" w:cstheme="minorHAnsi"/>
          <w:bCs/>
          <w:color w:val="auto"/>
          <w:sz w:val="22"/>
          <w:szCs w:val="22"/>
        </w:rPr>
        <w:t xml:space="preserve"> will also identify the requirements and responsibilities for preparing </w:t>
      </w:r>
      <w:r w:rsidR="00524043">
        <w:rPr>
          <w:rFonts w:asciiTheme="minorHAnsi" w:hAnsiTheme="minorHAnsi" w:cstheme="minorHAnsi"/>
          <w:bCs/>
          <w:color w:val="auto"/>
          <w:sz w:val="22"/>
          <w:szCs w:val="22"/>
        </w:rPr>
        <w:t xml:space="preserve">an </w:t>
      </w:r>
      <w:r w:rsidRPr="00E85DFA">
        <w:rPr>
          <w:rFonts w:asciiTheme="minorHAnsi" w:hAnsiTheme="minorHAnsi" w:cstheme="minorHAnsi"/>
          <w:bCs/>
          <w:color w:val="auto"/>
          <w:sz w:val="22"/>
          <w:szCs w:val="22"/>
        </w:rPr>
        <w:t xml:space="preserve">ESIA as a precondition for individual investments that are likely to have high environmental impacts which will also include detailed process for the corresponding consultations, reviews and clearances. </w:t>
      </w:r>
    </w:p>
    <w:p w:rsidR="007E6501" w:rsidRPr="00E85DFA" w:rsidRDefault="00845012"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t>The p</w:t>
      </w:r>
      <w:r w:rsidR="007E6501" w:rsidRPr="00E85DFA">
        <w:rPr>
          <w:rFonts w:asciiTheme="minorHAnsi" w:hAnsiTheme="minorHAnsi" w:cstheme="minorHAnsi"/>
          <w:bCs/>
          <w:color w:val="auto"/>
          <w:sz w:val="22"/>
          <w:szCs w:val="22"/>
        </w:rPr>
        <w:t xml:space="preserve">olicy on Natural Habitats </w:t>
      </w:r>
      <w:r w:rsidR="00B1135A">
        <w:rPr>
          <w:rFonts w:asciiTheme="minorHAnsi" w:hAnsiTheme="minorHAnsi" w:cstheme="minorHAnsi"/>
          <w:bCs/>
          <w:color w:val="auto"/>
          <w:sz w:val="22"/>
          <w:szCs w:val="22"/>
        </w:rPr>
        <w:t>(</w:t>
      </w:r>
      <w:r w:rsidR="007E6501" w:rsidRPr="00E85DFA">
        <w:rPr>
          <w:rFonts w:asciiTheme="minorHAnsi" w:hAnsiTheme="minorHAnsi" w:cstheme="minorHAnsi"/>
          <w:bCs/>
          <w:color w:val="auto"/>
          <w:sz w:val="22"/>
          <w:szCs w:val="22"/>
        </w:rPr>
        <w:t>OP/BP 4.04</w:t>
      </w:r>
      <w:r w:rsidR="00B1135A">
        <w:rPr>
          <w:rFonts w:asciiTheme="minorHAnsi" w:hAnsiTheme="minorHAnsi" w:cstheme="minorHAnsi"/>
          <w:bCs/>
          <w:color w:val="auto"/>
          <w:sz w:val="22"/>
          <w:szCs w:val="22"/>
        </w:rPr>
        <w:t>)</w:t>
      </w:r>
      <w:r w:rsidR="007E6501" w:rsidRPr="00E85DFA">
        <w:rPr>
          <w:rFonts w:asciiTheme="minorHAnsi" w:hAnsiTheme="minorHAnsi" w:cstheme="minorHAnsi"/>
          <w:bCs/>
          <w:color w:val="auto"/>
          <w:sz w:val="22"/>
          <w:szCs w:val="22"/>
        </w:rPr>
        <w:t xml:space="preserve"> has been triggered as a precautionary step in case there are protected areas/known natural habitats in specific project locations. Similarly, </w:t>
      </w:r>
      <w:r>
        <w:rPr>
          <w:rFonts w:asciiTheme="minorHAnsi" w:hAnsiTheme="minorHAnsi" w:cstheme="minorHAnsi"/>
          <w:bCs/>
          <w:color w:val="auto"/>
          <w:sz w:val="22"/>
          <w:szCs w:val="22"/>
        </w:rPr>
        <w:t xml:space="preserve">the </w:t>
      </w:r>
      <w:r w:rsidR="007E6501" w:rsidRPr="00E85DFA">
        <w:rPr>
          <w:rFonts w:asciiTheme="minorHAnsi" w:hAnsiTheme="minorHAnsi" w:cstheme="minorHAnsi"/>
          <w:bCs/>
          <w:color w:val="auto"/>
          <w:sz w:val="22"/>
          <w:szCs w:val="22"/>
        </w:rPr>
        <w:t xml:space="preserve">policy on Forests (OP/BP 4.36) is triggered because there is likely to be pressure on forests due to livestock promotion and some micro-infrastructure may be in forested areas. Considering that the activities aimed at increasing agriculture productivity could induce use of (or increase) </w:t>
      </w:r>
      <w:proofErr w:type="gramStart"/>
      <w:r w:rsidR="007E6501" w:rsidRPr="00E85DFA">
        <w:rPr>
          <w:rFonts w:asciiTheme="minorHAnsi" w:hAnsiTheme="minorHAnsi" w:cstheme="minorHAnsi"/>
          <w:bCs/>
          <w:color w:val="auto"/>
          <w:sz w:val="22"/>
          <w:szCs w:val="22"/>
        </w:rPr>
        <w:t>agrochemicals(</w:t>
      </w:r>
      <w:proofErr w:type="gramEnd"/>
      <w:r w:rsidR="007E6501" w:rsidRPr="00E85DFA">
        <w:rPr>
          <w:rFonts w:asciiTheme="minorHAnsi" w:hAnsiTheme="minorHAnsi" w:cstheme="minorHAnsi"/>
          <w:bCs/>
          <w:color w:val="auto"/>
          <w:sz w:val="22"/>
          <w:szCs w:val="22"/>
        </w:rPr>
        <w:t>pesticides/insecticides)</w:t>
      </w:r>
      <w:r>
        <w:rPr>
          <w:rFonts w:asciiTheme="minorHAnsi" w:hAnsiTheme="minorHAnsi" w:cstheme="minorHAnsi"/>
          <w:bCs/>
          <w:color w:val="auto"/>
          <w:sz w:val="22"/>
          <w:szCs w:val="22"/>
        </w:rPr>
        <w:t xml:space="preserve">,the </w:t>
      </w:r>
      <w:r w:rsidR="007E6501" w:rsidRPr="00E85DFA">
        <w:rPr>
          <w:rFonts w:asciiTheme="minorHAnsi" w:hAnsiTheme="minorHAnsi" w:cstheme="minorHAnsi"/>
          <w:bCs/>
          <w:color w:val="auto"/>
          <w:sz w:val="22"/>
          <w:szCs w:val="22"/>
        </w:rPr>
        <w:t xml:space="preserve">policy on Pest Management (OP/BP 4.09) is triggered although the project is not envisaged to support purchase of chemical </w:t>
      </w:r>
      <w:proofErr w:type="spellStart"/>
      <w:r w:rsidR="007E6501" w:rsidRPr="00E85DFA">
        <w:rPr>
          <w:rFonts w:asciiTheme="minorHAnsi" w:hAnsiTheme="minorHAnsi" w:cstheme="minorHAnsi"/>
          <w:bCs/>
          <w:color w:val="auto"/>
          <w:sz w:val="22"/>
          <w:szCs w:val="22"/>
        </w:rPr>
        <w:t>pesticides.The</w:t>
      </w:r>
      <w:proofErr w:type="spellEnd"/>
      <w:r w:rsidR="007E6501" w:rsidRPr="00E85DFA">
        <w:rPr>
          <w:rFonts w:asciiTheme="minorHAnsi" w:hAnsiTheme="minorHAnsi" w:cstheme="minorHAnsi"/>
          <w:bCs/>
          <w:color w:val="auto"/>
          <w:sz w:val="22"/>
          <w:szCs w:val="22"/>
        </w:rPr>
        <w:t xml:space="preserve"> ESMF </w:t>
      </w:r>
      <w:r w:rsidR="007E6501">
        <w:rPr>
          <w:rFonts w:asciiTheme="minorHAnsi" w:hAnsiTheme="minorHAnsi" w:cstheme="minorHAnsi"/>
          <w:bCs/>
          <w:color w:val="auto"/>
          <w:sz w:val="22"/>
          <w:szCs w:val="22"/>
        </w:rPr>
        <w:t xml:space="preserve">has </w:t>
      </w:r>
      <w:r w:rsidR="007E6501" w:rsidRPr="00E85DFA">
        <w:rPr>
          <w:rFonts w:asciiTheme="minorHAnsi" w:hAnsiTheme="minorHAnsi" w:cstheme="minorHAnsi"/>
          <w:bCs/>
          <w:color w:val="auto"/>
          <w:sz w:val="22"/>
          <w:szCs w:val="22"/>
        </w:rPr>
        <w:t>incorporated information, identif</w:t>
      </w:r>
      <w:r w:rsidR="00106361">
        <w:rPr>
          <w:rFonts w:asciiTheme="minorHAnsi" w:hAnsiTheme="minorHAnsi" w:cstheme="minorHAnsi"/>
          <w:bCs/>
          <w:color w:val="auto"/>
          <w:sz w:val="22"/>
          <w:szCs w:val="22"/>
        </w:rPr>
        <w:t>ied</w:t>
      </w:r>
      <w:r w:rsidR="007E6501" w:rsidRPr="00E85DFA">
        <w:rPr>
          <w:rFonts w:asciiTheme="minorHAnsi" w:hAnsiTheme="minorHAnsi" w:cstheme="minorHAnsi"/>
          <w:bCs/>
          <w:color w:val="auto"/>
          <w:sz w:val="22"/>
          <w:szCs w:val="22"/>
        </w:rPr>
        <w:t xml:space="preserve"> issues</w:t>
      </w:r>
      <w:r w:rsidR="00106361">
        <w:rPr>
          <w:rFonts w:asciiTheme="minorHAnsi" w:hAnsiTheme="minorHAnsi" w:cstheme="minorHAnsi"/>
          <w:bCs/>
          <w:color w:val="auto"/>
          <w:sz w:val="22"/>
          <w:szCs w:val="22"/>
        </w:rPr>
        <w:t>,</w:t>
      </w:r>
      <w:r w:rsidR="007E6501" w:rsidRPr="00E85DFA">
        <w:rPr>
          <w:rFonts w:asciiTheme="minorHAnsi" w:hAnsiTheme="minorHAnsi" w:cstheme="minorHAnsi"/>
          <w:bCs/>
          <w:color w:val="auto"/>
          <w:sz w:val="22"/>
          <w:szCs w:val="22"/>
        </w:rPr>
        <w:t xml:space="preserve"> and provide</w:t>
      </w:r>
      <w:r w:rsidR="00106361">
        <w:rPr>
          <w:rFonts w:asciiTheme="minorHAnsi" w:hAnsiTheme="minorHAnsi" w:cstheme="minorHAnsi"/>
          <w:bCs/>
          <w:color w:val="auto"/>
          <w:sz w:val="22"/>
          <w:szCs w:val="22"/>
        </w:rPr>
        <w:t>d</w:t>
      </w:r>
      <w:r w:rsidR="007E6501" w:rsidRPr="00E85DFA">
        <w:rPr>
          <w:rFonts w:asciiTheme="minorHAnsi" w:hAnsiTheme="minorHAnsi" w:cstheme="minorHAnsi"/>
          <w:bCs/>
          <w:color w:val="auto"/>
          <w:sz w:val="22"/>
          <w:szCs w:val="22"/>
        </w:rPr>
        <w:t xml:space="preserve"> management guidance </w:t>
      </w:r>
      <w:r w:rsidR="007E6501">
        <w:rPr>
          <w:rFonts w:asciiTheme="minorHAnsi" w:hAnsiTheme="minorHAnsi" w:cstheme="minorHAnsi"/>
          <w:bCs/>
          <w:color w:val="auto"/>
          <w:sz w:val="22"/>
          <w:szCs w:val="22"/>
        </w:rPr>
        <w:t xml:space="preserve">to address </w:t>
      </w:r>
      <w:r w:rsidR="007E6501" w:rsidRPr="00E85DFA">
        <w:rPr>
          <w:rFonts w:asciiTheme="minorHAnsi" w:hAnsiTheme="minorHAnsi" w:cstheme="minorHAnsi"/>
          <w:bCs/>
          <w:color w:val="auto"/>
          <w:sz w:val="22"/>
          <w:szCs w:val="22"/>
        </w:rPr>
        <w:t>the impact on natural habitats</w:t>
      </w:r>
      <w:r w:rsidR="00D5094B">
        <w:rPr>
          <w:rFonts w:asciiTheme="minorHAnsi" w:hAnsiTheme="minorHAnsi" w:cstheme="minorHAnsi"/>
          <w:bCs/>
          <w:color w:val="auto"/>
          <w:sz w:val="22"/>
          <w:szCs w:val="22"/>
        </w:rPr>
        <w:t xml:space="preserve"> and</w:t>
      </w:r>
      <w:r w:rsidR="007E6501" w:rsidRPr="00E85DFA">
        <w:rPr>
          <w:rFonts w:asciiTheme="minorHAnsi" w:hAnsiTheme="minorHAnsi" w:cstheme="minorHAnsi"/>
          <w:bCs/>
          <w:color w:val="auto"/>
          <w:sz w:val="22"/>
          <w:szCs w:val="22"/>
        </w:rPr>
        <w:t xml:space="preserve"> forest</w:t>
      </w:r>
      <w:r w:rsidR="00106361">
        <w:rPr>
          <w:rFonts w:asciiTheme="minorHAnsi" w:hAnsiTheme="minorHAnsi" w:cstheme="minorHAnsi"/>
          <w:bCs/>
          <w:color w:val="auto"/>
          <w:sz w:val="22"/>
          <w:szCs w:val="22"/>
        </w:rPr>
        <w:t>s</w:t>
      </w:r>
      <w:r w:rsidR="007E6501" w:rsidRPr="00E85DFA">
        <w:rPr>
          <w:rFonts w:asciiTheme="minorHAnsi" w:hAnsiTheme="minorHAnsi" w:cstheme="minorHAnsi"/>
          <w:bCs/>
          <w:color w:val="auto"/>
          <w:sz w:val="22"/>
          <w:szCs w:val="22"/>
        </w:rPr>
        <w:t xml:space="preserve"> and the use of pesticides. The ESMF </w:t>
      </w:r>
      <w:r w:rsidR="007E6501">
        <w:rPr>
          <w:rFonts w:asciiTheme="minorHAnsi" w:hAnsiTheme="minorHAnsi" w:cstheme="minorHAnsi"/>
          <w:bCs/>
          <w:color w:val="auto"/>
          <w:sz w:val="22"/>
          <w:szCs w:val="22"/>
        </w:rPr>
        <w:t xml:space="preserve">is </w:t>
      </w:r>
      <w:r w:rsidR="007E6501" w:rsidRPr="00E85DFA">
        <w:rPr>
          <w:rFonts w:asciiTheme="minorHAnsi" w:hAnsiTheme="minorHAnsi" w:cstheme="minorHAnsi"/>
          <w:bCs/>
          <w:color w:val="auto"/>
          <w:sz w:val="22"/>
          <w:szCs w:val="22"/>
        </w:rPr>
        <w:t>a living document which will be periodically revised and updated throughout the project cycle as and when required.</w:t>
      </w:r>
    </w:p>
    <w:p w:rsidR="007E6501" w:rsidRPr="00E85DFA"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2F46D6">
        <w:rPr>
          <w:rFonts w:asciiTheme="minorHAnsi" w:hAnsiTheme="minorHAnsi" w:cstheme="minorHAnsi"/>
          <w:bCs/>
          <w:color w:val="auto"/>
          <w:sz w:val="22"/>
          <w:szCs w:val="22"/>
        </w:rPr>
        <w:t>The project is designed to ensure enhanced level of community consultations with emphasis on inclusion,</w:t>
      </w:r>
      <w:r w:rsidRPr="00E85DFA">
        <w:rPr>
          <w:rFonts w:asciiTheme="minorHAnsi" w:hAnsiTheme="minorHAnsi" w:cstheme="minorHAnsi"/>
          <w:sz w:val="22"/>
          <w:szCs w:val="22"/>
        </w:rPr>
        <w:t xml:space="preserve"> empowerment, equity, participation, and accountability. More specifically, the project is expected to benefit the grassroots communities, including vulnerable groups, through increased community mobilization and extension support, vulnerability reduction strategies, support to </w:t>
      </w:r>
      <w:r w:rsidR="00106361">
        <w:rPr>
          <w:rFonts w:asciiTheme="minorHAnsi" w:hAnsiTheme="minorHAnsi" w:cstheme="minorHAnsi"/>
          <w:sz w:val="22"/>
          <w:szCs w:val="22"/>
        </w:rPr>
        <w:t>p</w:t>
      </w:r>
      <w:r w:rsidRPr="00E85DFA">
        <w:rPr>
          <w:rFonts w:asciiTheme="minorHAnsi" w:hAnsiTheme="minorHAnsi" w:cstheme="minorHAnsi"/>
          <w:sz w:val="22"/>
          <w:szCs w:val="22"/>
        </w:rPr>
        <w:t>roducer/</w:t>
      </w:r>
      <w:r w:rsidR="00106361">
        <w:rPr>
          <w:rFonts w:asciiTheme="minorHAnsi" w:hAnsiTheme="minorHAnsi" w:cstheme="minorHAnsi"/>
          <w:sz w:val="22"/>
          <w:szCs w:val="22"/>
        </w:rPr>
        <w:t>e</w:t>
      </w:r>
      <w:r w:rsidRPr="00E85DFA">
        <w:rPr>
          <w:rFonts w:asciiTheme="minorHAnsi" w:hAnsiTheme="minorHAnsi" w:cstheme="minorHAnsi"/>
          <w:sz w:val="22"/>
          <w:szCs w:val="22"/>
        </w:rPr>
        <w:t xml:space="preserve">nterprise </w:t>
      </w:r>
      <w:r w:rsidR="00106361">
        <w:rPr>
          <w:rFonts w:asciiTheme="minorHAnsi" w:hAnsiTheme="minorHAnsi" w:cstheme="minorHAnsi"/>
          <w:sz w:val="22"/>
          <w:szCs w:val="22"/>
        </w:rPr>
        <w:t>g</w:t>
      </w:r>
      <w:r w:rsidRPr="00E85DFA">
        <w:rPr>
          <w:rFonts w:asciiTheme="minorHAnsi" w:hAnsiTheme="minorHAnsi" w:cstheme="minorHAnsi"/>
          <w:sz w:val="22"/>
          <w:szCs w:val="22"/>
        </w:rPr>
        <w:t xml:space="preserve">roups through </w:t>
      </w:r>
      <w:r w:rsidR="00B656C0">
        <w:rPr>
          <w:rFonts w:asciiTheme="minorHAnsi" w:hAnsiTheme="minorHAnsi" w:cstheme="minorHAnsi"/>
          <w:sz w:val="22"/>
          <w:szCs w:val="22"/>
        </w:rPr>
        <w:t>TA</w:t>
      </w:r>
      <w:r w:rsidRPr="00E85DFA">
        <w:rPr>
          <w:rFonts w:asciiTheme="minorHAnsi" w:hAnsiTheme="minorHAnsi" w:cstheme="minorHAnsi"/>
          <w:sz w:val="22"/>
          <w:szCs w:val="22"/>
        </w:rPr>
        <w:t xml:space="preserve"> on research, business development, marketing, extension, skills training</w:t>
      </w:r>
      <w:r w:rsidR="00106361">
        <w:rPr>
          <w:rFonts w:asciiTheme="minorHAnsi" w:hAnsiTheme="minorHAnsi" w:cstheme="minorHAnsi"/>
          <w:sz w:val="22"/>
          <w:szCs w:val="22"/>
        </w:rPr>
        <w:t>, and so on</w:t>
      </w:r>
      <w:r w:rsidRPr="00E85DFA">
        <w:rPr>
          <w:rFonts w:asciiTheme="minorHAnsi" w:hAnsiTheme="minorHAnsi" w:cstheme="minorHAnsi"/>
          <w:sz w:val="22"/>
          <w:szCs w:val="22"/>
        </w:rPr>
        <w:t xml:space="preserve"> eventually contributing to enhance</w:t>
      </w:r>
      <w:r w:rsidR="00C4589D">
        <w:rPr>
          <w:rFonts w:asciiTheme="minorHAnsi" w:hAnsiTheme="minorHAnsi" w:cstheme="minorHAnsi"/>
          <w:sz w:val="22"/>
          <w:szCs w:val="22"/>
        </w:rPr>
        <w:t>d</w:t>
      </w:r>
      <w:r w:rsidRPr="00E85DFA">
        <w:rPr>
          <w:rFonts w:asciiTheme="minorHAnsi" w:hAnsiTheme="minorHAnsi" w:cstheme="minorHAnsi"/>
          <w:sz w:val="22"/>
          <w:szCs w:val="22"/>
        </w:rPr>
        <w:t xml:space="preserve"> employment, production</w:t>
      </w:r>
      <w:r w:rsidR="00106361">
        <w:rPr>
          <w:rFonts w:asciiTheme="minorHAnsi" w:hAnsiTheme="minorHAnsi" w:cstheme="minorHAnsi"/>
          <w:sz w:val="22"/>
          <w:szCs w:val="22"/>
        </w:rPr>
        <w:t>,</w:t>
      </w:r>
      <w:r w:rsidRPr="00E85DFA">
        <w:rPr>
          <w:rFonts w:asciiTheme="minorHAnsi" w:hAnsiTheme="minorHAnsi" w:cstheme="minorHAnsi"/>
          <w:sz w:val="22"/>
          <w:szCs w:val="22"/>
        </w:rPr>
        <w:t xml:space="preserve"> and returns to the farmers. </w:t>
      </w:r>
    </w:p>
    <w:p w:rsidR="007E6501" w:rsidRPr="00E85DFA"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proofErr w:type="spellStart"/>
      <w:r w:rsidRPr="002153E3">
        <w:rPr>
          <w:rFonts w:asciiTheme="minorHAnsi" w:hAnsiTheme="minorHAnsi" w:cstheme="minorHAnsi"/>
          <w:b/>
          <w:color w:val="auto"/>
          <w:sz w:val="22"/>
          <w:szCs w:val="22"/>
        </w:rPr>
        <w:lastRenderedPageBreak/>
        <w:t>Involuntary</w:t>
      </w:r>
      <w:r w:rsidR="00106361" w:rsidRPr="002153E3">
        <w:rPr>
          <w:rFonts w:asciiTheme="minorHAnsi" w:hAnsiTheme="minorHAnsi" w:cstheme="minorHAnsi"/>
          <w:b/>
          <w:sz w:val="22"/>
          <w:szCs w:val="22"/>
        </w:rPr>
        <w:t>r</w:t>
      </w:r>
      <w:r w:rsidRPr="002153E3">
        <w:rPr>
          <w:rFonts w:asciiTheme="minorHAnsi" w:hAnsiTheme="minorHAnsi" w:cstheme="minorHAnsi"/>
          <w:b/>
          <w:sz w:val="22"/>
          <w:szCs w:val="22"/>
        </w:rPr>
        <w:t>esettlement</w:t>
      </w:r>
      <w:proofErr w:type="spellEnd"/>
      <w:r w:rsidR="00106361">
        <w:rPr>
          <w:rFonts w:asciiTheme="minorHAnsi" w:hAnsiTheme="minorHAnsi" w:cstheme="minorHAnsi"/>
          <w:b/>
          <w:sz w:val="22"/>
          <w:szCs w:val="22"/>
        </w:rPr>
        <w:t>.</w:t>
      </w:r>
      <w:r w:rsidRPr="00E85DFA">
        <w:rPr>
          <w:rFonts w:asciiTheme="minorHAnsi" w:hAnsiTheme="minorHAnsi" w:cstheme="minorHAnsi"/>
          <w:sz w:val="22"/>
          <w:szCs w:val="22"/>
        </w:rPr>
        <w:t xml:space="preserve"> The project does not envisage construction of major civil works that would </w:t>
      </w:r>
      <w:r w:rsidRPr="003521E9">
        <w:rPr>
          <w:rFonts w:asciiTheme="minorHAnsi" w:hAnsiTheme="minorHAnsi" w:cstheme="minorHAnsi"/>
          <w:bCs/>
          <w:color w:val="auto"/>
          <w:sz w:val="22"/>
          <w:szCs w:val="22"/>
        </w:rPr>
        <w:t>require</w:t>
      </w:r>
      <w:r w:rsidRPr="00E85DFA">
        <w:rPr>
          <w:rFonts w:asciiTheme="minorHAnsi" w:hAnsiTheme="minorHAnsi" w:cstheme="minorHAnsi"/>
          <w:sz w:val="22"/>
          <w:szCs w:val="22"/>
        </w:rPr>
        <w:t xml:space="preserve"> land acquisition resulting in involuntary resettlement. However, some project activities might include support for minor infrastructures such as construction or improvement of minor irrigation, collection</w:t>
      </w:r>
      <w:r w:rsidR="00881372">
        <w:rPr>
          <w:rFonts w:asciiTheme="minorHAnsi" w:hAnsiTheme="minorHAnsi" w:cstheme="minorHAnsi"/>
          <w:sz w:val="22"/>
          <w:szCs w:val="22"/>
        </w:rPr>
        <w:t xml:space="preserve"> </w:t>
      </w:r>
      <w:proofErr w:type="spellStart"/>
      <w:r w:rsidR="00881372">
        <w:rPr>
          <w:rFonts w:asciiTheme="minorHAnsi" w:hAnsiTheme="minorHAnsi" w:cstheme="minorHAnsi"/>
          <w:sz w:val="22"/>
          <w:szCs w:val="22"/>
        </w:rPr>
        <w:t>and</w:t>
      </w:r>
      <w:r w:rsidR="00881372" w:rsidRPr="00E85DFA">
        <w:rPr>
          <w:rFonts w:asciiTheme="minorHAnsi" w:hAnsiTheme="minorHAnsi" w:cstheme="minorHAnsi"/>
          <w:sz w:val="22"/>
          <w:szCs w:val="22"/>
        </w:rPr>
        <w:t>processing</w:t>
      </w:r>
      <w:proofErr w:type="spellEnd"/>
      <w:r w:rsidR="00881372" w:rsidRPr="00E85DFA">
        <w:rPr>
          <w:rFonts w:asciiTheme="minorHAnsi" w:hAnsiTheme="minorHAnsi" w:cstheme="minorHAnsi"/>
          <w:sz w:val="22"/>
          <w:szCs w:val="22"/>
        </w:rPr>
        <w:t xml:space="preserve"> </w:t>
      </w:r>
      <w:r w:rsidRPr="00E85DFA">
        <w:rPr>
          <w:rFonts w:asciiTheme="minorHAnsi" w:hAnsiTheme="minorHAnsi" w:cstheme="minorHAnsi"/>
          <w:sz w:val="22"/>
          <w:szCs w:val="22"/>
        </w:rPr>
        <w:t>cent</w:t>
      </w:r>
      <w:r w:rsidR="00106361">
        <w:rPr>
          <w:rFonts w:asciiTheme="minorHAnsi" w:hAnsiTheme="minorHAnsi" w:cstheme="minorHAnsi"/>
          <w:sz w:val="22"/>
          <w:szCs w:val="22"/>
        </w:rPr>
        <w:t>e</w:t>
      </w:r>
      <w:r w:rsidRPr="00E85DFA">
        <w:rPr>
          <w:rFonts w:asciiTheme="minorHAnsi" w:hAnsiTheme="minorHAnsi" w:cstheme="minorHAnsi"/>
          <w:sz w:val="22"/>
          <w:szCs w:val="22"/>
        </w:rPr>
        <w:t>rs, chilling cent</w:t>
      </w:r>
      <w:r w:rsidR="00106361">
        <w:rPr>
          <w:rFonts w:asciiTheme="minorHAnsi" w:hAnsiTheme="minorHAnsi" w:cstheme="minorHAnsi"/>
          <w:sz w:val="22"/>
          <w:szCs w:val="22"/>
        </w:rPr>
        <w:t>e</w:t>
      </w:r>
      <w:r w:rsidRPr="00E85DFA">
        <w:rPr>
          <w:rFonts w:asciiTheme="minorHAnsi" w:hAnsiTheme="minorHAnsi" w:cstheme="minorHAnsi"/>
          <w:sz w:val="22"/>
          <w:szCs w:val="22"/>
        </w:rPr>
        <w:t>rs, seed or gain storage and market facilities</w:t>
      </w:r>
      <w:r w:rsidR="00106361">
        <w:rPr>
          <w:rFonts w:asciiTheme="minorHAnsi" w:hAnsiTheme="minorHAnsi" w:cstheme="minorHAnsi"/>
          <w:sz w:val="22"/>
          <w:szCs w:val="22"/>
        </w:rPr>
        <w:t>, and so on,</w:t>
      </w:r>
      <w:r w:rsidRPr="00E85DFA">
        <w:rPr>
          <w:rFonts w:asciiTheme="minorHAnsi" w:hAnsiTheme="minorHAnsi" w:cstheme="minorHAnsi"/>
          <w:sz w:val="22"/>
          <w:szCs w:val="22"/>
        </w:rPr>
        <w:t xml:space="preserve"> which are not identified at this stage but could potentially lead to some adverse social impacts including loss of land or structures, loss of access to resources for livelihoods, elite capture, and exclusion of vulnerable communities from project benefits, among others. As a precautionary measure to avoid, minimize</w:t>
      </w:r>
      <w:r w:rsidR="007A489B">
        <w:rPr>
          <w:rFonts w:asciiTheme="minorHAnsi" w:hAnsiTheme="minorHAnsi" w:cstheme="minorHAnsi"/>
          <w:sz w:val="22"/>
          <w:szCs w:val="22"/>
        </w:rPr>
        <w:t>,</w:t>
      </w:r>
      <w:r w:rsidRPr="00E85DFA">
        <w:rPr>
          <w:rFonts w:asciiTheme="minorHAnsi" w:hAnsiTheme="minorHAnsi" w:cstheme="minorHAnsi"/>
          <w:sz w:val="22"/>
          <w:szCs w:val="22"/>
        </w:rPr>
        <w:t xml:space="preserve"> and mitigate these probable impacts, the </w:t>
      </w:r>
      <w:r w:rsidR="00027B37">
        <w:rPr>
          <w:rFonts w:asciiTheme="minorHAnsi" w:hAnsiTheme="minorHAnsi" w:cstheme="minorHAnsi"/>
          <w:sz w:val="22"/>
          <w:szCs w:val="22"/>
        </w:rPr>
        <w:t>p</w:t>
      </w:r>
      <w:r w:rsidR="00027B37" w:rsidRPr="00E85DFA">
        <w:rPr>
          <w:rFonts w:asciiTheme="minorHAnsi" w:hAnsiTheme="minorHAnsi" w:cstheme="minorHAnsi"/>
          <w:sz w:val="22"/>
          <w:szCs w:val="22"/>
        </w:rPr>
        <w:t xml:space="preserve">olicy </w:t>
      </w:r>
      <w:r w:rsidR="00027B37">
        <w:rPr>
          <w:rFonts w:asciiTheme="minorHAnsi" w:hAnsiTheme="minorHAnsi" w:cstheme="minorHAnsi"/>
          <w:sz w:val="22"/>
          <w:szCs w:val="22"/>
        </w:rPr>
        <w:t xml:space="preserve">on </w:t>
      </w:r>
      <w:r w:rsidRPr="00E85DFA">
        <w:rPr>
          <w:rFonts w:asciiTheme="minorHAnsi" w:hAnsiTheme="minorHAnsi" w:cstheme="minorHAnsi"/>
          <w:sz w:val="22"/>
          <w:szCs w:val="22"/>
        </w:rPr>
        <w:t xml:space="preserve">Involuntary Resettlement (OP/BP 4.12) has been </w:t>
      </w:r>
      <w:proofErr w:type="spellStart"/>
      <w:r w:rsidRPr="00E85DFA">
        <w:rPr>
          <w:rFonts w:asciiTheme="minorHAnsi" w:hAnsiTheme="minorHAnsi" w:cstheme="minorHAnsi"/>
          <w:sz w:val="22"/>
          <w:szCs w:val="22"/>
        </w:rPr>
        <w:t>triggered.</w:t>
      </w:r>
      <w:r>
        <w:rPr>
          <w:rFonts w:asciiTheme="minorHAnsi" w:hAnsiTheme="minorHAnsi" w:cstheme="minorHAnsi"/>
          <w:sz w:val="22"/>
          <w:szCs w:val="22"/>
        </w:rPr>
        <w:t>It</w:t>
      </w:r>
      <w:proofErr w:type="spellEnd"/>
      <w:r>
        <w:rPr>
          <w:rFonts w:asciiTheme="minorHAnsi" w:hAnsiTheme="minorHAnsi" w:cstheme="minorHAnsi"/>
          <w:sz w:val="22"/>
          <w:szCs w:val="22"/>
        </w:rPr>
        <w:t xml:space="preserve"> is, however, anticipated that the small amount of land required for community facilities will be made available through donations and in such case</w:t>
      </w:r>
      <w:r w:rsidR="00881257">
        <w:rPr>
          <w:rFonts w:asciiTheme="minorHAnsi" w:hAnsiTheme="minorHAnsi" w:cstheme="minorHAnsi"/>
          <w:sz w:val="22"/>
          <w:szCs w:val="22"/>
        </w:rPr>
        <w:t>s</w:t>
      </w:r>
      <w:r w:rsidR="007A489B">
        <w:rPr>
          <w:rFonts w:asciiTheme="minorHAnsi" w:hAnsiTheme="minorHAnsi" w:cstheme="minorHAnsi"/>
          <w:sz w:val="22"/>
          <w:szCs w:val="22"/>
        </w:rPr>
        <w:t>,</w:t>
      </w:r>
      <w:r>
        <w:rPr>
          <w:rFonts w:asciiTheme="minorHAnsi" w:hAnsiTheme="minorHAnsi" w:cstheme="minorHAnsi"/>
          <w:sz w:val="22"/>
          <w:szCs w:val="22"/>
        </w:rPr>
        <w:t xml:space="preserve"> the project will comply with the donation principles specified in the ESMF. The project will also maintain documentations of donated </w:t>
      </w:r>
      <w:proofErr w:type="spellStart"/>
      <w:r>
        <w:rPr>
          <w:rFonts w:asciiTheme="minorHAnsi" w:hAnsiTheme="minorHAnsi" w:cstheme="minorHAnsi"/>
          <w:sz w:val="22"/>
          <w:szCs w:val="22"/>
        </w:rPr>
        <w:t>lands</w:t>
      </w:r>
      <w:proofErr w:type="gramStart"/>
      <w:r w:rsidR="00881257">
        <w:rPr>
          <w:rFonts w:asciiTheme="minorHAnsi" w:hAnsiTheme="minorHAnsi" w:cstheme="minorHAnsi"/>
          <w:sz w:val="22"/>
          <w:szCs w:val="22"/>
        </w:rPr>
        <w:t>,</w:t>
      </w:r>
      <w:r w:rsidR="007B070C">
        <w:rPr>
          <w:rFonts w:asciiTheme="minorHAnsi" w:hAnsiTheme="minorHAnsi" w:cstheme="minorHAnsi"/>
          <w:sz w:val="22"/>
          <w:szCs w:val="22"/>
        </w:rPr>
        <w:t>that</w:t>
      </w:r>
      <w:proofErr w:type="spellEnd"/>
      <w:proofErr w:type="gramEnd"/>
      <w:r w:rsidR="007B070C">
        <w:rPr>
          <w:rFonts w:asciiTheme="minorHAnsi" w:hAnsiTheme="minorHAnsi" w:cstheme="minorHAnsi"/>
          <w:sz w:val="22"/>
          <w:szCs w:val="22"/>
        </w:rPr>
        <w:t xml:space="preserve"> is, </w:t>
      </w:r>
      <w:r>
        <w:rPr>
          <w:rFonts w:asciiTheme="minorHAnsi" w:hAnsiTheme="minorHAnsi" w:cstheme="minorHAnsi"/>
          <w:sz w:val="22"/>
          <w:szCs w:val="22"/>
        </w:rPr>
        <w:t xml:space="preserve">the amount of donated land, </w:t>
      </w:r>
      <w:r w:rsidR="007B070C">
        <w:rPr>
          <w:rFonts w:asciiTheme="minorHAnsi" w:hAnsiTheme="minorHAnsi" w:cstheme="minorHAnsi"/>
          <w:sz w:val="22"/>
          <w:szCs w:val="22"/>
        </w:rPr>
        <w:t xml:space="preserve">and </w:t>
      </w:r>
      <w:r>
        <w:rPr>
          <w:rFonts w:asciiTheme="minorHAnsi" w:hAnsiTheme="minorHAnsi" w:cstheme="minorHAnsi"/>
          <w:sz w:val="22"/>
          <w:szCs w:val="22"/>
        </w:rPr>
        <w:t>MOUs signed between land-donor</w:t>
      </w:r>
      <w:r w:rsidR="008B5ED4">
        <w:rPr>
          <w:rFonts w:asciiTheme="minorHAnsi" w:hAnsiTheme="minorHAnsi" w:cstheme="minorHAnsi"/>
          <w:sz w:val="22"/>
          <w:szCs w:val="22"/>
        </w:rPr>
        <w:t>s</w:t>
      </w:r>
      <w:r>
        <w:rPr>
          <w:rFonts w:asciiTheme="minorHAnsi" w:hAnsiTheme="minorHAnsi" w:cstheme="minorHAnsi"/>
          <w:sz w:val="22"/>
          <w:szCs w:val="22"/>
        </w:rPr>
        <w:t xml:space="preserve"> and communities for use of land and legal transfer of land where possible.</w:t>
      </w:r>
    </w:p>
    <w:p w:rsidR="007E6501" w:rsidRPr="00E85DFA"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CE4EEA">
        <w:rPr>
          <w:rFonts w:asciiTheme="minorHAnsi" w:hAnsiTheme="minorHAnsi" w:cstheme="minorHAnsi"/>
          <w:b/>
          <w:sz w:val="22"/>
          <w:szCs w:val="22"/>
        </w:rPr>
        <w:t xml:space="preserve">Indigenous </w:t>
      </w:r>
      <w:proofErr w:type="spellStart"/>
      <w:r w:rsidR="008B5ED4" w:rsidRPr="00CE4EEA">
        <w:rPr>
          <w:rFonts w:asciiTheme="minorHAnsi" w:hAnsiTheme="minorHAnsi" w:cstheme="minorHAnsi"/>
          <w:b/>
          <w:sz w:val="22"/>
          <w:szCs w:val="22"/>
        </w:rPr>
        <w:t>p</w:t>
      </w:r>
      <w:r w:rsidRPr="00CE4EEA">
        <w:rPr>
          <w:rFonts w:asciiTheme="minorHAnsi" w:hAnsiTheme="minorHAnsi" w:cstheme="minorHAnsi"/>
          <w:b/>
          <w:sz w:val="22"/>
          <w:szCs w:val="22"/>
        </w:rPr>
        <w:t>eople</w:t>
      </w:r>
      <w:r w:rsidR="008B5ED4" w:rsidRPr="00CE4EEA">
        <w:rPr>
          <w:rFonts w:asciiTheme="minorHAnsi" w:hAnsiTheme="minorHAnsi" w:cstheme="minorHAnsi"/>
          <w:b/>
          <w:sz w:val="22"/>
          <w:szCs w:val="22"/>
        </w:rPr>
        <w:t>sd</w:t>
      </w:r>
      <w:r w:rsidRPr="00CE4EEA">
        <w:rPr>
          <w:rFonts w:asciiTheme="minorHAnsi" w:hAnsiTheme="minorHAnsi" w:cstheme="minorHAnsi"/>
          <w:b/>
          <w:sz w:val="22"/>
          <w:szCs w:val="22"/>
        </w:rPr>
        <w:t>evelopment</w:t>
      </w:r>
      <w:proofErr w:type="spellEnd"/>
      <w:r w:rsidR="008B5ED4" w:rsidRPr="00CE4EEA">
        <w:rPr>
          <w:rFonts w:asciiTheme="minorHAnsi" w:hAnsiTheme="minorHAnsi" w:cstheme="minorHAnsi"/>
          <w:b/>
          <w:sz w:val="22"/>
          <w:szCs w:val="22"/>
        </w:rPr>
        <w:t>.</w:t>
      </w:r>
      <w:r w:rsidRPr="00E85DFA">
        <w:rPr>
          <w:rFonts w:asciiTheme="minorHAnsi" w:hAnsiTheme="minorHAnsi" w:cstheme="minorHAnsi"/>
          <w:sz w:val="22"/>
          <w:szCs w:val="22"/>
        </w:rPr>
        <w:t xml:space="preserve"> The population structure of Nepal is complex with several caste and ethnic groups involving many indigenous communities, minority and vulnerable groups such as </w:t>
      </w:r>
      <w:proofErr w:type="spellStart"/>
      <w:r w:rsidRPr="00E85DFA">
        <w:rPr>
          <w:rFonts w:asciiTheme="minorHAnsi" w:hAnsiTheme="minorHAnsi" w:cstheme="minorHAnsi"/>
          <w:sz w:val="22"/>
          <w:szCs w:val="22"/>
        </w:rPr>
        <w:t>Dalits</w:t>
      </w:r>
      <w:proofErr w:type="spellEnd"/>
      <w:r w:rsidRPr="00E85DFA">
        <w:rPr>
          <w:rFonts w:asciiTheme="minorHAnsi" w:hAnsiTheme="minorHAnsi" w:cstheme="minorHAnsi"/>
          <w:sz w:val="22"/>
          <w:szCs w:val="22"/>
        </w:rPr>
        <w:t>, women</w:t>
      </w:r>
      <w:r w:rsidR="00021A36">
        <w:rPr>
          <w:rFonts w:asciiTheme="minorHAnsi" w:hAnsiTheme="minorHAnsi" w:cstheme="minorHAnsi"/>
          <w:sz w:val="22"/>
          <w:szCs w:val="22"/>
        </w:rPr>
        <w:t>-</w:t>
      </w:r>
      <w:r w:rsidRPr="00E85DFA">
        <w:rPr>
          <w:rFonts w:asciiTheme="minorHAnsi" w:hAnsiTheme="minorHAnsi" w:cstheme="minorHAnsi"/>
          <w:sz w:val="22"/>
          <w:szCs w:val="22"/>
        </w:rPr>
        <w:t>headed households</w:t>
      </w:r>
      <w:r w:rsidR="00021A36">
        <w:rPr>
          <w:rFonts w:asciiTheme="minorHAnsi" w:hAnsiTheme="minorHAnsi" w:cstheme="minorHAnsi"/>
          <w:sz w:val="22"/>
          <w:szCs w:val="22"/>
        </w:rPr>
        <w:t>,</w:t>
      </w:r>
      <w:r w:rsidRPr="00E85DFA">
        <w:rPr>
          <w:rFonts w:asciiTheme="minorHAnsi" w:hAnsiTheme="minorHAnsi" w:cstheme="minorHAnsi"/>
          <w:sz w:val="22"/>
          <w:szCs w:val="22"/>
        </w:rPr>
        <w:t xml:space="preserve"> and marginalized </w:t>
      </w:r>
      <w:proofErr w:type="spellStart"/>
      <w:r w:rsidRPr="00E85DFA">
        <w:rPr>
          <w:rFonts w:asciiTheme="minorHAnsi" w:hAnsiTheme="minorHAnsi" w:cstheme="minorHAnsi"/>
          <w:sz w:val="22"/>
          <w:szCs w:val="22"/>
        </w:rPr>
        <w:t>communities.These</w:t>
      </w:r>
      <w:proofErr w:type="spellEnd"/>
      <w:r w:rsidRPr="00E85DFA">
        <w:rPr>
          <w:rFonts w:asciiTheme="minorHAnsi" w:hAnsiTheme="minorHAnsi" w:cstheme="minorHAnsi"/>
          <w:sz w:val="22"/>
          <w:szCs w:val="22"/>
        </w:rPr>
        <w:t xml:space="preserve"> groups are widely spread across many districts and settlements and normally tend to be more resource poor, food insecure, </w:t>
      </w:r>
      <w:r w:rsidR="00275658">
        <w:rPr>
          <w:rFonts w:asciiTheme="minorHAnsi" w:hAnsiTheme="minorHAnsi" w:cstheme="minorHAnsi"/>
          <w:sz w:val="22"/>
          <w:szCs w:val="22"/>
        </w:rPr>
        <w:t xml:space="preserve">and </w:t>
      </w:r>
      <w:r w:rsidRPr="00E85DFA">
        <w:rPr>
          <w:rFonts w:asciiTheme="minorHAnsi" w:hAnsiTheme="minorHAnsi" w:cstheme="minorHAnsi"/>
          <w:sz w:val="22"/>
          <w:szCs w:val="22"/>
        </w:rPr>
        <w:t xml:space="preserve">socially excluded and lack access to public services. The potential presence of these groups in many subproject sites, which are not known at this stage, cannot be ignored. In view of this, the World Bank's </w:t>
      </w:r>
      <w:r w:rsidR="004C5280">
        <w:rPr>
          <w:rFonts w:asciiTheme="minorHAnsi" w:hAnsiTheme="minorHAnsi" w:cstheme="minorHAnsi"/>
          <w:sz w:val="22"/>
          <w:szCs w:val="22"/>
        </w:rPr>
        <w:t>policy on</w:t>
      </w:r>
      <w:r w:rsidRPr="00E85DFA">
        <w:rPr>
          <w:rFonts w:asciiTheme="minorHAnsi" w:hAnsiTheme="minorHAnsi" w:cstheme="minorHAnsi"/>
          <w:sz w:val="22"/>
          <w:szCs w:val="22"/>
        </w:rPr>
        <w:t xml:space="preserve"> Indigenous People</w:t>
      </w:r>
      <w:r w:rsidR="004C5280">
        <w:rPr>
          <w:rFonts w:asciiTheme="minorHAnsi" w:hAnsiTheme="minorHAnsi" w:cstheme="minorHAnsi"/>
          <w:sz w:val="22"/>
          <w:szCs w:val="22"/>
        </w:rPr>
        <w:t>s</w:t>
      </w:r>
      <w:r w:rsidRPr="00E85DFA">
        <w:rPr>
          <w:rFonts w:asciiTheme="minorHAnsi" w:hAnsiTheme="minorHAnsi" w:cstheme="minorHAnsi"/>
          <w:sz w:val="22"/>
          <w:szCs w:val="22"/>
        </w:rPr>
        <w:t xml:space="preserve"> (OP/BP 4.10) has been triggered to ensure that the project activities are culturally appropriate to the vulnerable groups</w:t>
      </w:r>
      <w:r w:rsidR="00245DEC">
        <w:rPr>
          <w:rFonts w:asciiTheme="minorHAnsi" w:hAnsiTheme="minorHAnsi" w:cstheme="minorHAnsi"/>
          <w:sz w:val="22"/>
          <w:szCs w:val="22"/>
        </w:rPr>
        <w:t xml:space="preserve"> and</w:t>
      </w:r>
      <w:r w:rsidRPr="00E85DFA">
        <w:rPr>
          <w:rFonts w:asciiTheme="minorHAnsi" w:hAnsiTheme="minorHAnsi" w:cstheme="minorHAnsi"/>
          <w:sz w:val="22"/>
          <w:szCs w:val="22"/>
        </w:rPr>
        <w:t xml:space="preserve"> do not harm these groups and that the </w:t>
      </w:r>
      <w:r w:rsidR="004C5280">
        <w:rPr>
          <w:rFonts w:asciiTheme="minorHAnsi" w:hAnsiTheme="minorHAnsi" w:cstheme="minorHAnsi"/>
          <w:sz w:val="22"/>
          <w:szCs w:val="22"/>
        </w:rPr>
        <w:t xml:space="preserve">World </w:t>
      </w:r>
      <w:r w:rsidRPr="00E85DFA">
        <w:rPr>
          <w:rFonts w:asciiTheme="minorHAnsi" w:hAnsiTheme="minorHAnsi" w:cstheme="minorHAnsi"/>
          <w:sz w:val="22"/>
          <w:szCs w:val="22"/>
        </w:rPr>
        <w:t>Bank</w:t>
      </w:r>
      <w:r w:rsidR="00EE2E87">
        <w:rPr>
          <w:rFonts w:asciiTheme="minorHAnsi" w:hAnsiTheme="minorHAnsi" w:cstheme="minorHAnsi"/>
          <w:sz w:val="22"/>
          <w:szCs w:val="22"/>
        </w:rPr>
        <w:t>’</w:t>
      </w:r>
      <w:r w:rsidRPr="00E85DFA">
        <w:rPr>
          <w:rFonts w:asciiTheme="minorHAnsi" w:hAnsiTheme="minorHAnsi" w:cstheme="minorHAnsi"/>
          <w:sz w:val="22"/>
          <w:szCs w:val="22"/>
        </w:rPr>
        <w:t>s policy of free, prior</w:t>
      </w:r>
      <w:r w:rsidR="004C5280">
        <w:rPr>
          <w:rFonts w:asciiTheme="minorHAnsi" w:hAnsiTheme="minorHAnsi" w:cstheme="minorHAnsi"/>
          <w:sz w:val="22"/>
          <w:szCs w:val="22"/>
        </w:rPr>
        <w:t>,</w:t>
      </w:r>
      <w:r w:rsidRPr="00E85DFA">
        <w:rPr>
          <w:rFonts w:asciiTheme="minorHAnsi" w:hAnsiTheme="minorHAnsi" w:cstheme="minorHAnsi"/>
          <w:sz w:val="22"/>
          <w:szCs w:val="22"/>
        </w:rPr>
        <w:t xml:space="preserve"> and informed consent is applied while designing the activities at </w:t>
      </w:r>
      <w:r w:rsidR="00EE2E87">
        <w:rPr>
          <w:rFonts w:asciiTheme="minorHAnsi" w:hAnsiTheme="minorHAnsi" w:cstheme="minorHAnsi"/>
          <w:sz w:val="22"/>
          <w:szCs w:val="22"/>
        </w:rPr>
        <w:t xml:space="preserve">the </w:t>
      </w:r>
      <w:r w:rsidRPr="00E85DFA">
        <w:rPr>
          <w:rFonts w:asciiTheme="minorHAnsi" w:hAnsiTheme="minorHAnsi" w:cstheme="minorHAnsi"/>
          <w:sz w:val="22"/>
          <w:szCs w:val="22"/>
        </w:rPr>
        <w:t>subproject level.</w:t>
      </w:r>
    </w:p>
    <w:p w:rsidR="007E6501" w:rsidRPr="00E85DFA" w:rsidRDefault="00A74EB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2153E3">
        <w:rPr>
          <w:rFonts w:asciiTheme="minorHAnsi" w:hAnsiTheme="minorHAnsi" w:cstheme="minorHAnsi"/>
          <w:b/>
          <w:sz w:val="22"/>
          <w:szCs w:val="22"/>
        </w:rPr>
        <w:t>ESMF</w:t>
      </w:r>
      <w:r w:rsidR="004C5280">
        <w:rPr>
          <w:rFonts w:asciiTheme="minorHAnsi" w:hAnsiTheme="minorHAnsi" w:cstheme="minorHAnsi"/>
          <w:b/>
          <w:sz w:val="22"/>
          <w:szCs w:val="22"/>
        </w:rPr>
        <w:t>.</w:t>
      </w:r>
      <w:r w:rsidR="007E6501" w:rsidRPr="00E85DFA">
        <w:rPr>
          <w:rFonts w:asciiTheme="minorHAnsi" w:hAnsiTheme="minorHAnsi" w:cstheme="minorHAnsi"/>
          <w:sz w:val="22"/>
          <w:szCs w:val="22"/>
        </w:rPr>
        <w:t xml:space="preserve"> Considering the potential issues associated with </w:t>
      </w:r>
      <w:r w:rsidR="007E6501" w:rsidRPr="003521E9">
        <w:rPr>
          <w:rFonts w:asciiTheme="minorHAnsi" w:hAnsiTheme="minorHAnsi" w:cstheme="minorHAnsi"/>
          <w:bCs/>
          <w:color w:val="auto"/>
          <w:sz w:val="22"/>
          <w:szCs w:val="22"/>
        </w:rPr>
        <w:t>involuntary</w:t>
      </w:r>
      <w:r w:rsidR="007E6501" w:rsidRPr="00E85DFA">
        <w:rPr>
          <w:rFonts w:asciiTheme="minorHAnsi" w:hAnsiTheme="minorHAnsi" w:cstheme="minorHAnsi"/>
          <w:sz w:val="22"/>
          <w:szCs w:val="22"/>
        </w:rPr>
        <w:t xml:space="preserve"> resettlement and indigenous people affecting their livelihoods, the </w:t>
      </w:r>
      <w:r w:rsidR="004C5280">
        <w:rPr>
          <w:rFonts w:asciiTheme="minorHAnsi" w:hAnsiTheme="minorHAnsi" w:cstheme="minorHAnsi"/>
          <w:sz w:val="22"/>
          <w:szCs w:val="22"/>
        </w:rPr>
        <w:t>p</w:t>
      </w:r>
      <w:r w:rsidR="007E6501" w:rsidRPr="00E85DFA">
        <w:rPr>
          <w:rFonts w:asciiTheme="minorHAnsi" w:hAnsiTheme="minorHAnsi" w:cstheme="minorHAnsi"/>
          <w:sz w:val="22"/>
          <w:szCs w:val="22"/>
        </w:rPr>
        <w:t xml:space="preserve">roject </w:t>
      </w:r>
      <w:r w:rsidR="007E6501">
        <w:rPr>
          <w:rFonts w:asciiTheme="minorHAnsi" w:hAnsiTheme="minorHAnsi" w:cstheme="minorHAnsi"/>
          <w:sz w:val="22"/>
          <w:szCs w:val="22"/>
        </w:rPr>
        <w:t xml:space="preserve">has </w:t>
      </w:r>
      <w:proofErr w:type="spellStart"/>
      <w:r w:rsidR="007E6501">
        <w:rPr>
          <w:rFonts w:asciiTheme="minorHAnsi" w:hAnsiTheme="minorHAnsi" w:cstheme="minorHAnsi"/>
          <w:sz w:val="22"/>
          <w:szCs w:val="22"/>
        </w:rPr>
        <w:t>prepared</w:t>
      </w:r>
      <w:r w:rsidR="004C5280">
        <w:rPr>
          <w:rFonts w:asciiTheme="minorHAnsi" w:hAnsiTheme="minorHAnsi" w:cstheme="minorHAnsi"/>
          <w:sz w:val="22"/>
          <w:szCs w:val="22"/>
        </w:rPr>
        <w:t>an</w:t>
      </w:r>
      <w:proofErr w:type="spellEnd"/>
      <w:r w:rsidR="004C5280">
        <w:rPr>
          <w:rFonts w:asciiTheme="minorHAnsi" w:hAnsiTheme="minorHAnsi" w:cstheme="minorHAnsi"/>
          <w:sz w:val="22"/>
          <w:szCs w:val="22"/>
        </w:rPr>
        <w:t xml:space="preserve"> </w:t>
      </w:r>
      <w:r w:rsidR="007E6501" w:rsidRPr="00E85DFA">
        <w:rPr>
          <w:rFonts w:asciiTheme="minorHAnsi" w:hAnsiTheme="minorHAnsi" w:cstheme="minorHAnsi"/>
          <w:sz w:val="22"/>
          <w:szCs w:val="22"/>
        </w:rPr>
        <w:t xml:space="preserve">ESMF as a guiding document for planning and implementation of </w:t>
      </w:r>
      <w:r w:rsidR="004C5280">
        <w:rPr>
          <w:rFonts w:asciiTheme="minorHAnsi" w:hAnsiTheme="minorHAnsi" w:cstheme="minorHAnsi"/>
          <w:sz w:val="22"/>
          <w:szCs w:val="22"/>
        </w:rPr>
        <w:t xml:space="preserve">the World </w:t>
      </w:r>
      <w:r w:rsidR="007E6501" w:rsidRPr="00E85DFA">
        <w:rPr>
          <w:rFonts w:asciiTheme="minorHAnsi" w:hAnsiTheme="minorHAnsi" w:cstheme="minorHAnsi"/>
          <w:sz w:val="22"/>
          <w:szCs w:val="22"/>
        </w:rPr>
        <w:t>Bank's safeguards measures. The ESMF provides guidance to identify and address issues related to involuntary resettlement and indigenous/vulnerable people in case these people are affected adversely by project interventions. The ESMF constitute</w:t>
      </w:r>
      <w:r w:rsidR="007E6501">
        <w:rPr>
          <w:rFonts w:asciiTheme="minorHAnsi" w:hAnsiTheme="minorHAnsi" w:cstheme="minorHAnsi"/>
          <w:sz w:val="22"/>
          <w:szCs w:val="22"/>
        </w:rPr>
        <w:t>s</w:t>
      </w:r>
      <w:r w:rsidR="007E6501" w:rsidRPr="00E85DFA">
        <w:rPr>
          <w:rFonts w:asciiTheme="minorHAnsi" w:hAnsiTheme="minorHAnsi" w:cstheme="minorHAnsi"/>
          <w:sz w:val="22"/>
          <w:szCs w:val="22"/>
        </w:rPr>
        <w:t xml:space="preserve"> adequate safeguards measures incorporating the Resettlement Policy Framework and Vulnerable Community Development Framework.</w:t>
      </w:r>
    </w:p>
    <w:p w:rsidR="006176FC" w:rsidRPr="00E85DFA" w:rsidRDefault="006176FC" w:rsidP="006176FC">
      <w:pPr>
        <w:keepNext/>
        <w:widowControl/>
        <w:spacing w:after="240"/>
        <w:rPr>
          <w:rFonts w:asciiTheme="minorHAnsi" w:hAnsiTheme="minorHAnsi" w:cstheme="minorHAnsi"/>
          <w:b/>
          <w:color w:val="172D5F"/>
          <w:sz w:val="22"/>
          <w:szCs w:val="22"/>
        </w:rPr>
      </w:pPr>
      <w:r w:rsidRPr="006176FC">
        <w:rPr>
          <w:rFonts w:asciiTheme="minorHAnsi" w:hAnsiTheme="minorHAnsi"/>
          <w:b/>
          <w:color w:val="000000" w:themeColor="text1"/>
          <w:sz w:val="22"/>
          <w:szCs w:val="22"/>
        </w:rPr>
        <w:t>Monitoring and Evaluation</w:t>
      </w:r>
    </w:p>
    <w:p w:rsidR="007E6501" w:rsidRPr="00E85DFA" w:rsidRDefault="007E6501"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
          <w:bCs/>
          <w:color w:val="7F7F7F" w:themeColor="text1" w:themeTint="80"/>
          <w:sz w:val="22"/>
          <w:szCs w:val="22"/>
        </w:rPr>
      </w:pPr>
      <w:r w:rsidRPr="002F46D6">
        <w:rPr>
          <w:rFonts w:asciiTheme="minorHAnsi" w:hAnsiTheme="minorHAnsi" w:cstheme="minorHAnsi"/>
          <w:bCs/>
          <w:color w:val="auto"/>
          <w:sz w:val="22"/>
          <w:szCs w:val="22"/>
        </w:rPr>
        <w:t xml:space="preserve">The existing M&amp;E system of the </w:t>
      </w:r>
      <w:r w:rsidR="00B47A37" w:rsidRPr="002F46D6">
        <w:rPr>
          <w:rFonts w:asciiTheme="minorHAnsi" w:hAnsiTheme="minorHAnsi" w:cstheme="minorHAnsi"/>
          <w:bCs/>
          <w:color w:val="auto"/>
          <w:sz w:val="22"/>
          <w:szCs w:val="22"/>
        </w:rPr>
        <w:t xml:space="preserve">recently closed </w:t>
      </w:r>
      <w:r w:rsidRPr="002F46D6">
        <w:rPr>
          <w:rFonts w:asciiTheme="minorHAnsi" w:hAnsiTheme="minorHAnsi" w:cstheme="minorHAnsi"/>
          <w:bCs/>
          <w:color w:val="auto"/>
          <w:sz w:val="22"/>
          <w:szCs w:val="22"/>
        </w:rPr>
        <w:t>AFSP will be strengthened and implemented to track</w:t>
      </w:r>
      <w:r w:rsidRPr="00E85DFA">
        <w:rPr>
          <w:rFonts w:asciiTheme="minorHAnsi" w:hAnsiTheme="minorHAnsi" w:cstheme="minorHAnsi"/>
          <w:sz w:val="22"/>
          <w:szCs w:val="22"/>
        </w:rPr>
        <w:t xml:space="preserve"> progress continuous</w:t>
      </w:r>
      <w:r w:rsidR="0062002B">
        <w:rPr>
          <w:rFonts w:asciiTheme="minorHAnsi" w:hAnsiTheme="minorHAnsi" w:cstheme="minorHAnsi"/>
          <w:sz w:val="22"/>
          <w:szCs w:val="22"/>
        </w:rPr>
        <w:t>ly</w:t>
      </w:r>
      <w:r w:rsidRPr="00E85DFA">
        <w:rPr>
          <w:rFonts w:asciiTheme="minorHAnsi" w:hAnsiTheme="minorHAnsi" w:cstheme="minorHAnsi"/>
          <w:sz w:val="22"/>
          <w:szCs w:val="22"/>
        </w:rPr>
        <w:t xml:space="preserve">. The project MIS will be upgraded and put in place at the PMU level. The project will further build the existing capacity of </w:t>
      </w:r>
      <w:r w:rsidR="0062002B">
        <w:rPr>
          <w:rFonts w:asciiTheme="minorHAnsi" w:hAnsiTheme="minorHAnsi" w:cstheme="minorHAnsi"/>
          <w:sz w:val="22"/>
          <w:szCs w:val="22"/>
        </w:rPr>
        <w:t xml:space="preserve">the </w:t>
      </w:r>
      <w:r w:rsidRPr="00E85DFA">
        <w:rPr>
          <w:rFonts w:asciiTheme="minorHAnsi" w:hAnsiTheme="minorHAnsi" w:cstheme="minorHAnsi"/>
          <w:sz w:val="22"/>
          <w:szCs w:val="22"/>
        </w:rPr>
        <w:t xml:space="preserve">PMU to use the MIS and be able to produce reports at agreed intervals. Progress toward achieving the specific milestones will be tracked as stipulated in the </w:t>
      </w:r>
      <w:r w:rsidR="0062002B">
        <w:rPr>
          <w:rFonts w:asciiTheme="minorHAnsi" w:hAnsiTheme="minorHAnsi" w:cstheme="minorHAnsi"/>
          <w:sz w:val="22"/>
          <w:szCs w:val="22"/>
        </w:rPr>
        <w:t>R</w:t>
      </w:r>
      <w:r w:rsidRPr="00E85DFA">
        <w:rPr>
          <w:rFonts w:asciiTheme="minorHAnsi" w:hAnsiTheme="minorHAnsi" w:cstheme="minorHAnsi"/>
          <w:sz w:val="22"/>
          <w:szCs w:val="22"/>
        </w:rPr>
        <w:t xml:space="preserve">esults </w:t>
      </w:r>
      <w:r w:rsidR="0062002B">
        <w:rPr>
          <w:rFonts w:asciiTheme="minorHAnsi" w:hAnsiTheme="minorHAnsi" w:cstheme="minorHAnsi"/>
          <w:sz w:val="22"/>
          <w:szCs w:val="22"/>
        </w:rPr>
        <w:t>F</w:t>
      </w:r>
      <w:r w:rsidRPr="00E85DFA">
        <w:rPr>
          <w:rFonts w:asciiTheme="minorHAnsi" w:hAnsiTheme="minorHAnsi" w:cstheme="minorHAnsi"/>
          <w:sz w:val="22"/>
          <w:szCs w:val="22"/>
        </w:rPr>
        <w:t>ramework (</w:t>
      </w:r>
      <w:r w:rsidR="008F6625">
        <w:rPr>
          <w:rFonts w:asciiTheme="minorHAnsi" w:hAnsiTheme="minorHAnsi" w:cstheme="minorHAnsi"/>
          <w:sz w:val="22"/>
          <w:szCs w:val="22"/>
        </w:rPr>
        <w:t>Section VI</w:t>
      </w:r>
      <w:r w:rsidRPr="00E85DFA">
        <w:rPr>
          <w:rFonts w:asciiTheme="minorHAnsi" w:hAnsiTheme="minorHAnsi" w:cstheme="minorHAnsi"/>
          <w:sz w:val="22"/>
          <w:szCs w:val="22"/>
        </w:rPr>
        <w:t xml:space="preserve">). Furthermore, the PMU, with inputs from </w:t>
      </w:r>
      <w:r w:rsidR="008D5132">
        <w:rPr>
          <w:rFonts w:asciiTheme="minorHAnsi" w:hAnsiTheme="minorHAnsi" w:cstheme="minorHAnsi"/>
          <w:sz w:val="22"/>
          <w:szCs w:val="22"/>
        </w:rPr>
        <w:t>PCU</w:t>
      </w:r>
      <w:r w:rsidRPr="00E85DFA">
        <w:rPr>
          <w:rFonts w:asciiTheme="minorHAnsi" w:hAnsiTheme="minorHAnsi" w:cstheme="minorHAnsi"/>
          <w:sz w:val="22"/>
          <w:szCs w:val="22"/>
        </w:rPr>
        <w:t xml:space="preserve">s, will produce Implementation Progress Reports per </w:t>
      </w:r>
      <w:proofErr w:type="spellStart"/>
      <w:r w:rsidRPr="00E85DFA">
        <w:rPr>
          <w:rFonts w:asciiTheme="minorHAnsi" w:hAnsiTheme="minorHAnsi" w:cstheme="minorHAnsi"/>
          <w:sz w:val="22"/>
          <w:szCs w:val="22"/>
        </w:rPr>
        <w:t>trimester.Data</w:t>
      </w:r>
      <w:proofErr w:type="spellEnd"/>
      <w:r w:rsidRPr="00E85DFA">
        <w:rPr>
          <w:rFonts w:asciiTheme="minorHAnsi" w:hAnsiTheme="minorHAnsi" w:cstheme="minorHAnsi"/>
          <w:sz w:val="22"/>
          <w:szCs w:val="22"/>
        </w:rPr>
        <w:t xml:space="preserve"> needed for impact evaluation purposes will be collected in project and non-project areas by a third party (DIME). DIME will thus undertake the necessary baseline, midterm</w:t>
      </w:r>
      <w:r w:rsidR="002701CB">
        <w:rPr>
          <w:rFonts w:asciiTheme="minorHAnsi" w:hAnsiTheme="minorHAnsi" w:cstheme="minorHAnsi"/>
          <w:sz w:val="22"/>
          <w:szCs w:val="22"/>
        </w:rPr>
        <w:t>,</w:t>
      </w:r>
      <w:r w:rsidRPr="00E85DFA">
        <w:rPr>
          <w:rFonts w:asciiTheme="minorHAnsi" w:hAnsiTheme="minorHAnsi" w:cstheme="minorHAnsi"/>
          <w:sz w:val="22"/>
          <w:szCs w:val="22"/>
        </w:rPr>
        <w:t xml:space="preserve"> and impact evaluation activities. In addition, the project M&amp;E </w:t>
      </w:r>
      <w:r w:rsidRPr="003521E9">
        <w:rPr>
          <w:rFonts w:asciiTheme="minorHAnsi" w:hAnsiTheme="minorHAnsi" w:cstheme="minorHAnsi"/>
          <w:bCs/>
          <w:color w:val="auto"/>
          <w:sz w:val="22"/>
          <w:szCs w:val="22"/>
        </w:rPr>
        <w:t>function</w:t>
      </w:r>
      <w:r w:rsidRPr="00E85DFA">
        <w:rPr>
          <w:rFonts w:asciiTheme="minorHAnsi" w:hAnsiTheme="minorHAnsi" w:cstheme="minorHAnsi"/>
          <w:sz w:val="22"/>
          <w:szCs w:val="22"/>
        </w:rPr>
        <w:t xml:space="preserve"> will include periodic beneficiary assessments to track the project’s progress and ensure a systematic approach to citizen engagement. The M&amp;E system will also allow for specific studies to be commissioned to complement data gathered from the regular monitoring where needed. The PIM will detail the </w:t>
      </w:r>
      <w:r w:rsidRPr="00E85DFA">
        <w:rPr>
          <w:rFonts w:asciiTheme="minorHAnsi" w:hAnsiTheme="minorHAnsi" w:cstheme="minorHAnsi"/>
          <w:sz w:val="22"/>
          <w:szCs w:val="22"/>
        </w:rPr>
        <w:lastRenderedPageBreak/>
        <w:t xml:space="preserve">organizational and technical setup that will govern the project’s M&amp;E </w:t>
      </w:r>
      <w:proofErr w:type="spellStart"/>
      <w:r w:rsidRPr="00E85DFA">
        <w:rPr>
          <w:rFonts w:asciiTheme="minorHAnsi" w:hAnsiTheme="minorHAnsi" w:cstheme="minorHAnsi"/>
          <w:sz w:val="22"/>
          <w:szCs w:val="22"/>
        </w:rPr>
        <w:t>procedures.A</w:t>
      </w:r>
      <w:proofErr w:type="spellEnd"/>
      <w:r w:rsidRPr="00E85DFA">
        <w:rPr>
          <w:rFonts w:asciiTheme="minorHAnsi" w:hAnsiTheme="minorHAnsi" w:cstheme="minorHAnsi"/>
          <w:sz w:val="22"/>
          <w:szCs w:val="22"/>
        </w:rPr>
        <w:t xml:space="preserve"> midterm evaluation will be conducted halfway through the project life-cycle and an </w:t>
      </w:r>
      <w:r w:rsidR="0024241F">
        <w:rPr>
          <w:rFonts w:asciiTheme="minorHAnsi" w:hAnsiTheme="minorHAnsi" w:cstheme="minorHAnsi"/>
          <w:sz w:val="22"/>
          <w:szCs w:val="22"/>
        </w:rPr>
        <w:t>I</w:t>
      </w:r>
      <w:r w:rsidRPr="00E85DFA">
        <w:rPr>
          <w:rFonts w:asciiTheme="minorHAnsi" w:hAnsiTheme="minorHAnsi" w:cstheme="minorHAnsi"/>
          <w:sz w:val="22"/>
          <w:szCs w:val="22"/>
        </w:rPr>
        <w:t xml:space="preserve">mplementation </w:t>
      </w:r>
      <w:r w:rsidR="0024241F">
        <w:rPr>
          <w:rFonts w:asciiTheme="minorHAnsi" w:hAnsiTheme="minorHAnsi" w:cstheme="minorHAnsi"/>
          <w:sz w:val="22"/>
          <w:szCs w:val="22"/>
        </w:rPr>
        <w:t>C</w:t>
      </w:r>
      <w:r w:rsidRPr="00E85DFA">
        <w:rPr>
          <w:rFonts w:asciiTheme="minorHAnsi" w:hAnsiTheme="minorHAnsi" w:cstheme="minorHAnsi"/>
          <w:sz w:val="22"/>
          <w:szCs w:val="22"/>
        </w:rPr>
        <w:t xml:space="preserve">ompletion </w:t>
      </w:r>
      <w:r w:rsidR="0024241F">
        <w:rPr>
          <w:rFonts w:asciiTheme="minorHAnsi" w:hAnsiTheme="minorHAnsi" w:cstheme="minorHAnsi"/>
          <w:sz w:val="22"/>
          <w:szCs w:val="22"/>
        </w:rPr>
        <w:t>and Results R</w:t>
      </w:r>
      <w:r w:rsidRPr="00E85DFA">
        <w:rPr>
          <w:rFonts w:asciiTheme="minorHAnsi" w:hAnsiTheme="minorHAnsi" w:cstheme="minorHAnsi"/>
          <w:sz w:val="22"/>
          <w:szCs w:val="22"/>
        </w:rPr>
        <w:t xml:space="preserve">eport no later than six months </w:t>
      </w:r>
      <w:proofErr w:type="spellStart"/>
      <w:r w:rsidR="00943ABB">
        <w:rPr>
          <w:rFonts w:asciiTheme="minorHAnsi" w:hAnsiTheme="minorHAnsi" w:cstheme="minorHAnsi"/>
          <w:sz w:val="22"/>
          <w:szCs w:val="22"/>
        </w:rPr>
        <w:t>afterP</w:t>
      </w:r>
      <w:r w:rsidRPr="00E85DFA">
        <w:rPr>
          <w:rFonts w:asciiTheme="minorHAnsi" w:hAnsiTheme="minorHAnsi" w:cstheme="minorHAnsi"/>
          <w:sz w:val="22"/>
          <w:szCs w:val="22"/>
        </w:rPr>
        <w:t>roject</w:t>
      </w:r>
      <w:proofErr w:type="spellEnd"/>
      <w:r w:rsidRPr="00E85DFA">
        <w:rPr>
          <w:rFonts w:asciiTheme="minorHAnsi" w:hAnsiTheme="minorHAnsi" w:cstheme="minorHAnsi"/>
          <w:sz w:val="22"/>
          <w:szCs w:val="22"/>
        </w:rPr>
        <w:t xml:space="preserve"> completion. The project will ensure that gender considerations and citizen engagement are fully integrated in impact evaluation studies and engage local beneficiaries to take part in the midterm and final evaluations.</w:t>
      </w:r>
    </w:p>
    <w:p w:rsidR="007E6501" w:rsidRPr="006176FC" w:rsidRDefault="007E6501" w:rsidP="006176FC">
      <w:pPr>
        <w:keepNext/>
        <w:widowControl/>
        <w:spacing w:after="240"/>
        <w:rPr>
          <w:rFonts w:asciiTheme="minorHAnsi" w:hAnsiTheme="minorHAnsi"/>
          <w:b/>
          <w:color w:val="000000" w:themeColor="text1"/>
          <w:sz w:val="22"/>
          <w:szCs w:val="22"/>
        </w:rPr>
      </w:pPr>
      <w:r w:rsidRPr="006176FC">
        <w:rPr>
          <w:rFonts w:asciiTheme="minorHAnsi" w:hAnsiTheme="minorHAnsi"/>
          <w:b/>
          <w:color w:val="000000" w:themeColor="text1"/>
          <w:sz w:val="22"/>
          <w:szCs w:val="22"/>
        </w:rPr>
        <w:t xml:space="preserve">Strategy and </w:t>
      </w:r>
      <w:r w:rsidR="006176FC" w:rsidRPr="006176FC">
        <w:rPr>
          <w:rFonts w:asciiTheme="minorHAnsi" w:hAnsiTheme="minorHAnsi"/>
          <w:b/>
          <w:color w:val="000000" w:themeColor="text1"/>
          <w:sz w:val="22"/>
          <w:szCs w:val="22"/>
        </w:rPr>
        <w:t xml:space="preserve">Approach </w:t>
      </w:r>
      <w:r w:rsidRPr="006176FC">
        <w:rPr>
          <w:rFonts w:asciiTheme="minorHAnsi" w:hAnsiTheme="minorHAnsi"/>
          <w:b/>
          <w:color w:val="000000" w:themeColor="text1"/>
          <w:sz w:val="22"/>
          <w:szCs w:val="22"/>
        </w:rPr>
        <w:t>for Implementation Support</w:t>
      </w:r>
    </w:p>
    <w:p w:rsidR="00D118AA"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584656">
        <w:rPr>
          <w:rFonts w:asciiTheme="minorHAnsi" w:hAnsiTheme="minorHAnsi" w:cstheme="minorHAnsi"/>
          <w:sz w:val="22"/>
          <w:szCs w:val="22"/>
        </w:rPr>
        <w:t xml:space="preserve">The strategy for supporting project implementation will focus on successfully mitigating the risks identified at various levels and supporting the risk management proposed in the SORT. The </w:t>
      </w:r>
      <w:proofErr w:type="gramStart"/>
      <w:r w:rsidRPr="00584656">
        <w:rPr>
          <w:rFonts w:asciiTheme="minorHAnsi" w:hAnsiTheme="minorHAnsi" w:cstheme="minorHAnsi"/>
          <w:sz w:val="22"/>
          <w:szCs w:val="22"/>
        </w:rPr>
        <w:t>approach entails close monitoring of the project</w:t>
      </w:r>
      <w:r w:rsidR="00132921">
        <w:rPr>
          <w:rFonts w:asciiTheme="minorHAnsi" w:hAnsiTheme="minorHAnsi" w:cstheme="minorHAnsi"/>
          <w:sz w:val="22"/>
          <w:szCs w:val="22"/>
        </w:rPr>
        <w:t>’</w:t>
      </w:r>
      <w:r w:rsidRPr="00584656">
        <w:rPr>
          <w:rFonts w:asciiTheme="minorHAnsi" w:hAnsiTheme="minorHAnsi" w:cstheme="minorHAnsi"/>
          <w:sz w:val="22"/>
          <w:szCs w:val="22"/>
        </w:rPr>
        <w:t>s technical design and implementation and governance, fiduciary, and safeguard</w:t>
      </w:r>
      <w:proofErr w:type="gramEnd"/>
      <w:r w:rsidRPr="00584656">
        <w:rPr>
          <w:rFonts w:asciiTheme="minorHAnsi" w:hAnsiTheme="minorHAnsi" w:cstheme="minorHAnsi"/>
          <w:sz w:val="22"/>
          <w:szCs w:val="22"/>
        </w:rPr>
        <w:t xml:space="preserve"> issues. </w:t>
      </w:r>
      <w:r>
        <w:rPr>
          <w:rFonts w:asciiTheme="minorHAnsi" w:hAnsiTheme="minorHAnsi" w:cstheme="minorHAnsi"/>
          <w:sz w:val="22"/>
          <w:szCs w:val="22"/>
        </w:rPr>
        <w:t>I</w:t>
      </w:r>
      <w:r w:rsidRPr="00584656">
        <w:rPr>
          <w:rFonts w:asciiTheme="minorHAnsi" w:hAnsiTheme="minorHAnsi" w:cstheme="minorHAnsi"/>
          <w:sz w:val="22"/>
          <w:szCs w:val="22"/>
        </w:rPr>
        <w:t>mplementation support will focus in particular on (</w:t>
      </w:r>
      <w:r w:rsidR="00670517">
        <w:rPr>
          <w:rFonts w:asciiTheme="minorHAnsi" w:hAnsiTheme="minorHAnsi" w:cstheme="minorHAnsi"/>
          <w:sz w:val="22"/>
          <w:szCs w:val="22"/>
        </w:rPr>
        <w:t>a</w:t>
      </w:r>
      <w:r w:rsidRPr="00584656">
        <w:rPr>
          <w:rFonts w:asciiTheme="minorHAnsi" w:hAnsiTheme="minorHAnsi" w:cstheme="minorHAnsi"/>
          <w:sz w:val="22"/>
          <w:szCs w:val="22"/>
        </w:rPr>
        <w:t xml:space="preserve">) </w:t>
      </w:r>
      <w:r>
        <w:rPr>
          <w:rFonts w:asciiTheme="minorHAnsi" w:hAnsiTheme="minorHAnsi" w:cstheme="minorHAnsi"/>
          <w:sz w:val="22"/>
          <w:szCs w:val="22"/>
        </w:rPr>
        <w:t xml:space="preserve">enhancing the coordination across </w:t>
      </w:r>
      <w:r w:rsidRPr="00584656">
        <w:rPr>
          <w:rFonts w:asciiTheme="minorHAnsi" w:hAnsiTheme="minorHAnsi" w:cstheme="minorHAnsi"/>
          <w:sz w:val="22"/>
          <w:szCs w:val="22"/>
        </w:rPr>
        <w:t>multiple agencies involved in implementation; (</w:t>
      </w:r>
      <w:r w:rsidR="00670517">
        <w:rPr>
          <w:rFonts w:asciiTheme="minorHAnsi" w:hAnsiTheme="minorHAnsi" w:cstheme="minorHAnsi"/>
          <w:sz w:val="22"/>
          <w:szCs w:val="22"/>
        </w:rPr>
        <w:t>b</w:t>
      </w:r>
      <w:r w:rsidRPr="00584656">
        <w:rPr>
          <w:rFonts w:asciiTheme="minorHAnsi" w:hAnsiTheme="minorHAnsi" w:cstheme="minorHAnsi"/>
          <w:sz w:val="22"/>
          <w:szCs w:val="22"/>
        </w:rPr>
        <w:t xml:space="preserve">) </w:t>
      </w:r>
      <w:proofErr w:type="spellStart"/>
      <w:r>
        <w:rPr>
          <w:rFonts w:asciiTheme="minorHAnsi" w:hAnsiTheme="minorHAnsi" w:cstheme="minorHAnsi"/>
          <w:sz w:val="22"/>
          <w:szCs w:val="22"/>
        </w:rPr>
        <w:t>address</w:t>
      </w:r>
      <w:r w:rsidR="00670517">
        <w:rPr>
          <w:rFonts w:asciiTheme="minorHAnsi" w:hAnsiTheme="minorHAnsi" w:cstheme="minorHAnsi"/>
          <w:sz w:val="22"/>
          <w:szCs w:val="22"/>
        </w:rPr>
        <w:t>ing</w:t>
      </w:r>
      <w:r w:rsidRPr="00584656">
        <w:rPr>
          <w:rFonts w:asciiTheme="minorHAnsi" w:hAnsiTheme="minorHAnsi" w:cstheme="minorHAnsi"/>
          <w:sz w:val="22"/>
          <w:szCs w:val="22"/>
        </w:rPr>
        <w:t>institutional</w:t>
      </w:r>
      <w:proofErr w:type="spellEnd"/>
      <w:r w:rsidRPr="00584656">
        <w:rPr>
          <w:rFonts w:asciiTheme="minorHAnsi" w:hAnsiTheme="minorHAnsi" w:cstheme="minorHAnsi"/>
          <w:sz w:val="22"/>
          <w:szCs w:val="22"/>
        </w:rPr>
        <w:t xml:space="preserve"> weaknesses of those agencies, including with respect to implementing </w:t>
      </w:r>
      <w:r w:rsidR="00670517">
        <w:rPr>
          <w:rFonts w:asciiTheme="minorHAnsi" w:hAnsiTheme="minorHAnsi" w:cstheme="minorHAnsi"/>
          <w:sz w:val="22"/>
          <w:szCs w:val="22"/>
        </w:rPr>
        <w:t xml:space="preserve">World </w:t>
      </w:r>
      <w:r w:rsidRPr="00584656">
        <w:rPr>
          <w:rFonts w:asciiTheme="minorHAnsi" w:hAnsiTheme="minorHAnsi" w:cstheme="minorHAnsi"/>
          <w:sz w:val="22"/>
          <w:szCs w:val="22"/>
        </w:rPr>
        <w:t>Bank projects; (</w:t>
      </w:r>
      <w:r w:rsidR="00670517">
        <w:rPr>
          <w:rFonts w:asciiTheme="minorHAnsi" w:hAnsiTheme="minorHAnsi" w:cstheme="minorHAnsi"/>
          <w:sz w:val="22"/>
          <w:szCs w:val="22"/>
        </w:rPr>
        <w:t>c</w:t>
      </w:r>
      <w:r w:rsidRPr="00584656">
        <w:rPr>
          <w:rFonts w:asciiTheme="minorHAnsi" w:hAnsiTheme="minorHAnsi" w:cstheme="minorHAnsi"/>
          <w:sz w:val="22"/>
          <w:szCs w:val="22"/>
        </w:rPr>
        <w:t xml:space="preserve">) </w:t>
      </w:r>
      <w:r>
        <w:rPr>
          <w:rFonts w:asciiTheme="minorHAnsi" w:hAnsiTheme="minorHAnsi" w:cstheme="minorHAnsi"/>
          <w:sz w:val="22"/>
          <w:szCs w:val="22"/>
        </w:rPr>
        <w:t>eliciting regular feedback from pro</w:t>
      </w:r>
      <w:r w:rsidRPr="00584656">
        <w:rPr>
          <w:rFonts w:asciiTheme="minorHAnsi" w:hAnsiTheme="minorHAnsi" w:cstheme="minorHAnsi"/>
          <w:sz w:val="22"/>
          <w:szCs w:val="22"/>
        </w:rPr>
        <w:t xml:space="preserve">ject beneficiaries at </w:t>
      </w:r>
      <w:r w:rsidRPr="003521E9">
        <w:rPr>
          <w:rFonts w:asciiTheme="minorHAnsi" w:hAnsiTheme="minorHAnsi" w:cstheme="minorHAnsi"/>
          <w:bCs/>
          <w:color w:val="auto"/>
          <w:sz w:val="22"/>
          <w:szCs w:val="22"/>
        </w:rPr>
        <w:t>the</w:t>
      </w:r>
      <w:r w:rsidRPr="00584656">
        <w:rPr>
          <w:rFonts w:asciiTheme="minorHAnsi" w:hAnsiTheme="minorHAnsi" w:cstheme="minorHAnsi"/>
          <w:sz w:val="22"/>
          <w:szCs w:val="22"/>
        </w:rPr>
        <w:t xml:space="preserve"> local level to </w:t>
      </w:r>
      <w:r>
        <w:rPr>
          <w:rFonts w:asciiTheme="minorHAnsi" w:hAnsiTheme="minorHAnsi" w:cstheme="minorHAnsi"/>
          <w:sz w:val="22"/>
          <w:szCs w:val="22"/>
        </w:rPr>
        <w:t>preempt any implementation issues that may arise at the grassroots level</w:t>
      </w:r>
      <w:r w:rsidRPr="00584656">
        <w:rPr>
          <w:rFonts w:asciiTheme="minorHAnsi" w:hAnsiTheme="minorHAnsi" w:cstheme="minorHAnsi"/>
          <w:sz w:val="22"/>
          <w:szCs w:val="22"/>
        </w:rPr>
        <w:t>; and (</w:t>
      </w:r>
      <w:r w:rsidR="00670517">
        <w:rPr>
          <w:rFonts w:asciiTheme="minorHAnsi" w:hAnsiTheme="minorHAnsi" w:cstheme="minorHAnsi"/>
          <w:sz w:val="22"/>
          <w:szCs w:val="22"/>
        </w:rPr>
        <w:t>d</w:t>
      </w:r>
      <w:r w:rsidRPr="00584656">
        <w:rPr>
          <w:rFonts w:asciiTheme="minorHAnsi" w:hAnsiTheme="minorHAnsi" w:cstheme="minorHAnsi"/>
          <w:sz w:val="22"/>
          <w:szCs w:val="22"/>
        </w:rPr>
        <w:t xml:space="preserve">) </w:t>
      </w:r>
      <w:r w:rsidR="000A7A20">
        <w:rPr>
          <w:rFonts w:asciiTheme="minorHAnsi" w:hAnsiTheme="minorHAnsi" w:cstheme="minorHAnsi"/>
          <w:sz w:val="22"/>
          <w:szCs w:val="22"/>
        </w:rPr>
        <w:t>emphasizing</w:t>
      </w:r>
      <w:r w:rsidRPr="00584656">
        <w:rPr>
          <w:rFonts w:asciiTheme="minorHAnsi" w:hAnsiTheme="minorHAnsi" w:cstheme="minorHAnsi"/>
          <w:sz w:val="22"/>
          <w:szCs w:val="22"/>
        </w:rPr>
        <w:t xml:space="preserve"> the need to ensure that project inputs are targeted effectively and transparently. It will consist of (</w:t>
      </w:r>
      <w:r w:rsidR="000A7A20">
        <w:rPr>
          <w:rFonts w:asciiTheme="minorHAnsi" w:hAnsiTheme="minorHAnsi" w:cstheme="minorHAnsi"/>
          <w:sz w:val="22"/>
          <w:szCs w:val="22"/>
        </w:rPr>
        <w:t>a</w:t>
      </w:r>
      <w:r w:rsidRPr="00584656">
        <w:rPr>
          <w:rFonts w:asciiTheme="minorHAnsi" w:hAnsiTheme="minorHAnsi" w:cstheme="minorHAnsi"/>
          <w:sz w:val="22"/>
          <w:szCs w:val="22"/>
        </w:rPr>
        <w:t>) implementation support carried out jointly with FAO when technical needs arise and (</w:t>
      </w:r>
      <w:r w:rsidR="000A7A20">
        <w:rPr>
          <w:rFonts w:asciiTheme="minorHAnsi" w:hAnsiTheme="minorHAnsi" w:cstheme="minorHAnsi"/>
          <w:sz w:val="22"/>
          <w:szCs w:val="22"/>
        </w:rPr>
        <w:t>b</w:t>
      </w:r>
      <w:r w:rsidRPr="00584656">
        <w:rPr>
          <w:rFonts w:asciiTheme="minorHAnsi" w:hAnsiTheme="minorHAnsi" w:cstheme="minorHAnsi"/>
          <w:sz w:val="22"/>
          <w:szCs w:val="22"/>
        </w:rPr>
        <w:t xml:space="preserve">) </w:t>
      </w:r>
      <w:r w:rsidR="00B656C0">
        <w:rPr>
          <w:rFonts w:asciiTheme="minorHAnsi" w:hAnsiTheme="minorHAnsi" w:cstheme="minorHAnsi"/>
          <w:sz w:val="22"/>
          <w:szCs w:val="22"/>
        </w:rPr>
        <w:t>TA</w:t>
      </w:r>
      <w:r w:rsidRPr="00584656">
        <w:rPr>
          <w:rFonts w:asciiTheme="minorHAnsi" w:hAnsiTheme="minorHAnsi" w:cstheme="minorHAnsi"/>
          <w:sz w:val="22"/>
          <w:szCs w:val="22"/>
        </w:rPr>
        <w:t xml:space="preserve"> in areas of weaknesses and where new approaches/procedures have been introduced.</w:t>
      </w:r>
    </w:p>
    <w:p w:rsidR="00D118AA"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AD3FC6">
        <w:rPr>
          <w:rFonts w:asciiTheme="minorHAnsi" w:hAnsiTheme="minorHAnsi" w:cstheme="minorHAnsi"/>
          <w:b/>
          <w:color w:val="auto"/>
          <w:sz w:val="22"/>
          <w:szCs w:val="22"/>
        </w:rPr>
        <w:t>Implementation support.</w:t>
      </w:r>
      <w:r w:rsidRPr="002F46D6">
        <w:rPr>
          <w:rFonts w:asciiTheme="minorHAnsi" w:hAnsiTheme="minorHAnsi" w:cstheme="minorHAnsi"/>
          <w:bCs/>
          <w:color w:val="auto"/>
          <w:sz w:val="22"/>
          <w:szCs w:val="22"/>
        </w:rPr>
        <w:t xml:space="preserve"> The biggest implementation challenge identified is the overall low </w:t>
      </w:r>
      <w:proofErr w:type="spellStart"/>
      <w:r w:rsidR="0030471E" w:rsidRPr="002F46D6">
        <w:rPr>
          <w:rFonts w:asciiTheme="minorHAnsi" w:hAnsiTheme="minorHAnsi" w:cstheme="minorHAnsi"/>
          <w:bCs/>
          <w:color w:val="auto"/>
          <w:sz w:val="22"/>
          <w:szCs w:val="22"/>
        </w:rPr>
        <w:t>institutional</w:t>
      </w:r>
      <w:r w:rsidRPr="00C845D5">
        <w:rPr>
          <w:rFonts w:asciiTheme="minorHAnsi" w:hAnsiTheme="minorHAnsi" w:cstheme="minorHAnsi"/>
          <w:sz w:val="22"/>
          <w:szCs w:val="22"/>
        </w:rPr>
        <w:t>capacity</w:t>
      </w:r>
      <w:proofErr w:type="spellEnd"/>
      <w:r w:rsidRPr="00C845D5">
        <w:rPr>
          <w:rFonts w:asciiTheme="minorHAnsi" w:hAnsiTheme="minorHAnsi" w:cstheme="minorHAnsi"/>
          <w:sz w:val="22"/>
          <w:szCs w:val="22"/>
        </w:rPr>
        <w:t xml:space="preserve">. To respond to this challenge, and to ensure that project resources are being used effectively to </w:t>
      </w:r>
      <w:r w:rsidRPr="003521E9">
        <w:rPr>
          <w:rFonts w:asciiTheme="minorHAnsi" w:hAnsiTheme="minorHAnsi" w:cstheme="minorHAnsi"/>
          <w:bCs/>
          <w:color w:val="auto"/>
          <w:sz w:val="22"/>
          <w:szCs w:val="22"/>
        </w:rPr>
        <w:t>achieve</w:t>
      </w:r>
      <w:r w:rsidRPr="00C845D5">
        <w:rPr>
          <w:rFonts w:asciiTheme="minorHAnsi" w:hAnsiTheme="minorHAnsi" w:cstheme="minorHAnsi"/>
          <w:sz w:val="22"/>
          <w:szCs w:val="22"/>
        </w:rPr>
        <w:t xml:space="preserve"> the PDO, the supervision strategy will use a number of instruments to review progress and respond to implementation issues, including</w:t>
      </w:r>
      <w:r w:rsidR="000A7A20">
        <w:rPr>
          <w:rFonts w:asciiTheme="minorHAnsi" w:hAnsiTheme="minorHAnsi" w:cstheme="minorHAnsi"/>
          <w:sz w:val="22"/>
          <w:szCs w:val="22"/>
        </w:rPr>
        <w:t xml:space="preserve"> the following</w:t>
      </w:r>
      <w:r w:rsidRPr="00C845D5">
        <w:rPr>
          <w:rFonts w:asciiTheme="minorHAnsi" w:hAnsiTheme="minorHAnsi" w:cstheme="minorHAnsi"/>
          <w:sz w:val="22"/>
          <w:szCs w:val="22"/>
        </w:rPr>
        <w:t xml:space="preserve">: </w:t>
      </w:r>
    </w:p>
    <w:p w:rsidR="00D118AA" w:rsidRPr="005E39C3" w:rsidRDefault="00D118AA" w:rsidP="0005150B">
      <w:pPr>
        <w:pStyle w:val="ListParagraph"/>
        <w:widowControl/>
        <w:numPr>
          <w:ilvl w:val="1"/>
          <w:numId w:val="13"/>
        </w:numPr>
        <w:spacing w:after="240"/>
        <w:ind w:left="1195" w:hanging="475"/>
        <w:contextualSpacing w:val="0"/>
        <w:jc w:val="both"/>
        <w:rPr>
          <w:rFonts w:asciiTheme="minorHAnsi" w:hAnsiTheme="minorHAnsi" w:cstheme="minorHAnsi"/>
          <w:sz w:val="22"/>
          <w:szCs w:val="22"/>
        </w:rPr>
      </w:pPr>
      <w:r w:rsidRPr="00AD3FC6">
        <w:rPr>
          <w:rFonts w:asciiTheme="minorHAnsi" w:hAnsiTheme="minorHAnsi" w:cstheme="minorHAnsi"/>
          <w:b/>
          <w:sz w:val="22"/>
          <w:szCs w:val="22"/>
        </w:rPr>
        <w:t xml:space="preserve">Implementation </w:t>
      </w:r>
      <w:r w:rsidR="000A7A20">
        <w:rPr>
          <w:rFonts w:asciiTheme="minorHAnsi" w:hAnsiTheme="minorHAnsi" w:cstheme="minorHAnsi"/>
          <w:b/>
          <w:sz w:val="22"/>
          <w:szCs w:val="22"/>
        </w:rPr>
        <w:t>s</w:t>
      </w:r>
      <w:r w:rsidRPr="00AD3FC6">
        <w:rPr>
          <w:rFonts w:asciiTheme="minorHAnsi" w:hAnsiTheme="minorHAnsi" w:cstheme="minorHAnsi"/>
          <w:b/>
          <w:sz w:val="22"/>
          <w:szCs w:val="22"/>
        </w:rPr>
        <w:t>upport</w:t>
      </w:r>
      <w:r w:rsidR="000A7A20">
        <w:rPr>
          <w:rFonts w:asciiTheme="minorHAnsi" w:hAnsiTheme="minorHAnsi" w:cstheme="minorHAnsi"/>
          <w:b/>
          <w:sz w:val="22"/>
          <w:szCs w:val="22"/>
        </w:rPr>
        <w:t>.</w:t>
      </w:r>
      <w:r w:rsidRPr="005E39C3">
        <w:rPr>
          <w:rFonts w:asciiTheme="minorHAnsi" w:hAnsiTheme="minorHAnsi" w:cstheme="minorHAnsi"/>
          <w:sz w:val="22"/>
          <w:szCs w:val="22"/>
        </w:rPr>
        <w:t xml:space="preserve"> The World Bank Task Team will conduct semiannual review and implementation support to review FANSEP implementation performance and progress toward the achievement of the PDO. Given the overall design and scope of the project, a multidisciplinary team compris</w:t>
      </w:r>
      <w:r w:rsidR="000A7A20">
        <w:rPr>
          <w:rFonts w:asciiTheme="minorHAnsi" w:hAnsiTheme="minorHAnsi" w:cstheme="minorHAnsi"/>
          <w:sz w:val="22"/>
          <w:szCs w:val="22"/>
        </w:rPr>
        <w:t>ing</w:t>
      </w:r>
      <w:r w:rsidRPr="005E39C3">
        <w:rPr>
          <w:rFonts w:asciiTheme="minorHAnsi" w:hAnsiTheme="minorHAnsi" w:cstheme="minorHAnsi"/>
          <w:sz w:val="22"/>
          <w:szCs w:val="22"/>
        </w:rPr>
        <w:t xml:space="preserve"> technical specialists, along with fiduciary, environmental, social, and operations specialists</w:t>
      </w:r>
      <w:r w:rsidR="00D92A7B">
        <w:rPr>
          <w:rFonts w:asciiTheme="minorHAnsi" w:hAnsiTheme="minorHAnsi" w:cstheme="minorHAnsi"/>
          <w:sz w:val="22"/>
          <w:szCs w:val="22"/>
        </w:rPr>
        <w:t>,</w:t>
      </w:r>
      <w:r w:rsidRPr="005E39C3">
        <w:rPr>
          <w:rFonts w:asciiTheme="minorHAnsi" w:hAnsiTheme="minorHAnsi" w:cstheme="minorHAnsi"/>
          <w:sz w:val="22"/>
          <w:szCs w:val="22"/>
        </w:rPr>
        <w:t xml:space="preserve"> will be needed to support the </w:t>
      </w:r>
      <w:proofErr w:type="spellStart"/>
      <w:r w:rsidR="00321227">
        <w:rPr>
          <w:rFonts w:asciiTheme="minorHAnsi" w:hAnsiTheme="minorHAnsi" w:cstheme="minorHAnsi"/>
          <w:sz w:val="22"/>
          <w:szCs w:val="22"/>
        </w:rPr>
        <w:t>GoN</w:t>
      </w:r>
      <w:proofErr w:type="spellEnd"/>
      <w:r w:rsidR="00321227">
        <w:rPr>
          <w:rFonts w:asciiTheme="minorHAnsi" w:hAnsiTheme="minorHAnsi" w:cstheme="minorHAnsi"/>
          <w:sz w:val="22"/>
          <w:szCs w:val="22"/>
        </w:rPr>
        <w:t xml:space="preserve"> </w:t>
      </w:r>
      <w:r w:rsidRPr="005E39C3">
        <w:rPr>
          <w:rFonts w:asciiTheme="minorHAnsi" w:hAnsiTheme="minorHAnsi" w:cstheme="minorHAnsi"/>
          <w:sz w:val="22"/>
          <w:szCs w:val="22"/>
        </w:rPr>
        <w:t>in implementing the project. Support from technical partners, such as</w:t>
      </w:r>
      <w:r w:rsidR="00D92A7B">
        <w:rPr>
          <w:rFonts w:asciiTheme="minorHAnsi" w:hAnsiTheme="minorHAnsi" w:cstheme="minorHAnsi"/>
          <w:sz w:val="22"/>
          <w:szCs w:val="22"/>
        </w:rPr>
        <w:t xml:space="preserve"> the</w:t>
      </w:r>
      <w:r w:rsidRPr="005E39C3">
        <w:rPr>
          <w:rFonts w:asciiTheme="minorHAnsi" w:hAnsiTheme="minorHAnsi" w:cstheme="minorHAnsi"/>
          <w:sz w:val="22"/>
          <w:szCs w:val="22"/>
        </w:rPr>
        <w:t xml:space="preserve"> FAO, will be sought when needed. The first implementation support will take place as soon as possible after effectiveness to provide start-up support through direct and timely feedback on the quality of implementation plans and their likely soundness and acceptability. </w:t>
      </w:r>
    </w:p>
    <w:p w:rsidR="00D118AA" w:rsidRPr="00AD3FC6" w:rsidRDefault="00D118AA" w:rsidP="0005150B">
      <w:pPr>
        <w:pStyle w:val="ListParagraph"/>
        <w:widowControl/>
        <w:numPr>
          <w:ilvl w:val="1"/>
          <w:numId w:val="13"/>
        </w:numPr>
        <w:spacing w:after="240"/>
        <w:ind w:left="1195" w:hanging="475"/>
        <w:contextualSpacing w:val="0"/>
        <w:jc w:val="both"/>
        <w:rPr>
          <w:rFonts w:asciiTheme="minorHAnsi" w:eastAsia="Times New Roman" w:hAnsiTheme="minorHAnsi" w:cstheme="minorHAnsi"/>
          <w:i/>
          <w:color w:val="auto"/>
          <w:sz w:val="22"/>
          <w:szCs w:val="22"/>
        </w:rPr>
      </w:pPr>
      <w:r w:rsidRPr="00375B44">
        <w:rPr>
          <w:rFonts w:asciiTheme="minorHAnsi" w:eastAsia="Times New Roman" w:hAnsiTheme="minorHAnsi" w:cstheme="minorHAnsi"/>
          <w:b/>
          <w:color w:val="auto"/>
          <w:sz w:val="22"/>
          <w:szCs w:val="22"/>
        </w:rPr>
        <w:t xml:space="preserve">Midterm </w:t>
      </w:r>
      <w:r w:rsidRPr="00375B44">
        <w:rPr>
          <w:rFonts w:asciiTheme="minorHAnsi" w:hAnsiTheme="minorHAnsi" w:cstheme="minorHAnsi"/>
          <w:b/>
          <w:sz w:val="22"/>
          <w:szCs w:val="22"/>
        </w:rPr>
        <w:t>review</w:t>
      </w:r>
      <w:r w:rsidRPr="00375B44">
        <w:rPr>
          <w:rFonts w:asciiTheme="minorHAnsi" w:eastAsia="Times New Roman" w:hAnsiTheme="minorHAnsi" w:cstheme="minorHAnsi"/>
          <w:b/>
          <w:color w:val="auto"/>
          <w:sz w:val="22"/>
          <w:szCs w:val="22"/>
        </w:rPr>
        <w:t xml:space="preserve"> (MTR)</w:t>
      </w:r>
      <w:r w:rsidR="002715B3">
        <w:rPr>
          <w:rFonts w:asciiTheme="minorHAnsi" w:eastAsia="Times New Roman" w:hAnsiTheme="minorHAnsi" w:cstheme="minorHAnsi"/>
          <w:b/>
          <w:color w:val="auto"/>
          <w:sz w:val="22"/>
          <w:szCs w:val="22"/>
        </w:rPr>
        <w:t>.</w:t>
      </w:r>
      <w:r w:rsidRPr="00C845D5">
        <w:rPr>
          <w:rFonts w:asciiTheme="minorHAnsi" w:eastAsia="Times New Roman" w:hAnsiTheme="minorHAnsi" w:cstheme="minorHAnsi"/>
          <w:color w:val="auto"/>
          <w:sz w:val="22"/>
          <w:szCs w:val="22"/>
        </w:rPr>
        <w:t xml:space="preserve"> An MTR will be carried out mid-way in the implementation phase. It will include a comprehensive assessment of the progress in achieving </w:t>
      </w:r>
      <w:r>
        <w:rPr>
          <w:rFonts w:asciiTheme="minorHAnsi" w:eastAsia="Times New Roman" w:hAnsiTheme="minorHAnsi" w:cstheme="minorHAnsi"/>
          <w:color w:val="auto"/>
          <w:sz w:val="22"/>
          <w:szCs w:val="22"/>
        </w:rPr>
        <w:t>the project’s</w:t>
      </w:r>
      <w:r w:rsidRPr="00C845D5">
        <w:rPr>
          <w:rFonts w:asciiTheme="minorHAnsi" w:eastAsia="Times New Roman" w:hAnsiTheme="minorHAnsi" w:cstheme="minorHAnsi"/>
          <w:color w:val="auto"/>
          <w:sz w:val="22"/>
          <w:szCs w:val="22"/>
        </w:rPr>
        <w:t xml:space="preserve"> objectives as laid out in the Results Framework. The MTR will also serve as a platform for revisiting design issues that may require adjustments to ensure satisfactory achievement of the project’s </w:t>
      </w:r>
      <w:r w:rsidRPr="00821042">
        <w:rPr>
          <w:rFonts w:asciiTheme="minorHAnsi" w:eastAsia="Times New Roman" w:hAnsiTheme="minorHAnsi" w:cstheme="minorHAnsi"/>
          <w:color w:val="auto"/>
          <w:sz w:val="22"/>
          <w:szCs w:val="22"/>
        </w:rPr>
        <w:t>objective.</w:t>
      </w:r>
    </w:p>
    <w:p w:rsidR="00D118AA" w:rsidRDefault="00D118AA" w:rsidP="0005150B">
      <w:pPr>
        <w:pStyle w:val="ListParagraph"/>
        <w:widowControl/>
        <w:numPr>
          <w:ilvl w:val="1"/>
          <w:numId w:val="13"/>
        </w:numPr>
        <w:spacing w:after="240"/>
        <w:ind w:left="1195" w:hanging="475"/>
        <w:contextualSpacing w:val="0"/>
        <w:jc w:val="both"/>
        <w:rPr>
          <w:rFonts w:asciiTheme="minorHAnsi" w:eastAsia="Times New Roman" w:hAnsiTheme="minorHAnsi" w:cstheme="minorHAnsi"/>
          <w:color w:val="auto"/>
          <w:sz w:val="22"/>
          <w:szCs w:val="22"/>
        </w:rPr>
      </w:pPr>
      <w:r w:rsidRPr="00AD3FC6">
        <w:rPr>
          <w:rFonts w:asciiTheme="minorHAnsi" w:eastAsia="Times New Roman" w:hAnsiTheme="minorHAnsi" w:cstheme="minorHAnsi"/>
          <w:b/>
          <w:color w:val="auto"/>
          <w:sz w:val="22"/>
          <w:szCs w:val="22"/>
        </w:rPr>
        <w:t xml:space="preserve">Other </w:t>
      </w:r>
      <w:proofErr w:type="spellStart"/>
      <w:r w:rsidRPr="00AD3FC6">
        <w:rPr>
          <w:rFonts w:asciiTheme="minorHAnsi" w:eastAsia="Times New Roman" w:hAnsiTheme="minorHAnsi" w:cstheme="minorHAnsi"/>
          <w:b/>
          <w:color w:val="auto"/>
          <w:sz w:val="22"/>
          <w:szCs w:val="22"/>
        </w:rPr>
        <w:t>reviews</w:t>
      </w:r>
      <w:r w:rsidR="006F6DB5">
        <w:rPr>
          <w:rFonts w:asciiTheme="minorHAnsi" w:eastAsia="Times New Roman" w:hAnsiTheme="minorHAnsi" w:cstheme="minorHAnsi"/>
          <w:b/>
          <w:color w:val="auto"/>
          <w:sz w:val="22"/>
          <w:szCs w:val="22"/>
        </w:rPr>
        <w:t>.</w:t>
      </w:r>
      <w:r w:rsidRPr="00C845D5">
        <w:rPr>
          <w:rFonts w:asciiTheme="minorHAnsi" w:eastAsia="Times New Roman" w:hAnsiTheme="minorHAnsi" w:cstheme="minorHAnsi"/>
          <w:color w:val="auto"/>
          <w:sz w:val="22"/>
          <w:szCs w:val="22"/>
        </w:rPr>
        <w:t>Each</w:t>
      </w:r>
      <w:proofErr w:type="spellEnd"/>
      <w:r w:rsidRPr="00C845D5">
        <w:rPr>
          <w:rFonts w:asciiTheme="minorHAnsi" w:eastAsia="Times New Roman" w:hAnsiTheme="minorHAnsi" w:cstheme="minorHAnsi"/>
          <w:color w:val="auto"/>
          <w:sz w:val="22"/>
          <w:szCs w:val="22"/>
        </w:rPr>
        <w:t xml:space="preserve"> year, the World Bank and the Ministry of Finance will consider the need for additional analytical, advisory, and knowledge</w:t>
      </w:r>
      <w:r w:rsidR="006F6DB5">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 xml:space="preserve">sharing activities and/or third-party </w:t>
      </w:r>
      <w:proofErr w:type="spellStart"/>
      <w:r w:rsidRPr="00C845D5">
        <w:rPr>
          <w:rFonts w:asciiTheme="minorHAnsi" w:eastAsia="Times New Roman" w:hAnsiTheme="minorHAnsi" w:cstheme="minorHAnsi"/>
          <w:color w:val="auto"/>
          <w:sz w:val="22"/>
          <w:szCs w:val="22"/>
        </w:rPr>
        <w:t>reviews</w:t>
      </w:r>
      <w:r>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Such</w:t>
      </w:r>
      <w:proofErr w:type="spellEnd"/>
      <w:r w:rsidRPr="00C845D5">
        <w:rPr>
          <w:rFonts w:asciiTheme="minorHAnsi" w:eastAsia="Times New Roman" w:hAnsiTheme="minorHAnsi" w:cstheme="minorHAnsi"/>
          <w:color w:val="auto"/>
          <w:sz w:val="22"/>
          <w:szCs w:val="22"/>
        </w:rPr>
        <w:t xml:space="preserve"> reviews will be planned for over and above the semiannual </w:t>
      </w:r>
      <w:r w:rsidR="0045617A" w:rsidRPr="0045617A">
        <w:rPr>
          <w:rFonts w:asciiTheme="minorHAnsi" w:eastAsia="Times New Roman" w:hAnsiTheme="minorHAnsi" w:cstheme="minorHAnsi"/>
          <w:color w:val="auto"/>
          <w:sz w:val="22"/>
          <w:szCs w:val="22"/>
        </w:rPr>
        <w:t xml:space="preserve">implementation </w:t>
      </w:r>
      <w:proofErr w:type="spellStart"/>
      <w:r w:rsidR="0045617A" w:rsidRPr="0045617A">
        <w:rPr>
          <w:rFonts w:asciiTheme="minorHAnsi" w:eastAsia="Times New Roman" w:hAnsiTheme="minorHAnsi" w:cstheme="minorHAnsi"/>
          <w:color w:val="auto"/>
          <w:sz w:val="22"/>
          <w:szCs w:val="22"/>
        </w:rPr>
        <w:t>support</w:t>
      </w:r>
      <w:r>
        <w:rPr>
          <w:rFonts w:asciiTheme="minorHAnsi" w:eastAsia="Times New Roman" w:hAnsiTheme="minorHAnsi" w:cstheme="minorHAnsi"/>
          <w:color w:val="auto"/>
          <w:sz w:val="22"/>
          <w:szCs w:val="22"/>
        </w:rPr>
        <w:t>if</w:t>
      </w:r>
      <w:proofErr w:type="spellEnd"/>
      <w:r>
        <w:rPr>
          <w:rFonts w:asciiTheme="minorHAnsi" w:eastAsia="Times New Roman" w:hAnsiTheme="minorHAnsi" w:cstheme="minorHAnsi"/>
          <w:color w:val="auto"/>
          <w:sz w:val="22"/>
          <w:szCs w:val="22"/>
        </w:rPr>
        <w:t xml:space="preserve"> and when the need arises</w:t>
      </w:r>
      <w:r w:rsidRPr="00C845D5">
        <w:rPr>
          <w:rFonts w:asciiTheme="minorHAnsi" w:eastAsia="Times New Roman" w:hAnsiTheme="minorHAnsi" w:cstheme="minorHAnsi"/>
          <w:color w:val="auto"/>
          <w:sz w:val="22"/>
          <w:szCs w:val="22"/>
        </w:rPr>
        <w:t xml:space="preserve">. </w:t>
      </w:r>
    </w:p>
    <w:p w:rsidR="00D118AA" w:rsidRPr="00C845D5" w:rsidRDefault="00D118AA" w:rsidP="0005150B">
      <w:pPr>
        <w:pStyle w:val="ListParagraph"/>
        <w:widowControl/>
        <w:numPr>
          <w:ilvl w:val="1"/>
          <w:numId w:val="13"/>
        </w:numPr>
        <w:spacing w:after="240"/>
        <w:ind w:left="1195" w:hanging="475"/>
        <w:contextualSpacing w:val="0"/>
        <w:jc w:val="both"/>
        <w:rPr>
          <w:rFonts w:asciiTheme="minorHAnsi" w:hAnsiTheme="minorHAnsi" w:cstheme="minorHAnsi"/>
          <w:sz w:val="22"/>
          <w:szCs w:val="22"/>
        </w:rPr>
      </w:pPr>
      <w:r w:rsidRPr="00AD3FC6">
        <w:rPr>
          <w:rFonts w:asciiTheme="minorHAnsi" w:hAnsiTheme="minorHAnsi" w:cstheme="minorHAnsi"/>
          <w:b/>
          <w:sz w:val="22"/>
          <w:szCs w:val="22"/>
        </w:rPr>
        <w:lastRenderedPageBreak/>
        <w:t>Implementation</w:t>
      </w:r>
      <w:r w:rsidRPr="00AD3FC6">
        <w:rPr>
          <w:rFonts w:asciiTheme="minorHAnsi" w:eastAsia="Times New Roman" w:hAnsiTheme="minorHAnsi" w:cstheme="minorHAnsi"/>
          <w:b/>
          <w:color w:val="auto"/>
          <w:sz w:val="22"/>
          <w:szCs w:val="22"/>
        </w:rPr>
        <w:t xml:space="preserve"> </w:t>
      </w:r>
      <w:proofErr w:type="spellStart"/>
      <w:r w:rsidRPr="00AD3FC6">
        <w:rPr>
          <w:rFonts w:asciiTheme="minorHAnsi" w:eastAsia="Times New Roman" w:hAnsiTheme="minorHAnsi" w:cstheme="minorHAnsi"/>
          <w:b/>
          <w:color w:val="auto"/>
          <w:sz w:val="22"/>
          <w:szCs w:val="22"/>
        </w:rPr>
        <w:t>completion</w:t>
      </w:r>
      <w:r w:rsidR="006F6DB5" w:rsidRPr="00AD3FC6">
        <w:rPr>
          <w:rFonts w:asciiTheme="minorHAnsi" w:eastAsia="Times New Roman" w:hAnsiTheme="minorHAnsi" w:cstheme="minorHAnsi"/>
          <w:b/>
          <w:color w:val="auto"/>
          <w:sz w:val="22"/>
          <w:szCs w:val="22"/>
        </w:rPr>
        <w:t>.</w:t>
      </w:r>
      <w:r w:rsidRPr="00C845D5">
        <w:rPr>
          <w:rFonts w:asciiTheme="minorHAnsi" w:eastAsia="Times New Roman" w:hAnsiTheme="minorHAnsi" w:cstheme="minorHAnsi"/>
          <w:color w:val="auto"/>
          <w:sz w:val="22"/>
          <w:szCs w:val="22"/>
        </w:rPr>
        <w:t>At</w:t>
      </w:r>
      <w:proofErr w:type="spellEnd"/>
      <w:r w:rsidRPr="00C845D5">
        <w:rPr>
          <w:rFonts w:asciiTheme="minorHAnsi" w:eastAsia="Times New Roman" w:hAnsiTheme="minorHAnsi" w:cstheme="minorHAnsi"/>
          <w:color w:val="auto"/>
          <w:sz w:val="22"/>
          <w:szCs w:val="22"/>
        </w:rPr>
        <w:t xml:space="preserve"> the close of the project, the World Bank will carry out an implementation completion review to assess the success of the project and draw lessons from its implementation.</w:t>
      </w:r>
    </w:p>
    <w:p w:rsidR="00D118AA" w:rsidRPr="00C845D5"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C845D5">
        <w:rPr>
          <w:rFonts w:asciiTheme="minorHAnsi" w:hAnsiTheme="minorHAnsi" w:cstheme="minorHAnsi"/>
          <w:b/>
          <w:bCs/>
          <w:sz w:val="22"/>
          <w:szCs w:val="22"/>
        </w:rPr>
        <w:t xml:space="preserve">Objective of implementation support. </w:t>
      </w:r>
      <w:r w:rsidRPr="00C845D5">
        <w:rPr>
          <w:rFonts w:asciiTheme="minorHAnsi" w:hAnsiTheme="minorHAnsi" w:cstheme="minorHAnsi"/>
          <w:sz w:val="22"/>
          <w:szCs w:val="22"/>
        </w:rPr>
        <w:t xml:space="preserve">The implementation support and oversight would have the combined aim of reviewing the quality of implementation, providing solutions to implementation problems, and </w:t>
      </w:r>
      <w:r w:rsidRPr="003521E9">
        <w:rPr>
          <w:rFonts w:asciiTheme="minorHAnsi" w:hAnsiTheme="minorHAnsi" w:cstheme="minorHAnsi"/>
          <w:bCs/>
          <w:color w:val="auto"/>
          <w:sz w:val="22"/>
          <w:szCs w:val="22"/>
        </w:rPr>
        <w:t>assessing</w:t>
      </w:r>
      <w:r w:rsidRPr="00C845D5">
        <w:rPr>
          <w:rFonts w:asciiTheme="minorHAnsi" w:hAnsiTheme="minorHAnsi" w:cstheme="minorHAnsi"/>
          <w:sz w:val="22"/>
          <w:szCs w:val="22"/>
        </w:rPr>
        <w:t xml:space="preserve"> the likelihood of achieving the PDO. More specifically, they would (</w:t>
      </w:r>
      <w:r w:rsidR="00AF5A4B">
        <w:rPr>
          <w:rFonts w:asciiTheme="minorHAnsi" w:hAnsiTheme="minorHAnsi" w:cstheme="minorHAnsi"/>
          <w:sz w:val="22"/>
          <w:szCs w:val="22"/>
        </w:rPr>
        <w:t>a</w:t>
      </w:r>
      <w:r w:rsidRPr="00C845D5">
        <w:rPr>
          <w:rFonts w:asciiTheme="minorHAnsi" w:hAnsiTheme="minorHAnsi" w:cstheme="minorHAnsi"/>
          <w:sz w:val="22"/>
          <w:szCs w:val="22"/>
        </w:rPr>
        <w:t>) review implementation progress by component, including institutional development aspects; (</w:t>
      </w:r>
      <w:r w:rsidR="00AD1F25">
        <w:rPr>
          <w:rFonts w:asciiTheme="minorHAnsi" w:hAnsiTheme="minorHAnsi" w:cstheme="minorHAnsi"/>
          <w:sz w:val="22"/>
          <w:szCs w:val="22"/>
        </w:rPr>
        <w:t>b</w:t>
      </w:r>
      <w:r w:rsidRPr="00C845D5">
        <w:rPr>
          <w:rFonts w:asciiTheme="minorHAnsi" w:hAnsiTheme="minorHAnsi" w:cstheme="minorHAnsi"/>
          <w:sz w:val="22"/>
          <w:szCs w:val="22"/>
        </w:rPr>
        <w:t>) provide solutions to implementation problems as they</w:t>
      </w:r>
      <w:r>
        <w:rPr>
          <w:rFonts w:asciiTheme="minorHAnsi" w:hAnsiTheme="minorHAnsi" w:cstheme="minorHAnsi"/>
          <w:sz w:val="22"/>
          <w:szCs w:val="22"/>
        </w:rPr>
        <w:t xml:space="preserve"> arise; (</w:t>
      </w:r>
      <w:r w:rsidR="00AD1F25">
        <w:rPr>
          <w:rFonts w:asciiTheme="minorHAnsi" w:hAnsiTheme="minorHAnsi" w:cstheme="minorHAnsi"/>
          <w:sz w:val="22"/>
          <w:szCs w:val="22"/>
        </w:rPr>
        <w:t>c</w:t>
      </w:r>
      <w:r>
        <w:rPr>
          <w:rFonts w:asciiTheme="minorHAnsi" w:hAnsiTheme="minorHAnsi" w:cstheme="minorHAnsi"/>
          <w:sz w:val="22"/>
          <w:szCs w:val="22"/>
        </w:rPr>
        <w:t>) review with the PM</w:t>
      </w:r>
      <w:r w:rsidRPr="00C845D5">
        <w:rPr>
          <w:rFonts w:asciiTheme="minorHAnsi" w:hAnsiTheme="minorHAnsi" w:cstheme="minorHAnsi"/>
          <w:sz w:val="22"/>
          <w:szCs w:val="22"/>
        </w:rPr>
        <w:t>U the action plan and disbursement programs for the next six months; (</w:t>
      </w:r>
      <w:r w:rsidR="00AD1F25">
        <w:rPr>
          <w:rFonts w:asciiTheme="minorHAnsi" w:hAnsiTheme="minorHAnsi" w:cstheme="minorHAnsi"/>
          <w:sz w:val="22"/>
          <w:szCs w:val="22"/>
        </w:rPr>
        <w:t>d</w:t>
      </w:r>
      <w:r w:rsidRPr="00C845D5">
        <w:rPr>
          <w:rFonts w:asciiTheme="minorHAnsi" w:hAnsiTheme="minorHAnsi" w:cstheme="minorHAnsi"/>
          <w:sz w:val="22"/>
          <w:szCs w:val="22"/>
        </w:rPr>
        <w:t>) review the project’s fiduciary aspects, including disbursement and procurement; (</w:t>
      </w:r>
      <w:r w:rsidR="00AD1F25">
        <w:rPr>
          <w:rFonts w:asciiTheme="minorHAnsi" w:hAnsiTheme="minorHAnsi" w:cstheme="minorHAnsi"/>
          <w:sz w:val="22"/>
          <w:szCs w:val="22"/>
        </w:rPr>
        <w:t>e</w:t>
      </w:r>
      <w:r w:rsidRPr="00C845D5">
        <w:rPr>
          <w:rFonts w:asciiTheme="minorHAnsi" w:hAnsiTheme="minorHAnsi" w:cstheme="minorHAnsi"/>
          <w:sz w:val="22"/>
          <w:szCs w:val="22"/>
        </w:rPr>
        <w:t xml:space="preserve">) verify compliance of project activities with the </w:t>
      </w:r>
      <w:r w:rsidR="00AD1F25">
        <w:rPr>
          <w:rFonts w:asciiTheme="minorHAnsi" w:hAnsiTheme="minorHAnsi" w:cstheme="minorHAnsi"/>
          <w:sz w:val="22"/>
          <w:szCs w:val="22"/>
        </w:rPr>
        <w:t xml:space="preserve">World </w:t>
      </w:r>
      <w:r w:rsidRPr="00C845D5">
        <w:rPr>
          <w:rFonts w:asciiTheme="minorHAnsi" w:hAnsiTheme="minorHAnsi" w:cstheme="minorHAnsi"/>
          <w:sz w:val="22"/>
          <w:szCs w:val="22"/>
        </w:rPr>
        <w:t>Bank’s environmental and social safeguard policies; (</w:t>
      </w:r>
      <w:r w:rsidR="00751F79">
        <w:rPr>
          <w:rFonts w:asciiTheme="minorHAnsi" w:hAnsiTheme="minorHAnsi" w:cstheme="minorHAnsi"/>
          <w:sz w:val="22"/>
          <w:szCs w:val="22"/>
        </w:rPr>
        <w:t>f</w:t>
      </w:r>
      <w:r w:rsidRPr="00C845D5">
        <w:rPr>
          <w:rFonts w:asciiTheme="minorHAnsi" w:hAnsiTheme="minorHAnsi" w:cstheme="minorHAnsi"/>
          <w:sz w:val="22"/>
          <w:szCs w:val="22"/>
        </w:rPr>
        <w:t>) review case studies and survey results to measure results indicators to determine progress toward the PDO against the targets set within the Results Framework and the quality of implementation; and (</w:t>
      </w:r>
      <w:r w:rsidR="00751F79">
        <w:rPr>
          <w:rFonts w:asciiTheme="minorHAnsi" w:hAnsiTheme="minorHAnsi" w:cstheme="minorHAnsi"/>
          <w:sz w:val="22"/>
          <w:szCs w:val="22"/>
        </w:rPr>
        <w:t>g</w:t>
      </w:r>
      <w:r w:rsidRPr="00C845D5">
        <w:rPr>
          <w:rFonts w:asciiTheme="minorHAnsi" w:hAnsiTheme="minorHAnsi" w:cstheme="minorHAnsi"/>
          <w:sz w:val="22"/>
          <w:szCs w:val="22"/>
        </w:rPr>
        <w:t>) review the quality of capacity-building activities, which are crucial for an effective implementation of the pro</w:t>
      </w:r>
      <w:r>
        <w:rPr>
          <w:rFonts w:asciiTheme="minorHAnsi" w:hAnsiTheme="minorHAnsi" w:cstheme="minorHAnsi"/>
          <w:sz w:val="22"/>
          <w:szCs w:val="22"/>
        </w:rPr>
        <w:t>ject</w:t>
      </w:r>
      <w:r w:rsidRPr="00C845D5">
        <w:rPr>
          <w:rFonts w:asciiTheme="minorHAnsi" w:hAnsiTheme="minorHAnsi" w:cstheme="minorHAnsi"/>
          <w:sz w:val="22"/>
          <w:szCs w:val="22"/>
        </w:rPr>
        <w:t xml:space="preserve">. </w:t>
      </w:r>
      <w:r>
        <w:rPr>
          <w:rFonts w:asciiTheme="minorHAnsi" w:hAnsiTheme="minorHAnsi" w:cstheme="minorHAnsi"/>
          <w:sz w:val="22"/>
          <w:szCs w:val="22"/>
        </w:rPr>
        <w:t>This</w:t>
      </w:r>
      <w:r w:rsidRPr="00C845D5">
        <w:rPr>
          <w:rFonts w:asciiTheme="minorHAnsi" w:hAnsiTheme="minorHAnsi" w:cstheme="minorHAnsi"/>
          <w:sz w:val="22"/>
          <w:szCs w:val="22"/>
        </w:rPr>
        <w:t xml:space="preserve"> would combine </w:t>
      </w:r>
      <w:r>
        <w:rPr>
          <w:rFonts w:asciiTheme="minorHAnsi" w:hAnsiTheme="minorHAnsi" w:cstheme="minorHAnsi"/>
          <w:sz w:val="22"/>
          <w:szCs w:val="22"/>
        </w:rPr>
        <w:t>field visits</w:t>
      </w:r>
      <w:r w:rsidRPr="00C845D5">
        <w:rPr>
          <w:rFonts w:asciiTheme="minorHAnsi" w:hAnsiTheme="minorHAnsi" w:cstheme="minorHAnsi"/>
          <w:sz w:val="22"/>
          <w:szCs w:val="22"/>
        </w:rPr>
        <w:t>, field-based focus group discussions</w:t>
      </w:r>
      <w:r w:rsidR="00751F79">
        <w:rPr>
          <w:rFonts w:asciiTheme="minorHAnsi" w:hAnsiTheme="minorHAnsi" w:cstheme="minorHAnsi"/>
          <w:sz w:val="22"/>
          <w:szCs w:val="22"/>
        </w:rPr>
        <w:t>,</w:t>
      </w:r>
      <w:r w:rsidRPr="00C845D5">
        <w:rPr>
          <w:rFonts w:asciiTheme="minorHAnsi" w:hAnsiTheme="minorHAnsi" w:cstheme="minorHAnsi"/>
          <w:sz w:val="22"/>
          <w:szCs w:val="22"/>
        </w:rPr>
        <w:t xml:space="preserve"> and interactive workshops with stakeholders for feedback, and regional workshops as well as national workshops to highlight implementation issues, pick up emerging implementation lessons, and share recommendations, including agreements on actions moving forward. It will also include reviews of quarterly/annual reports and various studies.</w:t>
      </w:r>
    </w:p>
    <w:p w:rsidR="00D118AA" w:rsidRPr="00C845D5"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eastAsia="Times New Roman" w:hAnsiTheme="minorHAnsi" w:cstheme="minorHAnsi"/>
          <w:color w:val="auto"/>
          <w:sz w:val="22"/>
          <w:szCs w:val="22"/>
        </w:rPr>
      </w:pPr>
      <w:r w:rsidRPr="00C845D5">
        <w:rPr>
          <w:rFonts w:asciiTheme="minorHAnsi" w:eastAsia="Times New Roman" w:hAnsiTheme="minorHAnsi" w:cstheme="minorHAnsi"/>
          <w:color w:val="auto"/>
          <w:sz w:val="22"/>
          <w:szCs w:val="22"/>
        </w:rPr>
        <w:t xml:space="preserve">Implementation support will include technical support from the World Bank, FAO, and possibly other agencies for critical aspects of the project, for ensuring proper </w:t>
      </w:r>
      <w:r w:rsidR="00F9189C">
        <w:rPr>
          <w:rFonts w:asciiTheme="minorHAnsi" w:hAnsiTheme="minorHAnsi" w:cstheme="minorHAnsi"/>
          <w:sz w:val="22"/>
          <w:szCs w:val="22"/>
        </w:rPr>
        <w:t>FM</w:t>
      </w:r>
      <w:r w:rsidRPr="00C845D5">
        <w:rPr>
          <w:rFonts w:asciiTheme="minorHAnsi" w:eastAsia="Times New Roman" w:hAnsiTheme="minorHAnsi" w:cstheme="minorHAnsi"/>
          <w:color w:val="auto"/>
          <w:sz w:val="22"/>
          <w:szCs w:val="22"/>
        </w:rPr>
        <w:t>/</w:t>
      </w:r>
      <w:r w:rsidRPr="003521E9">
        <w:rPr>
          <w:rFonts w:asciiTheme="minorHAnsi" w:hAnsiTheme="minorHAnsi" w:cstheme="minorHAnsi"/>
          <w:bCs/>
          <w:color w:val="auto"/>
          <w:sz w:val="22"/>
          <w:szCs w:val="22"/>
        </w:rPr>
        <w:t>procurement</w:t>
      </w:r>
      <w:r w:rsidRPr="00C845D5">
        <w:rPr>
          <w:rFonts w:asciiTheme="minorHAnsi" w:eastAsia="Times New Roman" w:hAnsiTheme="minorHAnsi" w:cstheme="minorHAnsi"/>
          <w:color w:val="auto"/>
          <w:sz w:val="22"/>
          <w:szCs w:val="22"/>
        </w:rPr>
        <w:t xml:space="preserve">, </w:t>
      </w:r>
      <w:r w:rsidR="006C15CC">
        <w:rPr>
          <w:rFonts w:asciiTheme="minorHAnsi" w:eastAsia="Times New Roman" w:hAnsiTheme="minorHAnsi" w:cstheme="minorHAnsi"/>
          <w:color w:val="auto"/>
          <w:sz w:val="22"/>
          <w:szCs w:val="22"/>
        </w:rPr>
        <w:t>and</w:t>
      </w:r>
      <w:r w:rsidRPr="00C845D5">
        <w:rPr>
          <w:rFonts w:asciiTheme="minorHAnsi" w:eastAsia="Times New Roman" w:hAnsiTheme="minorHAnsi" w:cstheme="minorHAnsi"/>
          <w:color w:val="auto"/>
          <w:sz w:val="22"/>
          <w:szCs w:val="22"/>
        </w:rPr>
        <w:t xml:space="preserve"> for monitoring social and environmental safeguards. The objective of the technical support would be to help the project teams internalize good practices and resolve implementation bottlenecks as they are identified during </w:t>
      </w:r>
      <w:r w:rsidR="0045617A">
        <w:rPr>
          <w:rFonts w:ascii="Calibri" w:hAnsi="Calibri" w:cs="Calibri"/>
          <w:sz w:val="22"/>
          <w:szCs w:val="22"/>
        </w:rPr>
        <w:t>implementation support</w:t>
      </w:r>
      <w:r w:rsidRPr="00C845D5">
        <w:rPr>
          <w:rFonts w:asciiTheme="minorHAnsi" w:eastAsia="Times New Roman" w:hAnsiTheme="minorHAnsi" w:cstheme="minorHAnsi"/>
          <w:color w:val="auto"/>
          <w:sz w:val="22"/>
          <w:szCs w:val="22"/>
        </w:rPr>
        <w:t xml:space="preserve">. </w:t>
      </w:r>
      <w:r w:rsidR="00B656C0">
        <w:rPr>
          <w:rFonts w:asciiTheme="minorHAnsi" w:hAnsiTheme="minorHAnsi" w:cstheme="minorHAnsi"/>
          <w:sz w:val="22"/>
          <w:szCs w:val="22"/>
        </w:rPr>
        <w:t>TA</w:t>
      </w:r>
      <w:r w:rsidRPr="00C845D5">
        <w:rPr>
          <w:rFonts w:asciiTheme="minorHAnsi" w:eastAsia="Times New Roman" w:hAnsiTheme="minorHAnsi" w:cstheme="minorHAnsi"/>
          <w:color w:val="auto"/>
          <w:sz w:val="22"/>
          <w:szCs w:val="22"/>
        </w:rPr>
        <w:t xml:space="preserve"> will include training workshops to develop core resource teams within implementing units and project teams, helping to finalize manuals, and reviewing and advising on terms of reference for required studies and technical support. </w:t>
      </w:r>
    </w:p>
    <w:p w:rsidR="00D118AA" w:rsidRPr="006176FC" w:rsidRDefault="00D118AA" w:rsidP="006176FC">
      <w:pPr>
        <w:keepNext/>
        <w:widowControl/>
        <w:spacing w:after="240"/>
        <w:rPr>
          <w:rFonts w:asciiTheme="minorHAnsi" w:hAnsiTheme="minorHAnsi"/>
          <w:b/>
          <w:color w:val="000000" w:themeColor="text1"/>
          <w:sz w:val="22"/>
          <w:szCs w:val="22"/>
        </w:rPr>
      </w:pPr>
      <w:r w:rsidRPr="006176FC">
        <w:rPr>
          <w:rFonts w:asciiTheme="minorHAnsi" w:hAnsiTheme="minorHAnsi"/>
          <w:b/>
          <w:color w:val="000000" w:themeColor="text1"/>
          <w:sz w:val="22"/>
          <w:szCs w:val="22"/>
        </w:rPr>
        <w:t xml:space="preserve">Implementation </w:t>
      </w:r>
      <w:r w:rsidR="006176FC" w:rsidRPr="006176FC">
        <w:rPr>
          <w:rFonts w:asciiTheme="minorHAnsi" w:hAnsiTheme="minorHAnsi"/>
          <w:b/>
          <w:color w:val="000000" w:themeColor="text1"/>
          <w:sz w:val="22"/>
          <w:szCs w:val="22"/>
        </w:rPr>
        <w:t xml:space="preserve">Support Plan </w:t>
      </w:r>
    </w:p>
    <w:p w:rsidR="00D118AA" w:rsidRPr="00C845D5"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eastAsia="Times New Roman" w:hAnsiTheme="minorHAnsi" w:cstheme="minorHAnsi"/>
          <w:color w:val="auto"/>
          <w:sz w:val="22"/>
          <w:szCs w:val="22"/>
        </w:rPr>
      </w:pPr>
      <w:r w:rsidRPr="004150CF">
        <w:rPr>
          <w:rFonts w:asciiTheme="minorHAnsi" w:hAnsiTheme="minorHAnsi" w:cstheme="minorHAnsi"/>
          <w:b/>
          <w:color w:val="auto"/>
          <w:sz w:val="22"/>
          <w:szCs w:val="22"/>
        </w:rPr>
        <w:t>Technical</w:t>
      </w:r>
      <w:r w:rsidRPr="00C845D5">
        <w:rPr>
          <w:rFonts w:asciiTheme="minorHAnsi" w:hAnsiTheme="minorHAnsi" w:cstheme="minorHAnsi"/>
          <w:b/>
          <w:bCs/>
          <w:sz w:val="22"/>
          <w:szCs w:val="22"/>
        </w:rPr>
        <w:t xml:space="preserve"> support. </w:t>
      </w:r>
      <w:r w:rsidRPr="00C845D5">
        <w:rPr>
          <w:rFonts w:asciiTheme="minorHAnsi" w:eastAsia="Times New Roman" w:hAnsiTheme="minorHAnsi" w:cstheme="minorHAnsi"/>
          <w:color w:val="auto"/>
          <w:sz w:val="22"/>
          <w:szCs w:val="22"/>
        </w:rPr>
        <w:t xml:space="preserve">Some of the investments foreseen under the project are relatively complex from a technical standpoint, especially in terms of ensuring that the activities to be funded actually result in expected </w:t>
      </w:r>
      <w:r w:rsidRPr="003521E9">
        <w:rPr>
          <w:rFonts w:asciiTheme="minorHAnsi" w:hAnsiTheme="minorHAnsi" w:cstheme="minorHAnsi"/>
          <w:bCs/>
          <w:color w:val="auto"/>
          <w:sz w:val="22"/>
          <w:szCs w:val="22"/>
        </w:rPr>
        <w:t>efficiency</w:t>
      </w:r>
      <w:r w:rsidRPr="00C845D5">
        <w:rPr>
          <w:rFonts w:asciiTheme="minorHAnsi" w:eastAsia="Times New Roman" w:hAnsiTheme="minorHAnsi" w:cstheme="minorHAnsi"/>
          <w:color w:val="auto"/>
          <w:sz w:val="22"/>
          <w:szCs w:val="22"/>
        </w:rPr>
        <w:t xml:space="preserve"> improvements. In addition to the </w:t>
      </w:r>
      <w:r w:rsidR="00751F79">
        <w:rPr>
          <w:rFonts w:asciiTheme="minorHAnsi" w:eastAsia="Times New Roman" w:hAnsiTheme="minorHAnsi" w:cstheme="minorHAnsi"/>
          <w:color w:val="auto"/>
          <w:sz w:val="22"/>
          <w:szCs w:val="22"/>
        </w:rPr>
        <w:t>World</w:t>
      </w:r>
      <w:r w:rsidRPr="00C845D5">
        <w:rPr>
          <w:rFonts w:asciiTheme="minorHAnsi" w:eastAsia="Times New Roman" w:hAnsiTheme="minorHAnsi" w:cstheme="minorHAnsi"/>
          <w:color w:val="auto"/>
          <w:sz w:val="22"/>
          <w:szCs w:val="22"/>
        </w:rPr>
        <w:t xml:space="preserve"> Bank’s core supervision team</w:t>
      </w:r>
      <w:r>
        <w:rPr>
          <w:rFonts w:asciiTheme="minorHAnsi" w:eastAsia="Times New Roman" w:hAnsiTheme="minorHAnsi" w:cstheme="minorHAnsi"/>
          <w:color w:val="auto"/>
          <w:sz w:val="22"/>
          <w:szCs w:val="22"/>
        </w:rPr>
        <w:t xml:space="preserve"> and </w:t>
      </w:r>
      <w:r w:rsidRPr="00C845D5">
        <w:rPr>
          <w:rFonts w:asciiTheme="minorHAnsi" w:eastAsia="Times New Roman" w:hAnsiTheme="minorHAnsi" w:cstheme="minorHAnsi"/>
          <w:color w:val="auto"/>
          <w:sz w:val="22"/>
          <w:szCs w:val="22"/>
        </w:rPr>
        <w:t xml:space="preserve">the FAO Investment Center, </w:t>
      </w:r>
      <w:r>
        <w:rPr>
          <w:rFonts w:asciiTheme="minorHAnsi" w:eastAsia="Times New Roman" w:hAnsiTheme="minorHAnsi" w:cstheme="minorHAnsi"/>
          <w:color w:val="auto"/>
          <w:sz w:val="22"/>
          <w:szCs w:val="22"/>
        </w:rPr>
        <w:t xml:space="preserve">other </w:t>
      </w:r>
      <w:r w:rsidRPr="00C845D5">
        <w:rPr>
          <w:rFonts w:asciiTheme="minorHAnsi" w:eastAsia="Times New Roman" w:hAnsiTheme="minorHAnsi" w:cstheme="minorHAnsi"/>
          <w:color w:val="auto"/>
          <w:sz w:val="22"/>
          <w:szCs w:val="22"/>
        </w:rPr>
        <w:t xml:space="preserve">consultants </w:t>
      </w:r>
      <w:r>
        <w:rPr>
          <w:rFonts w:asciiTheme="minorHAnsi" w:eastAsia="Times New Roman" w:hAnsiTheme="minorHAnsi" w:cstheme="minorHAnsi"/>
          <w:color w:val="auto"/>
          <w:sz w:val="22"/>
          <w:szCs w:val="22"/>
        </w:rPr>
        <w:t xml:space="preserve">with specific technical expertise </w:t>
      </w:r>
      <w:r w:rsidRPr="00C845D5">
        <w:rPr>
          <w:rFonts w:asciiTheme="minorHAnsi" w:eastAsia="Times New Roman" w:hAnsiTheme="minorHAnsi" w:cstheme="minorHAnsi"/>
          <w:color w:val="auto"/>
          <w:sz w:val="22"/>
          <w:szCs w:val="22"/>
        </w:rPr>
        <w:t xml:space="preserve">may be mobilized periodically to provide </w:t>
      </w:r>
      <w:r w:rsidR="00B656C0">
        <w:rPr>
          <w:rFonts w:asciiTheme="minorHAnsi" w:hAnsiTheme="minorHAnsi" w:cstheme="minorHAnsi"/>
          <w:sz w:val="22"/>
          <w:szCs w:val="22"/>
        </w:rPr>
        <w:t>TA</w:t>
      </w:r>
      <w:r w:rsidRPr="00C845D5">
        <w:rPr>
          <w:rFonts w:asciiTheme="minorHAnsi" w:eastAsia="Times New Roman" w:hAnsiTheme="minorHAnsi" w:cstheme="minorHAnsi"/>
          <w:color w:val="auto"/>
          <w:sz w:val="22"/>
          <w:szCs w:val="22"/>
        </w:rPr>
        <w:t xml:space="preserve"> to implementing agencies in the form of hands-on training and mentoring. </w:t>
      </w:r>
    </w:p>
    <w:p w:rsidR="00D118AA" w:rsidRPr="00C845D5"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eastAsia="Times New Roman" w:hAnsiTheme="minorHAnsi" w:cstheme="minorHAnsi"/>
          <w:color w:val="auto"/>
          <w:sz w:val="22"/>
          <w:szCs w:val="22"/>
        </w:rPr>
      </w:pPr>
      <w:r w:rsidRPr="00C845D5">
        <w:rPr>
          <w:rFonts w:asciiTheme="minorHAnsi" w:hAnsiTheme="minorHAnsi" w:cstheme="minorHAnsi"/>
          <w:b/>
          <w:bCs/>
          <w:sz w:val="22"/>
          <w:szCs w:val="22"/>
        </w:rPr>
        <w:t xml:space="preserve">Focus of support. </w:t>
      </w:r>
      <w:r w:rsidRPr="00C845D5">
        <w:rPr>
          <w:rFonts w:asciiTheme="minorHAnsi" w:eastAsia="Times New Roman" w:hAnsiTheme="minorHAnsi" w:cstheme="minorHAnsi"/>
          <w:color w:val="auto"/>
          <w:sz w:val="22"/>
          <w:szCs w:val="22"/>
        </w:rPr>
        <w:t xml:space="preserve">The first two years of implementation would </w:t>
      </w:r>
      <w:proofErr w:type="spellStart"/>
      <w:r w:rsidR="004150CF">
        <w:rPr>
          <w:rFonts w:asciiTheme="minorHAnsi" w:eastAsia="Times New Roman" w:hAnsiTheme="minorHAnsi" w:cstheme="minorHAnsi"/>
          <w:color w:val="auto"/>
          <w:sz w:val="22"/>
          <w:szCs w:val="22"/>
        </w:rPr>
        <w:t>require</w:t>
      </w:r>
      <w:r w:rsidRPr="00C845D5">
        <w:rPr>
          <w:rFonts w:asciiTheme="minorHAnsi" w:eastAsia="Times New Roman" w:hAnsiTheme="minorHAnsi" w:cstheme="minorHAnsi"/>
          <w:color w:val="auto"/>
          <w:sz w:val="22"/>
          <w:szCs w:val="22"/>
        </w:rPr>
        <w:t>more</w:t>
      </w:r>
      <w:proofErr w:type="spellEnd"/>
      <w:r w:rsidRPr="00C845D5">
        <w:rPr>
          <w:rFonts w:asciiTheme="minorHAnsi" w:eastAsia="Times New Roman" w:hAnsiTheme="minorHAnsi" w:cstheme="minorHAnsi"/>
          <w:color w:val="auto"/>
          <w:sz w:val="22"/>
          <w:szCs w:val="22"/>
        </w:rPr>
        <w:t xml:space="preserve"> technical support, and later the focus would change to more routine monitoring of progress, troubleshooting, and assessments based on the Results Framework. The </w:t>
      </w:r>
      <w:r>
        <w:rPr>
          <w:rFonts w:asciiTheme="minorHAnsi" w:eastAsia="Times New Roman" w:hAnsiTheme="minorHAnsi" w:cstheme="minorHAnsi"/>
          <w:color w:val="auto"/>
          <w:sz w:val="22"/>
          <w:szCs w:val="22"/>
        </w:rPr>
        <w:t xml:space="preserve">implementation </w:t>
      </w:r>
      <w:r w:rsidRPr="00C845D5">
        <w:rPr>
          <w:rFonts w:asciiTheme="minorHAnsi" w:eastAsia="Times New Roman" w:hAnsiTheme="minorHAnsi" w:cstheme="minorHAnsi"/>
          <w:color w:val="auto"/>
          <w:sz w:val="22"/>
          <w:szCs w:val="22"/>
        </w:rPr>
        <w:t xml:space="preserve">support will be complemented by regular short visits by individual specialists to follow up on specific thematic issues as needed. </w:t>
      </w:r>
    </w:p>
    <w:p w:rsidR="00D118AA" w:rsidRPr="00C845D5"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color w:val="auto"/>
          <w:sz w:val="22"/>
          <w:szCs w:val="22"/>
        </w:rPr>
      </w:pPr>
      <w:r w:rsidRPr="004150CF">
        <w:rPr>
          <w:rFonts w:asciiTheme="minorHAnsi" w:hAnsiTheme="minorHAnsi" w:cstheme="minorHAnsi"/>
          <w:b/>
          <w:color w:val="auto"/>
          <w:sz w:val="22"/>
          <w:szCs w:val="22"/>
        </w:rPr>
        <w:t>Fiduciary support</w:t>
      </w:r>
      <w:r w:rsidRPr="004150CF">
        <w:rPr>
          <w:rFonts w:asciiTheme="minorHAnsi" w:eastAsia="Times New Roman" w:hAnsiTheme="minorHAnsi" w:cstheme="minorHAnsi"/>
          <w:b/>
          <w:color w:val="auto"/>
          <w:sz w:val="22"/>
          <w:szCs w:val="22"/>
        </w:rPr>
        <w:t>.</w:t>
      </w:r>
      <w:r w:rsidRPr="00C845D5">
        <w:rPr>
          <w:rFonts w:asciiTheme="minorHAnsi" w:eastAsia="Times New Roman" w:hAnsiTheme="minorHAnsi" w:cstheme="minorHAnsi"/>
          <w:color w:val="auto"/>
          <w:sz w:val="22"/>
          <w:szCs w:val="22"/>
        </w:rPr>
        <w:t xml:space="preserve"> The</w:t>
      </w:r>
      <w:r w:rsidR="00751F79">
        <w:rPr>
          <w:rFonts w:asciiTheme="minorHAnsi" w:eastAsia="Times New Roman" w:hAnsiTheme="minorHAnsi" w:cstheme="minorHAnsi"/>
          <w:color w:val="auto"/>
          <w:sz w:val="22"/>
          <w:szCs w:val="22"/>
        </w:rPr>
        <w:t xml:space="preserve"> </w:t>
      </w:r>
      <w:proofErr w:type="spellStart"/>
      <w:r w:rsidR="00751F79">
        <w:rPr>
          <w:rFonts w:asciiTheme="minorHAnsi" w:eastAsia="Times New Roman" w:hAnsiTheme="minorHAnsi" w:cstheme="minorHAnsi"/>
          <w:color w:val="auto"/>
          <w:sz w:val="22"/>
          <w:szCs w:val="22"/>
        </w:rPr>
        <w:t>World</w:t>
      </w:r>
      <w:r>
        <w:rPr>
          <w:rFonts w:asciiTheme="minorHAnsi" w:eastAsia="Times New Roman" w:hAnsiTheme="minorHAnsi" w:cstheme="minorHAnsi"/>
          <w:color w:val="auto"/>
          <w:sz w:val="22"/>
          <w:szCs w:val="22"/>
        </w:rPr>
        <w:t>Bank’s</w:t>
      </w:r>
      <w:proofErr w:type="spellEnd"/>
      <w:r>
        <w:rPr>
          <w:rFonts w:asciiTheme="minorHAnsi" w:eastAsia="Times New Roman" w:hAnsiTheme="minorHAnsi" w:cstheme="minorHAnsi"/>
          <w:color w:val="auto"/>
          <w:sz w:val="22"/>
          <w:szCs w:val="22"/>
        </w:rPr>
        <w:t xml:space="preserve"> </w:t>
      </w:r>
      <w:r w:rsidR="00F9189C" w:rsidRPr="002F46D6">
        <w:rPr>
          <w:rFonts w:asciiTheme="minorHAnsi" w:hAnsiTheme="minorHAnsi" w:cstheme="minorHAnsi"/>
          <w:bCs/>
          <w:color w:val="auto"/>
          <w:sz w:val="22"/>
          <w:szCs w:val="22"/>
        </w:rPr>
        <w:t>FM</w:t>
      </w:r>
      <w:r w:rsidRPr="00C845D5">
        <w:rPr>
          <w:rFonts w:asciiTheme="minorHAnsi" w:eastAsia="Times New Roman" w:hAnsiTheme="minorHAnsi" w:cstheme="minorHAnsi"/>
          <w:color w:val="auto"/>
          <w:sz w:val="22"/>
          <w:szCs w:val="22"/>
        </w:rPr>
        <w:t xml:space="preserve"> specialist based in the country office </w:t>
      </w:r>
      <w:r w:rsidR="006E4018">
        <w:rPr>
          <w:rFonts w:asciiTheme="minorHAnsi" w:eastAsia="Times New Roman" w:hAnsiTheme="minorHAnsi" w:cstheme="minorHAnsi"/>
          <w:color w:val="auto"/>
          <w:sz w:val="22"/>
          <w:szCs w:val="22"/>
        </w:rPr>
        <w:t>(CO)</w:t>
      </w:r>
      <w:r w:rsidRPr="00C845D5">
        <w:rPr>
          <w:rFonts w:asciiTheme="minorHAnsi" w:eastAsia="Times New Roman" w:hAnsiTheme="minorHAnsi" w:cstheme="minorHAnsi"/>
          <w:color w:val="auto"/>
          <w:sz w:val="22"/>
          <w:szCs w:val="22"/>
        </w:rPr>
        <w:t xml:space="preserve"> will </w:t>
      </w:r>
      <w:r w:rsidR="004C2ACC">
        <w:rPr>
          <w:rFonts w:asciiTheme="minorHAnsi" w:eastAsia="Times New Roman" w:hAnsiTheme="minorHAnsi" w:cstheme="minorHAnsi"/>
          <w:color w:val="auto"/>
          <w:sz w:val="22"/>
          <w:szCs w:val="22"/>
        </w:rPr>
        <w:t xml:space="preserve">(a) </w:t>
      </w:r>
      <w:r w:rsidRPr="00C845D5">
        <w:rPr>
          <w:rFonts w:asciiTheme="minorHAnsi" w:eastAsia="Times New Roman" w:hAnsiTheme="minorHAnsi" w:cstheme="minorHAnsi"/>
          <w:color w:val="auto"/>
          <w:sz w:val="22"/>
          <w:szCs w:val="22"/>
        </w:rPr>
        <w:t xml:space="preserve">review the FM systems, including capacity for continued adequacy; </w:t>
      </w:r>
      <w:r w:rsidR="004C2ACC">
        <w:rPr>
          <w:rFonts w:asciiTheme="minorHAnsi" w:eastAsia="Times New Roman" w:hAnsiTheme="minorHAnsi" w:cstheme="minorHAnsi"/>
          <w:color w:val="auto"/>
          <w:sz w:val="22"/>
          <w:szCs w:val="22"/>
        </w:rPr>
        <w:t xml:space="preserve">(b) </w:t>
      </w:r>
      <w:r w:rsidRPr="00C845D5">
        <w:rPr>
          <w:rFonts w:asciiTheme="minorHAnsi" w:eastAsia="Times New Roman" w:hAnsiTheme="minorHAnsi" w:cstheme="minorHAnsi"/>
          <w:color w:val="auto"/>
          <w:sz w:val="22"/>
          <w:szCs w:val="22"/>
        </w:rPr>
        <w:t xml:space="preserve">evaluate the quality of the budgets and implementing agencies’ adherence thereto; </w:t>
      </w:r>
      <w:r w:rsidR="004C2ACC">
        <w:rPr>
          <w:rFonts w:asciiTheme="minorHAnsi" w:eastAsia="Times New Roman" w:hAnsiTheme="minorHAnsi" w:cstheme="minorHAnsi"/>
          <w:color w:val="auto"/>
          <w:sz w:val="22"/>
          <w:szCs w:val="22"/>
        </w:rPr>
        <w:t xml:space="preserve">(c) </w:t>
      </w:r>
      <w:r w:rsidRPr="00C845D5">
        <w:rPr>
          <w:rFonts w:asciiTheme="minorHAnsi" w:eastAsia="Times New Roman" w:hAnsiTheme="minorHAnsi" w:cstheme="minorHAnsi"/>
          <w:color w:val="auto"/>
          <w:sz w:val="22"/>
          <w:szCs w:val="22"/>
        </w:rPr>
        <w:t xml:space="preserve">review the cycle of transaction recording until the final end of report generation; </w:t>
      </w:r>
      <w:r w:rsidR="004C2ACC">
        <w:rPr>
          <w:rFonts w:asciiTheme="minorHAnsi" w:eastAsia="Times New Roman" w:hAnsiTheme="minorHAnsi" w:cstheme="minorHAnsi"/>
          <w:color w:val="auto"/>
          <w:sz w:val="22"/>
          <w:szCs w:val="22"/>
        </w:rPr>
        <w:t xml:space="preserve">(d) </w:t>
      </w:r>
      <w:r w:rsidRPr="00C845D5">
        <w:rPr>
          <w:rFonts w:asciiTheme="minorHAnsi" w:eastAsia="Times New Roman" w:hAnsiTheme="minorHAnsi" w:cstheme="minorHAnsi"/>
          <w:color w:val="auto"/>
          <w:sz w:val="22"/>
          <w:szCs w:val="22"/>
        </w:rPr>
        <w:t xml:space="preserve">evaluate the internal control environment, including the internal audit function; </w:t>
      </w:r>
      <w:r w:rsidR="004C2ACC">
        <w:rPr>
          <w:rFonts w:asciiTheme="minorHAnsi" w:eastAsia="Times New Roman" w:hAnsiTheme="minorHAnsi" w:cstheme="minorHAnsi"/>
          <w:color w:val="auto"/>
          <w:sz w:val="22"/>
          <w:szCs w:val="22"/>
        </w:rPr>
        <w:t>(</w:t>
      </w:r>
      <w:r w:rsidR="00995266">
        <w:rPr>
          <w:rFonts w:asciiTheme="minorHAnsi" w:eastAsia="Times New Roman" w:hAnsiTheme="minorHAnsi" w:cstheme="minorHAnsi"/>
          <w:color w:val="auto"/>
          <w:sz w:val="22"/>
          <w:szCs w:val="22"/>
        </w:rPr>
        <w:t xml:space="preserve">e) </w:t>
      </w:r>
      <w:r w:rsidRPr="00C845D5">
        <w:rPr>
          <w:rFonts w:asciiTheme="minorHAnsi" w:eastAsia="Times New Roman" w:hAnsiTheme="minorHAnsi" w:cstheme="minorHAnsi"/>
          <w:color w:val="auto"/>
          <w:sz w:val="22"/>
          <w:szCs w:val="22"/>
        </w:rPr>
        <w:t xml:space="preserve">review </w:t>
      </w:r>
      <w:r w:rsidR="0045617A">
        <w:rPr>
          <w:rFonts w:ascii="Calibri" w:hAnsi="Calibri" w:cs="Calibri"/>
          <w:sz w:val="22"/>
          <w:szCs w:val="22"/>
        </w:rPr>
        <w:t>interim financial reports</w:t>
      </w:r>
      <w:r w:rsidR="0045617A">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IFRs</w:t>
      </w:r>
      <w:r w:rsidR="0045617A">
        <w:rPr>
          <w:rFonts w:asciiTheme="minorHAnsi" w:eastAsia="Times New Roman" w:hAnsiTheme="minorHAnsi" w:cstheme="minorHAnsi"/>
          <w:color w:val="auto"/>
          <w:sz w:val="22"/>
          <w:szCs w:val="22"/>
        </w:rPr>
        <w:t>)</w:t>
      </w:r>
      <w:r w:rsidRPr="003521E9">
        <w:rPr>
          <w:rFonts w:asciiTheme="minorHAnsi" w:hAnsiTheme="minorHAnsi" w:cstheme="minorHAnsi"/>
          <w:bCs/>
          <w:color w:val="auto"/>
          <w:sz w:val="22"/>
          <w:szCs w:val="22"/>
        </w:rPr>
        <w:t>and</w:t>
      </w:r>
      <w:r w:rsidRPr="00C845D5">
        <w:rPr>
          <w:rFonts w:asciiTheme="minorHAnsi" w:eastAsia="Times New Roman" w:hAnsiTheme="minorHAnsi" w:cstheme="minorHAnsi"/>
          <w:color w:val="auto"/>
          <w:sz w:val="22"/>
          <w:szCs w:val="22"/>
        </w:rPr>
        <w:t xml:space="preserve">/or annual </w:t>
      </w:r>
      <w:r w:rsidR="00751F79">
        <w:rPr>
          <w:rFonts w:asciiTheme="minorHAnsi" w:eastAsia="Times New Roman" w:hAnsiTheme="minorHAnsi" w:cstheme="minorHAnsi"/>
          <w:color w:val="auto"/>
          <w:sz w:val="22"/>
          <w:szCs w:val="22"/>
        </w:rPr>
        <w:t>f</w:t>
      </w:r>
      <w:r w:rsidRPr="00C845D5">
        <w:rPr>
          <w:rFonts w:asciiTheme="minorHAnsi" w:eastAsia="Times New Roman" w:hAnsiTheme="minorHAnsi" w:cstheme="minorHAnsi"/>
          <w:color w:val="auto"/>
          <w:sz w:val="22"/>
          <w:szCs w:val="22"/>
        </w:rPr>
        <w:t xml:space="preserve">inancial </w:t>
      </w:r>
      <w:r w:rsidR="00751F79">
        <w:rPr>
          <w:rFonts w:asciiTheme="minorHAnsi" w:eastAsia="Times New Roman" w:hAnsiTheme="minorHAnsi" w:cstheme="minorHAnsi"/>
          <w:color w:val="auto"/>
          <w:sz w:val="22"/>
          <w:szCs w:val="22"/>
        </w:rPr>
        <w:t>s</w:t>
      </w:r>
      <w:r w:rsidRPr="00C845D5">
        <w:rPr>
          <w:rFonts w:asciiTheme="minorHAnsi" w:eastAsia="Times New Roman" w:hAnsiTheme="minorHAnsi" w:cstheme="minorHAnsi"/>
          <w:color w:val="auto"/>
          <w:sz w:val="22"/>
          <w:szCs w:val="22"/>
        </w:rPr>
        <w:t xml:space="preserve">tatements; </w:t>
      </w:r>
      <w:r w:rsidR="00995266">
        <w:rPr>
          <w:rFonts w:asciiTheme="minorHAnsi" w:eastAsia="Times New Roman" w:hAnsiTheme="minorHAnsi" w:cstheme="minorHAnsi"/>
          <w:color w:val="auto"/>
          <w:sz w:val="22"/>
          <w:szCs w:val="22"/>
        </w:rPr>
        <w:t xml:space="preserve">(f) </w:t>
      </w:r>
      <w:r w:rsidRPr="00C845D5">
        <w:rPr>
          <w:rFonts w:asciiTheme="minorHAnsi" w:eastAsia="Times New Roman" w:hAnsiTheme="minorHAnsi" w:cstheme="minorHAnsi"/>
          <w:color w:val="auto"/>
          <w:sz w:val="22"/>
          <w:szCs w:val="22"/>
        </w:rPr>
        <w:t xml:space="preserve">follow up on </w:t>
      </w:r>
      <w:r w:rsidRPr="00C845D5">
        <w:rPr>
          <w:rFonts w:asciiTheme="minorHAnsi" w:eastAsia="Times New Roman" w:hAnsiTheme="minorHAnsi" w:cstheme="minorHAnsi"/>
          <w:color w:val="auto"/>
          <w:sz w:val="22"/>
          <w:szCs w:val="22"/>
        </w:rPr>
        <w:lastRenderedPageBreak/>
        <w:t xml:space="preserve">ageing of the advance to the </w:t>
      </w:r>
      <w:r w:rsidR="00F744DB">
        <w:rPr>
          <w:rFonts w:asciiTheme="minorHAnsi" w:eastAsia="Times New Roman" w:hAnsiTheme="minorHAnsi" w:cstheme="minorHAnsi"/>
          <w:color w:val="auto"/>
          <w:sz w:val="22"/>
          <w:szCs w:val="22"/>
        </w:rPr>
        <w:t>DA</w:t>
      </w:r>
      <w:r>
        <w:rPr>
          <w:rFonts w:asciiTheme="minorHAnsi" w:eastAsia="Times New Roman" w:hAnsiTheme="minorHAnsi" w:cstheme="minorHAnsi"/>
          <w:color w:val="auto"/>
          <w:sz w:val="22"/>
          <w:szCs w:val="22"/>
        </w:rPr>
        <w:t xml:space="preserve"> as applicable</w:t>
      </w:r>
      <w:r w:rsidRPr="00C845D5">
        <w:rPr>
          <w:rFonts w:asciiTheme="minorHAnsi" w:eastAsia="Times New Roman" w:hAnsiTheme="minorHAnsi" w:cstheme="minorHAnsi"/>
          <w:color w:val="auto"/>
          <w:sz w:val="22"/>
          <w:szCs w:val="22"/>
        </w:rPr>
        <w:t xml:space="preserve">; </w:t>
      </w:r>
      <w:r w:rsidR="00995266">
        <w:rPr>
          <w:rFonts w:asciiTheme="minorHAnsi" w:eastAsia="Times New Roman" w:hAnsiTheme="minorHAnsi" w:cstheme="minorHAnsi"/>
          <w:color w:val="auto"/>
          <w:sz w:val="22"/>
          <w:szCs w:val="22"/>
        </w:rPr>
        <w:t xml:space="preserve">(g) </w:t>
      </w:r>
      <w:r w:rsidRPr="00C845D5">
        <w:rPr>
          <w:rFonts w:asciiTheme="minorHAnsi" w:eastAsia="Times New Roman" w:hAnsiTheme="minorHAnsi" w:cstheme="minorHAnsi"/>
          <w:color w:val="auto"/>
          <w:sz w:val="22"/>
          <w:szCs w:val="22"/>
        </w:rPr>
        <w:t xml:space="preserve">follow up on both internal and external audit reports; and </w:t>
      </w:r>
      <w:r w:rsidR="00995266">
        <w:rPr>
          <w:rFonts w:asciiTheme="minorHAnsi" w:eastAsia="Times New Roman" w:hAnsiTheme="minorHAnsi" w:cstheme="minorHAnsi"/>
          <w:color w:val="auto"/>
          <w:sz w:val="22"/>
          <w:szCs w:val="22"/>
        </w:rPr>
        <w:t xml:space="preserve">(h) </w:t>
      </w:r>
      <w:r w:rsidRPr="00C845D5">
        <w:rPr>
          <w:rFonts w:asciiTheme="minorHAnsi" w:eastAsia="Times New Roman" w:hAnsiTheme="minorHAnsi" w:cstheme="minorHAnsi"/>
          <w:color w:val="auto"/>
          <w:sz w:val="22"/>
          <w:szCs w:val="22"/>
        </w:rPr>
        <w:t xml:space="preserve">periodically assess the project’s compliance with the FM </w:t>
      </w:r>
      <w:r w:rsidR="00751F79">
        <w:rPr>
          <w:rFonts w:asciiTheme="minorHAnsi" w:eastAsia="Times New Roman" w:hAnsiTheme="minorHAnsi" w:cstheme="minorHAnsi"/>
          <w:color w:val="auto"/>
          <w:sz w:val="22"/>
          <w:szCs w:val="22"/>
        </w:rPr>
        <w:t>M</w:t>
      </w:r>
      <w:r w:rsidRPr="00C845D5">
        <w:rPr>
          <w:rFonts w:asciiTheme="minorHAnsi" w:eastAsia="Times New Roman" w:hAnsiTheme="minorHAnsi" w:cstheme="minorHAnsi"/>
          <w:color w:val="auto"/>
          <w:sz w:val="22"/>
          <w:szCs w:val="22"/>
        </w:rPr>
        <w:t xml:space="preserve">anual as well as the </w:t>
      </w:r>
      <w:r w:rsidR="00995266">
        <w:rPr>
          <w:rFonts w:asciiTheme="minorHAnsi" w:eastAsia="Times New Roman" w:hAnsiTheme="minorHAnsi" w:cstheme="minorHAnsi"/>
          <w:color w:val="auto"/>
          <w:sz w:val="22"/>
          <w:szCs w:val="22"/>
        </w:rPr>
        <w:t>F</w:t>
      </w:r>
      <w:r w:rsidRPr="00C845D5">
        <w:rPr>
          <w:rFonts w:asciiTheme="minorHAnsi" w:eastAsia="Times New Roman" w:hAnsiTheme="minorHAnsi" w:cstheme="minorHAnsi"/>
          <w:color w:val="auto"/>
          <w:sz w:val="22"/>
          <w:szCs w:val="22"/>
        </w:rPr>
        <w:t xml:space="preserve">inancial </w:t>
      </w:r>
      <w:proofErr w:type="spellStart"/>
      <w:r w:rsidR="00995266">
        <w:rPr>
          <w:rFonts w:asciiTheme="minorHAnsi" w:eastAsia="Times New Roman" w:hAnsiTheme="minorHAnsi" w:cstheme="minorHAnsi"/>
          <w:color w:val="auto"/>
          <w:sz w:val="22"/>
          <w:szCs w:val="22"/>
        </w:rPr>
        <w:t>A</w:t>
      </w:r>
      <w:r w:rsidRPr="00C845D5">
        <w:rPr>
          <w:rFonts w:asciiTheme="minorHAnsi" w:eastAsia="Times New Roman" w:hAnsiTheme="minorHAnsi" w:cstheme="minorHAnsi"/>
          <w:color w:val="auto"/>
          <w:sz w:val="22"/>
          <w:szCs w:val="22"/>
        </w:rPr>
        <w:t>greement.On</w:t>
      </w:r>
      <w:proofErr w:type="spellEnd"/>
      <w:r w:rsidRPr="00C845D5">
        <w:rPr>
          <w:rFonts w:asciiTheme="minorHAnsi" w:eastAsia="Times New Roman" w:hAnsiTheme="minorHAnsi" w:cstheme="minorHAnsi"/>
          <w:color w:val="auto"/>
          <w:sz w:val="22"/>
          <w:szCs w:val="22"/>
        </w:rPr>
        <w:t xml:space="preserve"> the procurement front</w:t>
      </w:r>
      <w:r w:rsidR="00751F79">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 xml:space="preserve"> the </w:t>
      </w:r>
      <w:r w:rsidR="00751F79">
        <w:rPr>
          <w:rFonts w:asciiTheme="minorHAnsi" w:eastAsia="Times New Roman" w:hAnsiTheme="minorHAnsi" w:cstheme="minorHAnsi"/>
          <w:color w:val="auto"/>
          <w:sz w:val="22"/>
          <w:szCs w:val="22"/>
        </w:rPr>
        <w:t>World</w:t>
      </w:r>
      <w:r w:rsidRPr="00C845D5">
        <w:rPr>
          <w:rFonts w:asciiTheme="minorHAnsi" w:eastAsia="Times New Roman" w:hAnsiTheme="minorHAnsi" w:cstheme="minorHAnsi"/>
          <w:color w:val="auto"/>
          <w:sz w:val="22"/>
          <w:szCs w:val="22"/>
        </w:rPr>
        <w:t xml:space="preserve"> Bank will provide implementation support to the client through a combination of prior and post reviews, procurement training to project staff and relevant implementing agencies, and periodic assessment of the project’s compliance with the </w:t>
      </w:r>
      <w:r w:rsidR="00995266">
        <w:rPr>
          <w:rFonts w:asciiTheme="minorHAnsi" w:eastAsia="Times New Roman" w:hAnsiTheme="minorHAnsi" w:cstheme="minorHAnsi"/>
          <w:color w:val="auto"/>
          <w:sz w:val="22"/>
          <w:szCs w:val="22"/>
        </w:rPr>
        <w:t>P</w:t>
      </w:r>
      <w:r w:rsidRPr="00C845D5">
        <w:rPr>
          <w:rFonts w:asciiTheme="minorHAnsi" w:eastAsia="Times New Roman" w:hAnsiTheme="minorHAnsi" w:cstheme="minorHAnsi"/>
          <w:color w:val="auto"/>
          <w:sz w:val="22"/>
          <w:szCs w:val="22"/>
        </w:rPr>
        <w:t xml:space="preserve">rocurement </w:t>
      </w:r>
      <w:r w:rsidR="00995266">
        <w:rPr>
          <w:rFonts w:asciiTheme="minorHAnsi" w:eastAsia="Times New Roman" w:hAnsiTheme="minorHAnsi" w:cstheme="minorHAnsi"/>
          <w:color w:val="auto"/>
          <w:sz w:val="22"/>
          <w:szCs w:val="22"/>
        </w:rPr>
        <w:t>M</w:t>
      </w:r>
      <w:r w:rsidRPr="00C845D5">
        <w:rPr>
          <w:rFonts w:asciiTheme="minorHAnsi" w:eastAsia="Times New Roman" w:hAnsiTheme="minorHAnsi" w:cstheme="minorHAnsi"/>
          <w:color w:val="auto"/>
          <w:sz w:val="22"/>
          <w:szCs w:val="22"/>
        </w:rPr>
        <w:t>anual. Implementation support will be geared toward (</w:t>
      </w:r>
      <w:r w:rsidR="00751F79">
        <w:rPr>
          <w:rFonts w:asciiTheme="minorHAnsi" w:eastAsia="Times New Roman" w:hAnsiTheme="minorHAnsi" w:cstheme="minorHAnsi"/>
          <w:color w:val="auto"/>
          <w:sz w:val="22"/>
          <w:szCs w:val="22"/>
        </w:rPr>
        <w:t>a</w:t>
      </w:r>
      <w:r w:rsidRPr="00C845D5">
        <w:rPr>
          <w:rFonts w:asciiTheme="minorHAnsi" w:eastAsia="Times New Roman" w:hAnsiTheme="minorHAnsi" w:cstheme="minorHAnsi"/>
          <w:color w:val="auto"/>
          <w:sz w:val="22"/>
          <w:szCs w:val="22"/>
        </w:rPr>
        <w:t>) reviewing procurement documents</w:t>
      </w:r>
      <w:r w:rsidR="00995266">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 xml:space="preserve"> (</w:t>
      </w:r>
      <w:r w:rsidR="00751F79">
        <w:rPr>
          <w:rFonts w:asciiTheme="minorHAnsi" w:eastAsia="Times New Roman" w:hAnsiTheme="minorHAnsi" w:cstheme="minorHAnsi"/>
          <w:color w:val="auto"/>
          <w:sz w:val="22"/>
          <w:szCs w:val="22"/>
        </w:rPr>
        <w:t>b</w:t>
      </w:r>
      <w:r w:rsidRPr="00C845D5">
        <w:rPr>
          <w:rFonts w:asciiTheme="minorHAnsi" w:eastAsia="Times New Roman" w:hAnsiTheme="minorHAnsi" w:cstheme="minorHAnsi"/>
          <w:color w:val="auto"/>
          <w:sz w:val="22"/>
          <w:szCs w:val="22"/>
        </w:rPr>
        <w:t xml:space="preserve">) providing detailed guidance on the </w:t>
      </w:r>
      <w:r w:rsidR="00751F79">
        <w:rPr>
          <w:rFonts w:asciiTheme="minorHAnsi" w:eastAsia="Times New Roman" w:hAnsiTheme="minorHAnsi" w:cstheme="minorHAnsi"/>
          <w:color w:val="auto"/>
          <w:sz w:val="22"/>
          <w:szCs w:val="22"/>
        </w:rPr>
        <w:t xml:space="preserve">World </w:t>
      </w:r>
      <w:r w:rsidRPr="00C845D5">
        <w:rPr>
          <w:rFonts w:asciiTheme="minorHAnsi" w:eastAsia="Times New Roman" w:hAnsiTheme="minorHAnsi" w:cstheme="minorHAnsi"/>
          <w:color w:val="auto"/>
          <w:sz w:val="22"/>
          <w:szCs w:val="22"/>
        </w:rPr>
        <w:t>Bank’s Procurement Guidelines</w:t>
      </w:r>
      <w:r w:rsidR="00995266">
        <w:rPr>
          <w:rFonts w:asciiTheme="minorHAnsi" w:eastAsia="Times New Roman" w:hAnsiTheme="minorHAnsi" w:cstheme="minorHAnsi"/>
          <w:color w:val="auto"/>
          <w:sz w:val="22"/>
          <w:szCs w:val="22"/>
        </w:rPr>
        <w:t>,</w:t>
      </w:r>
      <w:r w:rsidRPr="00C845D5">
        <w:rPr>
          <w:rFonts w:asciiTheme="minorHAnsi" w:eastAsia="Times New Roman" w:hAnsiTheme="minorHAnsi" w:cstheme="minorHAnsi"/>
          <w:color w:val="auto"/>
          <w:sz w:val="22"/>
          <w:szCs w:val="22"/>
        </w:rPr>
        <w:t xml:space="preserve"> and (</w:t>
      </w:r>
      <w:r w:rsidR="00751F79">
        <w:rPr>
          <w:rFonts w:asciiTheme="minorHAnsi" w:eastAsia="Times New Roman" w:hAnsiTheme="minorHAnsi" w:cstheme="minorHAnsi"/>
          <w:color w:val="auto"/>
          <w:sz w:val="22"/>
          <w:szCs w:val="22"/>
        </w:rPr>
        <w:t>c</w:t>
      </w:r>
      <w:r w:rsidRPr="00C845D5">
        <w:rPr>
          <w:rFonts w:asciiTheme="minorHAnsi" w:eastAsia="Times New Roman" w:hAnsiTheme="minorHAnsi" w:cstheme="minorHAnsi"/>
          <w:color w:val="auto"/>
          <w:sz w:val="22"/>
          <w:szCs w:val="22"/>
        </w:rPr>
        <w:t xml:space="preserve">) monitoring procurement progress against the detailed Procurement Plan. Following the recommendations of the fiduciary assessments of the </w:t>
      </w:r>
      <w:r w:rsidR="00751F79">
        <w:rPr>
          <w:rFonts w:asciiTheme="minorHAnsi" w:eastAsia="Times New Roman" w:hAnsiTheme="minorHAnsi" w:cstheme="minorHAnsi"/>
          <w:color w:val="auto"/>
          <w:sz w:val="22"/>
          <w:szCs w:val="22"/>
        </w:rPr>
        <w:t>i</w:t>
      </w:r>
      <w:r w:rsidRPr="00C845D5">
        <w:rPr>
          <w:rFonts w:asciiTheme="minorHAnsi" w:eastAsia="Times New Roman" w:hAnsiTheme="minorHAnsi" w:cstheme="minorHAnsi"/>
          <w:color w:val="auto"/>
          <w:sz w:val="22"/>
          <w:szCs w:val="22"/>
        </w:rPr>
        <w:t xml:space="preserve">mplementing </w:t>
      </w:r>
      <w:r w:rsidR="00E174B5">
        <w:rPr>
          <w:rFonts w:asciiTheme="minorHAnsi" w:eastAsia="Times New Roman" w:hAnsiTheme="minorHAnsi" w:cstheme="minorHAnsi"/>
          <w:color w:val="auto"/>
          <w:sz w:val="22"/>
          <w:szCs w:val="22"/>
        </w:rPr>
        <w:t>a</w:t>
      </w:r>
      <w:r w:rsidRPr="00C845D5">
        <w:rPr>
          <w:rFonts w:asciiTheme="minorHAnsi" w:eastAsia="Times New Roman" w:hAnsiTheme="minorHAnsi" w:cstheme="minorHAnsi"/>
          <w:color w:val="auto"/>
          <w:sz w:val="22"/>
          <w:szCs w:val="22"/>
        </w:rPr>
        <w:t xml:space="preserve">gencies, and in addition to the prior review supervision to be carried out from </w:t>
      </w:r>
      <w:r>
        <w:rPr>
          <w:rFonts w:asciiTheme="minorHAnsi" w:eastAsia="Times New Roman" w:hAnsiTheme="minorHAnsi" w:cstheme="minorHAnsi"/>
          <w:color w:val="auto"/>
          <w:sz w:val="22"/>
          <w:szCs w:val="22"/>
        </w:rPr>
        <w:t xml:space="preserve">the </w:t>
      </w:r>
      <w:r w:rsidR="00E174B5">
        <w:rPr>
          <w:rFonts w:asciiTheme="minorHAnsi" w:eastAsia="Times New Roman" w:hAnsiTheme="minorHAnsi" w:cstheme="minorHAnsi"/>
          <w:color w:val="auto"/>
          <w:sz w:val="22"/>
          <w:szCs w:val="22"/>
        </w:rPr>
        <w:t xml:space="preserve">World </w:t>
      </w:r>
      <w:r w:rsidRPr="00C845D5">
        <w:rPr>
          <w:rFonts w:asciiTheme="minorHAnsi" w:eastAsia="Times New Roman" w:hAnsiTheme="minorHAnsi" w:cstheme="minorHAnsi"/>
          <w:color w:val="auto"/>
          <w:sz w:val="22"/>
          <w:szCs w:val="22"/>
        </w:rPr>
        <w:t>Bank office, the semiannual supervision will include field visits, of which at least one will involve post review of procurement actions.</w:t>
      </w:r>
    </w:p>
    <w:p w:rsidR="00D118AA"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color w:val="auto"/>
          <w:sz w:val="22"/>
          <w:szCs w:val="22"/>
        </w:rPr>
      </w:pPr>
      <w:r w:rsidRPr="002153E3">
        <w:rPr>
          <w:rFonts w:asciiTheme="minorHAnsi" w:hAnsiTheme="minorHAnsi" w:cstheme="minorHAnsi"/>
          <w:b/>
          <w:color w:val="auto"/>
          <w:sz w:val="22"/>
          <w:szCs w:val="22"/>
        </w:rPr>
        <w:t>Safeguards</w:t>
      </w:r>
      <w:r>
        <w:rPr>
          <w:rFonts w:asciiTheme="minorHAnsi" w:hAnsiTheme="minorHAnsi" w:cstheme="minorHAnsi"/>
          <w:b/>
          <w:bCs/>
          <w:color w:val="auto"/>
          <w:sz w:val="22"/>
          <w:szCs w:val="22"/>
        </w:rPr>
        <w:t xml:space="preserve"> support</w:t>
      </w:r>
      <w:r w:rsidRPr="00C845D5">
        <w:rPr>
          <w:rFonts w:asciiTheme="minorHAnsi" w:hAnsiTheme="minorHAnsi" w:cstheme="minorHAnsi"/>
          <w:b/>
          <w:bCs/>
          <w:color w:val="auto"/>
          <w:sz w:val="22"/>
          <w:szCs w:val="22"/>
        </w:rPr>
        <w:t xml:space="preserve">. </w:t>
      </w:r>
      <w:r w:rsidRPr="00C845D5">
        <w:rPr>
          <w:rFonts w:asciiTheme="minorHAnsi" w:hAnsiTheme="minorHAnsi" w:cstheme="minorHAnsi"/>
          <w:color w:val="auto"/>
          <w:sz w:val="22"/>
          <w:szCs w:val="22"/>
        </w:rPr>
        <w:t xml:space="preserve">The </w:t>
      </w:r>
      <w:r w:rsidR="00300472">
        <w:rPr>
          <w:rFonts w:asciiTheme="minorHAnsi" w:hAnsiTheme="minorHAnsi" w:cstheme="minorHAnsi"/>
          <w:color w:val="auto"/>
          <w:sz w:val="22"/>
          <w:szCs w:val="22"/>
        </w:rPr>
        <w:t>World</w:t>
      </w:r>
      <w:r w:rsidRPr="00C845D5">
        <w:rPr>
          <w:rFonts w:asciiTheme="minorHAnsi" w:hAnsiTheme="minorHAnsi" w:cstheme="minorHAnsi"/>
          <w:color w:val="auto"/>
          <w:sz w:val="22"/>
          <w:szCs w:val="22"/>
        </w:rPr>
        <w:t xml:space="preserve"> Bank specialists in </w:t>
      </w:r>
      <w:r w:rsidR="006E4018">
        <w:rPr>
          <w:rFonts w:asciiTheme="minorHAnsi" w:hAnsiTheme="minorHAnsi" w:cstheme="minorHAnsi"/>
          <w:color w:val="auto"/>
          <w:sz w:val="22"/>
          <w:szCs w:val="22"/>
        </w:rPr>
        <w:t>s</w:t>
      </w:r>
      <w:r w:rsidRPr="00C845D5">
        <w:rPr>
          <w:rFonts w:asciiTheme="minorHAnsi" w:hAnsiTheme="minorHAnsi" w:cstheme="minorHAnsi"/>
          <w:color w:val="auto"/>
          <w:sz w:val="22"/>
          <w:szCs w:val="22"/>
        </w:rPr>
        <w:t xml:space="preserve">ocial and </w:t>
      </w:r>
      <w:r w:rsidR="006E4018">
        <w:rPr>
          <w:rFonts w:asciiTheme="minorHAnsi" w:hAnsiTheme="minorHAnsi" w:cstheme="minorHAnsi"/>
          <w:color w:val="auto"/>
          <w:sz w:val="22"/>
          <w:szCs w:val="22"/>
        </w:rPr>
        <w:t>e</w:t>
      </w:r>
      <w:r w:rsidRPr="00C845D5">
        <w:rPr>
          <w:rFonts w:asciiTheme="minorHAnsi" w:hAnsiTheme="minorHAnsi" w:cstheme="minorHAnsi"/>
          <w:color w:val="auto"/>
          <w:sz w:val="22"/>
          <w:szCs w:val="22"/>
        </w:rPr>
        <w:t xml:space="preserve">nvironmental </w:t>
      </w:r>
      <w:r w:rsidR="006E4018">
        <w:rPr>
          <w:rFonts w:asciiTheme="minorHAnsi" w:hAnsiTheme="minorHAnsi" w:cstheme="minorHAnsi"/>
          <w:color w:val="auto"/>
          <w:sz w:val="22"/>
          <w:szCs w:val="22"/>
        </w:rPr>
        <w:t>s</w:t>
      </w:r>
      <w:r w:rsidRPr="00C845D5">
        <w:rPr>
          <w:rFonts w:asciiTheme="minorHAnsi" w:hAnsiTheme="minorHAnsi" w:cstheme="minorHAnsi"/>
          <w:color w:val="auto"/>
          <w:sz w:val="22"/>
          <w:szCs w:val="22"/>
        </w:rPr>
        <w:t xml:space="preserve">afeguards based in </w:t>
      </w:r>
      <w:r>
        <w:rPr>
          <w:rFonts w:asciiTheme="minorHAnsi" w:hAnsiTheme="minorHAnsi" w:cstheme="minorHAnsi"/>
          <w:color w:val="auto"/>
          <w:sz w:val="22"/>
          <w:szCs w:val="22"/>
        </w:rPr>
        <w:t>Kathmandu</w:t>
      </w:r>
      <w:r w:rsidRPr="00C845D5">
        <w:rPr>
          <w:rFonts w:asciiTheme="minorHAnsi" w:hAnsiTheme="minorHAnsi" w:cstheme="minorHAnsi"/>
          <w:color w:val="auto"/>
          <w:sz w:val="22"/>
          <w:szCs w:val="22"/>
        </w:rPr>
        <w:t xml:space="preserve"> will have responsibility for supervising safeguard activities. Each year, they will conduct supervision </w:t>
      </w:r>
      <w:r w:rsidRPr="003521E9">
        <w:rPr>
          <w:rFonts w:asciiTheme="minorHAnsi" w:hAnsiTheme="minorHAnsi" w:cstheme="minorHAnsi"/>
          <w:bCs/>
          <w:color w:val="auto"/>
          <w:sz w:val="22"/>
          <w:szCs w:val="22"/>
        </w:rPr>
        <w:t>of</w:t>
      </w:r>
      <w:r w:rsidRPr="00C845D5">
        <w:rPr>
          <w:rFonts w:asciiTheme="minorHAnsi" w:hAnsiTheme="minorHAnsi" w:cstheme="minorHAnsi"/>
          <w:color w:val="auto"/>
          <w:sz w:val="22"/>
          <w:szCs w:val="22"/>
        </w:rPr>
        <w:t xml:space="preserve"> the project’s safeguard activities, participate in regional meetings to discuss findings, and draft action plans to improve implementation. </w:t>
      </w:r>
    </w:p>
    <w:p w:rsidR="00D118AA" w:rsidRPr="00C845D5" w:rsidRDefault="00D118AA" w:rsidP="006E4018">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sz w:val="22"/>
          <w:szCs w:val="22"/>
        </w:rPr>
      </w:pPr>
      <w:r w:rsidRPr="003521E9">
        <w:rPr>
          <w:rFonts w:asciiTheme="minorHAnsi" w:hAnsiTheme="minorHAnsi" w:cstheme="minorHAnsi"/>
          <w:bCs/>
          <w:color w:val="auto"/>
          <w:sz w:val="22"/>
          <w:szCs w:val="22"/>
        </w:rPr>
        <w:t>Table</w:t>
      </w:r>
      <w:r w:rsidRPr="00C845D5">
        <w:rPr>
          <w:rFonts w:asciiTheme="minorHAnsi" w:hAnsiTheme="minorHAnsi" w:cstheme="minorHAnsi"/>
          <w:color w:val="auto"/>
          <w:sz w:val="22"/>
          <w:szCs w:val="22"/>
        </w:rPr>
        <w:t xml:space="preserve"> 1</w:t>
      </w:r>
      <w:r w:rsidR="00E54012">
        <w:rPr>
          <w:rFonts w:asciiTheme="minorHAnsi" w:hAnsiTheme="minorHAnsi" w:cstheme="minorHAnsi"/>
          <w:color w:val="auto"/>
          <w:sz w:val="22"/>
          <w:szCs w:val="22"/>
        </w:rPr>
        <w:t>.</w:t>
      </w:r>
      <w:r w:rsidR="00300472">
        <w:rPr>
          <w:rFonts w:asciiTheme="minorHAnsi" w:hAnsiTheme="minorHAnsi" w:cstheme="minorHAnsi"/>
          <w:color w:val="auto"/>
          <w:sz w:val="22"/>
          <w:szCs w:val="22"/>
        </w:rPr>
        <w:t>2</w:t>
      </w:r>
      <w:r w:rsidRPr="00C845D5">
        <w:rPr>
          <w:rFonts w:asciiTheme="minorHAnsi" w:hAnsiTheme="minorHAnsi" w:cstheme="minorHAnsi"/>
          <w:color w:val="auto"/>
          <w:sz w:val="22"/>
          <w:szCs w:val="22"/>
        </w:rPr>
        <w:t xml:space="preserve"> summarizes the main focus of implementation during the life of the project. </w:t>
      </w:r>
    </w:p>
    <w:p w:rsidR="00D118AA" w:rsidRPr="00E54012" w:rsidRDefault="00E54012" w:rsidP="00E54012">
      <w:pPr>
        <w:pStyle w:val="Caption"/>
      </w:pPr>
      <w:proofErr w:type="gramStart"/>
      <w:r w:rsidRPr="00E54012">
        <w:t>Table 1.</w:t>
      </w:r>
      <w:proofErr w:type="gramEnd"/>
      <w:r w:rsidR="009E4CAD">
        <w:rPr>
          <w:noProof/>
        </w:rPr>
        <w:fldChar w:fldCharType="begin"/>
      </w:r>
      <w:r w:rsidR="00F6387C">
        <w:rPr>
          <w:noProof/>
        </w:rPr>
        <w:instrText xml:space="preserve"> SEQ Table_1. \* ARABIC </w:instrText>
      </w:r>
      <w:r w:rsidR="009E4CAD">
        <w:rPr>
          <w:noProof/>
        </w:rPr>
        <w:fldChar w:fldCharType="separate"/>
      </w:r>
      <w:r w:rsidR="00CC38B8">
        <w:rPr>
          <w:noProof/>
        </w:rPr>
        <w:t>2</w:t>
      </w:r>
      <w:r w:rsidR="009E4CAD">
        <w:rPr>
          <w:noProof/>
        </w:rPr>
        <w:fldChar w:fldCharType="end"/>
      </w:r>
      <w:r w:rsidRPr="00E54012">
        <w:t xml:space="preserve">. </w:t>
      </w:r>
      <w:r w:rsidR="00D118AA" w:rsidRPr="00E54012">
        <w:t xml:space="preserve">Main </w:t>
      </w:r>
      <w:r w:rsidR="00300472" w:rsidRPr="00E54012">
        <w:t>F</w:t>
      </w:r>
      <w:r w:rsidR="00D118AA" w:rsidRPr="00E54012">
        <w:t xml:space="preserve">ocus of </w:t>
      </w:r>
      <w:r w:rsidR="00300472" w:rsidRPr="00E54012">
        <w:t>Implementation Support</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590"/>
        <w:gridCol w:w="3240"/>
      </w:tblGrid>
      <w:tr w:rsidR="00D118AA" w:rsidRPr="005E39C3" w:rsidTr="008126BA">
        <w:trPr>
          <w:tblHeader/>
        </w:trPr>
        <w:tc>
          <w:tcPr>
            <w:tcW w:w="1440" w:type="dxa"/>
            <w:shd w:val="clear" w:color="auto" w:fill="2E74B5" w:themeFill="accent1" w:themeFillShade="BF"/>
          </w:tcPr>
          <w:p w:rsidR="00D118AA" w:rsidRPr="005E39C3" w:rsidRDefault="00D118AA" w:rsidP="008126BA">
            <w:pPr>
              <w:rPr>
                <w:rFonts w:asciiTheme="minorHAnsi" w:hAnsiTheme="minorHAnsi" w:cstheme="minorHAnsi"/>
                <w:b/>
                <w:color w:val="FFFFFF" w:themeColor="background1"/>
                <w:sz w:val="20"/>
                <w:szCs w:val="20"/>
              </w:rPr>
            </w:pPr>
            <w:r w:rsidRPr="005E39C3">
              <w:rPr>
                <w:rFonts w:asciiTheme="minorHAnsi" w:eastAsia="Calibri" w:hAnsiTheme="minorHAnsi" w:cstheme="minorHAnsi"/>
                <w:b/>
                <w:bCs/>
                <w:color w:val="FFFFFF"/>
                <w:sz w:val="20"/>
                <w:szCs w:val="20"/>
                <w:bdr w:val="nil"/>
                <w:lang w:bidi="fr-FR"/>
              </w:rPr>
              <w:t xml:space="preserve">Time </w:t>
            </w:r>
          </w:p>
        </w:tc>
        <w:tc>
          <w:tcPr>
            <w:tcW w:w="4590" w:type="dxa"/>
            <w:shd w:val="clear" w:color="auto" w:fill="2E74B5" w:themeFill="accent1" w:themeFillShade="BF"/>
          </w:tcPr>
          <w:p w:rsidR="00D118AA" w:rsidRPr="005E39C3" w:rsidRDefault="00D118AA" w:rsidP="008126BA">
            <w:pPr>
              <w:jc w:val="center"/>
              <w:rPr>
                <w:rFonts w:asciiTheme="minorHAnsi" w:hAnsiTheme="minorHAnsi" w:cstheme="minorHAnsi"/>
                <w:b/>
                <w:color w:val="FFFFFF" w:themeColor="background1"/>
                <w:sz w:val="20"/>
                <w:szCs w:val="20"/>
              </w:rPr>
            </w:pPr>
            <w:r w:rsidRPr="005E39C3">
              <w:rPr>
                <w:rFonts w:asciiTheme="minorHAnsi" w:eastAsia="Calibri" w:hAnsiTheme="minorHAnsi" w:cstheme="minorHAnsi"/>
                <w:b/>
                <w:bCs/>
                <w:color w:val="FFFFFF"/>
                <w:sz w:val="20"/>
                <w:szCs w:val="20"/>
                <w:bdr w:val="nil"/>
                <w:lang w:bidi="fr-FR"/>
              </w:rPr>
              <w:t>Focus</w:t>
            </w:r>
          </w:p>
        </w:tc>
        <w:tc>
          <w:tcPr>
            <w:tcW w:w="3240" w:type="dxa"/>
            <w:shd w:val="clear" w:color="auto" w:fill="2E74B5" w:themeFill="accent1" w:themeFillShade="BF"/>
          </w:tcPr>
          <w:p w:rsidR="00D118AA" w:rsidRPr="005E39C3" w:rsidRDefault="00D118AA" w:rsidP="008126BA">
            <w:pPr>
              <w:jc w:val="center"/>
              <w:rPr>
                <w:rFonts w:asciiTheme="minorHAnsi" w:hAnsiTheme="minorHAnsi" w:cstheme="minorHAnsi"/>
                <w:b/>
                <w:color w:val="FFFFFF" w:themeColor="background1"/>
                <w:sz w:val="20"/>
                <w:szCs w:val="20"/>
              </w:rPr>
            </w:pPr>
            <w:r w:rsidRPr="005E39C3">
              <w:rPr>
                <w:rFonts w:asciiTheme="minorHAnsi" w:eastAsia="Calibri" w:hAnsiTheme="minorHAnsi" w:cstheme="minorHAnsi"/>
                <w:b/>
                <w:bCs/>
                <w:color w:val="FFFFFF"/>
                <w:sz w:val="20"/>
                <w:szCs w:val="20"/>
                <w:bdr w:val="nil"/>
                <w:lang w:bidi="fr-FR"/>
              </w:rPr>
              <w:t xml:space="preserve">Skills </w:t>
            </w:r>
            <w:r w:rsidR="006E4018">
              <w:rPr>
                <w:rFonts w:asciiTheme="minorHAnsi" w:eastAsia="Calibri" w:hAnsiTheme="minorHAnsi" w:cstheme="minorHAnsi"/>
                <w:b/>
                <w:bCs/>
                <w:color w:val="FFFFFF"/>
                <w:sz w:val="20"/>
                <w:szCs w:val="20"/>
                <w:bdr w:val="nil"/>
                <w:lang w:bidi="fr-FR"/>
              </w:rPr>
              <w:t>N</w:t>
            </w:r>
            <w:r w:rsidRPr="005E39C3">
              <w:rPr>
                <w:rFonts w:asciiTheme="minorHAnsi" w:eastAsia="Calibri" w:hAnsiTheme="minorHAnsi" w:cstheme="minorHAnsi"/>
                <w:b/>
                <w:bCs/>
                <w:color w:val="FFFFFF"/>
                <w:sz w:val="20"/>
                <w:szCs w:val="20"/>
                <w:bdr w:val="nil"/>
                <w:lang w:bidi="fr-FR"/>
              </w:rPr>
              <w:t xml:space="preserve">eeded </w:t>
            </w:r>
          </w:p>
        </w:tc>
      </w:tr>
      <w:tr w:rsidR="00D118AA" w:rsidRPr="005E39C3" w:rsidTr="008126BA">
        <w:tc>
          <w:tcPr>
            <w:tcW w:w="1440" w:type="dxa"/>
          </w:tcPr>
          <w:p w:rsidR="00D118AA" w:rsidRPr="005E39C3" w:rsidRDefault="00D118AA" w:rsidP="008126BA">
            <w:pPr>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First 12 months </w:t>
            </w:r>
          </w:p>
        </w:tc>
        <w:tc>
          <w:tcPr>
            <w:tcW w:w="4590" w:type="dxa"/>
          </w:tcPr>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Project start</w:t>
            </w:r>
            <w:r w:rsidR="004150CF">
              <w:rPr>
                <w:rFonts w:asciiTheme="minorHAnsi" w:eastAsia="Calibri" w:hAnsiTheme="minorHAnsi" w:cstheme="minorHAnsi"/>
                <w:sz w:val="20"/>
                <w:szCs w:val="20"/>
                <w:bdr w:val="nil"/>
                <w:lang w:bidi="fr-FR"/>
              </w:rPr>
              <w:t>-</w:t>
            </w:r>
            <w:r w:rsidRPr="005E39C3">
              <w:rPr>
                <w:rFonts w:asciiTheme="minorHAnsi" w:eastAsia="Calibri" w:hAnsiTheme="minorHAnsi" w:cstheme="minorHAnsi"/>
                <w:sz w:val="20"/>
                <w:szCs w:val="20"/>
                <w:bdr w:val="nil"/>
                <w:lang w:bidi="fr-FR"/>
              </w:rPr>
              <w:t xml:space="preserve">up </w:t>
            </w:r>
          </w:p>
          <w:p w:rsidR="00D118AA" w:rsidRPr="005E39C3" w:rsidRDefault="00D118AA" w:rsidP="00F9189C">
            <w:pPr>
              <w:pStyle w:val="ListParagraph"/>
              <w:widowControl/>
              <w:numPr>
                <w:ilvl w:val="0"/>
                <w:numId w:val="7"/>
              </w:numPr>
              <w:autoSpaceDE/>
              <w:autoSpaceDN/>
              <w:adjustRightInd/>
              <w:ind w:left="270" w:hanging="270"/>
              <w:rPr>
                <w:rFonts w:asciiTheme="minorHAnsi" w:hAnsiTheme="minorHAnsi" w:cstheme="minorHAnsi"/>
                <w:sz w:val="20"/>
                <w:szCs w:val="20"/>
              </w:rPr>
            </w:pPr>
            <w:r w:rsidRPr="005E39C3">
              <w:rPr>
                <w:rFonts w:asciiTheme="minorHAnsi" w:hAnsiTheme="minorHAnsi" w:cstheme="minorHAnsi"/>
                <w:sz w:val="20"/>
                <w:szCs w:val="20"/>
              </w:rPr>
              <w:t xml:space="preserve">Support to implementation activities (sensitization, communes/community consultations and planning, capacity building, </w:t>
            </w:r>
            <w:r w:rsidR="00E658DB">
              <w:rPr>
                <w:rFonts w:asciiTheme="minorHAnsi" w:hAnsiTheme="minorHAnsi" w:cstheme="minorHAnsi"/>
                <w:sz w:val="20"/>
                <w:szCs w:val="20"/>
              </w:rPr>
              <w:t xml:space="preserve">and </w:t>
            </w:r>
            <w:r w:rsidRPr="005E39C3">
              <w:rPr>
                <w:rFonts w:asciiTheme="minorHAnsi" w:hAnsiTheme="minorHAnsi" w:cstheme="minorHAnsi"/>
                <w:sz w:val="20"/>
                <w:szCs w:val="20"/>
              </w:rPr>
              <w:t>strengthening implementation capacity including M&amp;E)</w:t>
            </w:r>
          </w:p>
          <w:p w:rsidR="00D118AA" w:rsidRPr="005E39C3" w:rsidRDefault="00D118AA" w:rsidP="00F9189C">
            <w:pPr>
              <w:pStyle w:val="ListParagraph"/>
              <w:widowControl/>
              <w:numPr>
                <w:ilvl w:val="0"/>
                <w:numId w:val="7"/>
              </w:numPr>
              <w:autoSpaceDE/>
              <w:autoSpaceDN/>
              <w:adjustRightInd/>
              <w:ind w:left="270" w:hanging="270"/>
              <w:rPr>
                <w:rFonts w:asciiTheme="minorHAnsi" w:hAnsiTheme="minorHAnsi" w:cstheme="minorHAnsi"/>
                <w:sz w:val="20"/>
                <w:szCs w:val="20"/>
              </w:rPr>
            </w:pPr>
            <w:r w:rsidRPr="005E39C3">
              <w:rPr>
                <w:rFonts w:asciiTheme="minorHAnsi" w:hAnsiTheme="minorHAnsi" w:cstheme="minorHAnsi"/>
                <w:sz w:val="20"/>
                <w:szCs w:val="20"/>
              </w:rPr>
              <w:t xml:space="preserve">Guidance on applying safeguard instruments </w:t>
            </w:r>
          </w:p>
          <w:p w:rsidR="00D118AA" w:rsidRPr="005E39C3" w:rsidRDefault="00D118AA" w:rsidP="00F9189C">
            <w:pPr>
              <w:pStyle w:val="ListParagraph"/>
              <w:widowControl/>
              <w:numPr>
                <w:ilvl w:val="0"/>
                <w:numId w:val="7"/>
              </w:numPr>
              <w:autoSpaceDE/>
              <w:autoSpaceDN/>
              <w:adjustRightInd/>
              <w:ind w:left="270" w:hanging="270"/>
              <w:rPr>
                <w:rFonts w:asciiTheme="minorHAnsi" w:hAnsiTheme="minorHAnsi" w:cstheme="minorHAnsi"/>
                <w:sz w:val="20"/>
                <w:szCs w:val="20"/>
              </w:rPr>
            </w:pPr>
            <w:r w:rsidRPr="005E39C3">
              <w:rPr>
                <w:rFonts w:asciiTheme="minorHAnsi" w:hAnsiTheme="minorHAnsi" w:cstheme="minorHAnsi"/>
                <w:sz w:val="20"/>
                <w:szCs w:val="20"/>
              </w:rPr>
              <w:t xml:space="preserve">Development of impact evaluation methodology and oversight of baseline survey </w:t>
            </w:r>
          </w:p>
          <w:p w:rsidR="00D118AA" w:rsidRPr="005E39C3" w:rsidRDefault="00D118AA" w:rsidP="00F9189C">
            <w:pPr>
              <w:pStyle w:val="ListParagraph"/>
              <w:widowControl/>
              <w:numPr>
                <w:ilvl w:val="0"/>
                <w:numId w:val="7"/>
              </w:numPr>
              <w:autoSpaceDE/>
              <w:autoSpaceDN/>
              <w:adjustRightInd/>
              <w:ind w:left="270" w:hanging="270"/>
              <w:rPr>
                <w:rFonts w:asciiTheme="minorHAnsi" w:hAnsiTheme="minorHAnsi" w:cstheme="minorHAnsi"/>
                <w:sz w:val="20"/>
                <w:szCs w:val="20"/>
              </w:rPr>
            </w:pPr>
            <w:r w:rsidRPr="005E39C3">
              <w:rPr>
                <w:rFonts w:asciiTheme="minorHAnsi" w:hAnsiTheme="minorHAnsi" w:cstheme="minorHAnsi"/>
                <w:sz w:val="20"/>
                <w:szCs w:val="20"/>
              </w:rPr>
              <w:t>Procurement, FM, M&amp;E</w:t>
            </w:r>
            <w:r w:rsidR="00E658DB">
              <w:rPr>
                <w:rFonts w:asciiTheme="minorHAnsi" w:hAnsiTheme="minorHAnsi" w:cstheme="minorHAnsi"/>
                <w:sz w:val="20"/>
                <w:szCs w:val="20"/>
              </w:rPr>
              <w:t>,</w:t>
            </w:r>
            <w:r w:rsidRPr="005E39C3">
              <w:rPr>
                <w:rFonts w:asciiTheme="minorHAnsi" w:hAnsiTheme="minorHAnsi" w:cstheme="minorHAnsi"/>
                <w:sz w:val="20"/>
                <w:szCs w:val="20"/>
              </w:rPr>
              <w:t xml:space="preserve"> and safeguards training of staff at all levels </w:t>
            </w:r>
          </w:p>
          <w:p w:rsidR="00D118AA" w:rsidRPr="005E39C3" w:rsidRDefault="00D118AA" w:rsidP="00301E73">
            <w:pPr>
              <w:pStyle w:val="ListParagraph"/>
              <w:widowControl/>
              <w:numPr>
                <w:ilvl w:val="0"/>
                <w:numId w:val="7"/>
              </w:numPr>
              <w:autoSpaceDE/>
              <w:autoSpaceDN/>
              <w:adjustRightInd/>
              <w:ind w:left="270" w:hanging="270"/>
              <w:rPr>
                <w:rFonts w:asciiTheme="minorHAnsi" w:hAnsiTheme="minorHAnsi" w:cstheme="minorHAnsi"/>
                <w:sz w:val="20"/>
                <w:szCs w:val="20"/>
              </w:rPr>
            </w:pPr>
            <w:r w:rsidRPr="005E39C3">
              <w:rPr>
                <w:rFonts w:asciiTheme="minorHAnsi" w:hAnsiTheme="minorHAnsi" w:cstheme="minorHAnsi"/>
                <w:sz w:val="20"/>
                <w:szCs w:val="20"/>
              </w:rPr>
              <w:t>Establishing coordination mechanisms with complementary projects (</w:t>
            </w:r>
            <w:r w:rsidR="007E45BA" w:rsidRPr="007E45BA">
              <w:rPr>
                <w:rFonts w:asciiTheme="minorHAnsi" w:hAnsiTheme="minorHAnsi" w:cstheme="minorHAnsi"/>
                <w:sz w:val="20"/>
                <w:szCs w:val="20"/>
              </w:rPr>
              <w:t>Nepal Livestock Sector Innovation Project</w:t>
            </w:r>
            <w:r w:rsidRPr="005E39C3">
              <w:rPr>
                <w:rFonts w:asciiTheme="minorHAnsi" w:hAnsiTheme="minorHAnsi" w:cstheme="minorHAnsi"/>
                <w:sz w:val="20"/>
                <w:szCs w:val="20"/>
              </w:rPr>
              <w:t xml:space="preserve">, PAF, </w:t>
            </w:r>
            <w:bookmarkStart w:id="195" w:name="_Hlk524545623"/>
            <w:proofErr w:type="spellStart"/>
            <w:r w:rsidRPr="005E39C3">
              <w:rPr>
                <w:rFonts w:asciiTheme="minorHAnsi" w:hAnsiTheme="minorHAnsi" w:cstheme="minorHAnsi"/>
                <w:sz w:val="20"/>
                <w:szCs w:val="20"/>
              </w:rPr>
              <w:t>Suh</w:t>
            </w:r>
            <w:bookmarkEnd w:id="195"/>
            <w:r w:rsidRPr="005E39C3">
              <w:rPr>
                <w:rFonts w:asciiTheme="minorHAnsi" w:hAnsiTheme="minorHAnsi" w:cstheme="minorHAnsi"/>
                <w:sz w:val="20"/>
                <w:szCs w:val="20"/>
              </w:rPr>
              <w:t>aara</w:t>
            </w:r>
            <w:proofErr w:type="spellEnd"/>
            <w:r w:rsidRPr="005E39C3">
              <w:rPr>
                <w:rFonts w:asciiTheme="minorHAnsi" w:hAnsiTheme="minorHAnsi" w:cstheme="minorHAnsi"/>
                <w:sz w:val="20"/>
                <w:szCs w:val="20"/>
              </w:rPr>
              <w:t>)</w:t>
            </w:r>
          </w:p>
        </w:tc>
        <w:tc>
          <w:tcPr>
            <w:tcW w:w="3240" w:type="dxa"/>
          </w:tcPr>
          <w:p w:rsidR="00D118AA" w:rsidRPr="005E39C3" w:rsidRDefault="009A1FE6"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9A1FE6">
              <w:rPr>
                <w:rFonts w:asciiTheme="minorHAnsi" w:eastAsia="Calibri" w:hAnsiTheme="minorHAnsi" w:cstheme="minorHAnsi"/>
                <w:sz w:val="20"/>
                <w:szCs w:val="20"/>
                <w:bdr w:val="nil"/>
                <w:lang w:bidi="fr-FR"/>
              </w:rPr>
              <w:t xml:space="preserve">Task </w:t>
            </w:r>
            <w:r w:rsidR="00E658DB" w:rsidRPr="009A1FE6">
              <w:rPr>
                <w:rFonts w:asciiTheme="minorHAnsi" w:eastAsia="Calibri" w:hAnsiTheme="minorHAnsi" w:cstheme="minorHAnsi"/>
                <w:sz w:val="20"/>
                <w:szCs w:val="20"/>
                <w:bdr w:val="nil"/>
                <w:lang w:bidi="fr-FR"/>
              </w:rPr>
              <w:t>team leader</w:t>
            </w:r>
            <w:r>
              <w:rPr>
                <w:rFonts w:asciiTheme="minorHAnsi" w:eastAsia="Calibri" w:hAnsiTheme="minorHAnsi" w:cstheme="minorHAnsi"/>
                <w:sz w:val="20"/>
                <w:szCs w:val="20"/>
                <w:bdr w:val="nil"/>
                <w:lang w:bidi="fr-FR"/>
              </w:rPr>
              <w:t>(</w:t>
            </w:r>
            <w:r w:rsidR="00D118AA" w:rsidRPr="005E39C3">
              <w:rPr>
                <w:rFonts w:asciiTheme="minorHAnsi" w:eastAsia="Calibri" w:hAnsiTheme="minorHAnsi" w:cstheme="minorHAnsi"/>
                <w:sz w:val="20"/>
                <w:szCs w:val="20"/>
                <w:bdr w:val="nil"/>
                <w:lang w:bidi="fr-FR"/>
              </w:rPr>
              <w:t>TTL</w:t>
            </w:r>
            <w:r>
              <w:rPr>
                <w:rFonts w:asciiTheme="minorHAnsi" w:eastAsia="Calibri" w:hAnsiTheme="minorHAnsi" w:cstheme="minorHAnsi"/>
                <w:sz w:val="20"/>
                <w:szCs w:val="20"/>
                <w:bdr w:val="nil"/>
                <w:lang w:bidi="fr-FR"/>
              </w:rPr>
              <w:t>)</w:t>
            </w:r>
            <w:r w:rsidR="00301E73">
              <w:rPr>
                <w:rFonts w:asciiTheme="minorHAnsi" w:eastAsia="Calibri" w:hAnsiTheme="minorHAnsi" w:cstheme="minorHAnsi"/>
                <w:sz w:val="20"/>
                <w:szCs w:val="20"/>
                <w:bdr w:val="nil"/>
                <w:lang w:bidi="fr-FR"/>
              </w:rPr>
              <w:t>,</w:t>
            </w:r>
            <w:r w:rsidR="00D118AA" w:rsidRPr="005E39C3">
              <w:rPr>
                <w:rFonts w:asciiTheme="minorHAnsi" w:eastAsia="Calibri" w:hAnsiTheme="minorHAnsi" w:cstheme="minorHAnsi"/>
                <w:sz w:val="20"/>
                <w:szCs w:val="20"/>
                <w:bdr w:val="nil"/>
                <w:lang w:bidi="fr-FR"/>
              </w:rPr>
              <w:t xml:space="preserve"> co-TTLs</w:t>
            </w:r>
            <w:r w:rsidR="00301E73">
              <w:rPr>
                <w:rFonts w:asciiTheme="minorHAnsi" w:eastAsia="Calibri" w:hAnsiTheme="minorHAnsi" w:cstheme="minorHAnsi"/>
                <w:sz w:val="20"/>
                <w:szCs w:val="20"/>
                <w:bdr w:val="nil"/>
                <w:lang w:bidi="fr-FR"/>
              </w:rPr>
              <w:t>, and</w:t>
            </w:r>
            <w:r w:rsidR="00D118AA" w:rsidRPr="005E39C3">
              <w:rPr>
                <w:rFonts w:asciiTheme="minorHAnsi" w:eastAsia="Calibri" w:hAnsiTheme="minorHAnsi" w:cstheme="minorHAnsi"/>
                <w:sz w:val="20"/>
                <w:szCs w:val="20"/>
                <w:bdr w:val="nil"/>
                <w:lang w:bidi="fr-FR"/>
              </w:rPr>
              <w:t xml:space="preserve"> operation officer</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Crop specialist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Livestock specialist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Nutrition </w:t>
            </w:r>
            <w:r w:rsidR="007E45BA" w:rsidRPr="005E39C3">
              <w:rPr>
                <w:rFonts w:asciiTheme="minorHAnsi" w:eastAsia="Calibri" w:hAnsiTheme="minorHAnsi" w:cstheme="minorHAnsi"/>
                <w:sz w:val="20"/>
                <w:szCs w:val="20"/>
                <w:bdr w:val="nil"/>
                <w:lang w:bidi="fr-FR"/>
              </w:rPr>
              <w:t>specialist</w:t>
            </w:r>
          </w:p>
          <w:p w:rsidR="00D118AA" w:rsidRPr="005E39C3" w:rsidRDefault="007E45B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7E45BA">
              <w:rPr>
                <w:rFonts w:asciiTheme="minorHAnsi" w:eastAsia="Calibri" w:hAnsiTheme="minorHAnsi" w:cstheme="minorHAnsi"/>
                <w:sz w:val="20"/>
                <w:szCs w:val="20"/>
                <w:bdr w:val="nil"/>
                <w:lang w:bidi="fr-FR"/>
              </w:rPr>
              <w:t xml:space="preserve">Natural resources management </w:t>
            </w:r>
            <w:r>
              <w:rPr>
                <w:rFonts w:asciiTheme="minorHAnsi" w:eastAsia="Calibri" w:hAnsiTheme="minorHAnsi" w:cstheme="minorHAnsi"/>
                <w:sz w:val="20"/>
                <w:szCs w:val="20"/>
                <w:bdr w:val="nil"/>
                <w:lang w:bidi="fr-FR"/>
              </w:rPr>
              <w:t>(</w:t>
            </w:r>
            <w:r w:rsidR="00D118AA" w:rsidRPr="005E39C3">
              <w:rPr>
                <w:rFonts w:asciiTheme="minorHAnsi" w:eastAsia="Calibri" w:hAnsiTheme="minorHAnsi" w:cstheme="minorHAnsi"/>
                <w:sz w:val="20"/>
                <w:szCs w:val="20"/>
                <w:bdr w:val="nil"/>
                <w:lang w:bidi="fr-FR"/>
              </w:rPr>
              <w:t>NRM</w:t>
            </w:r>
            <w:r>
              <w:rPr>
                <w:rFonts w:asciiTheme="minorHAnsi" w:eastAsia="Calibri" w:hAnsiTheme="minorHAnsi" w:cstheme="minorHAnsi"/>
                <w:sz w:val="20"/>
                <w:szCs w:val="20"/>
                <w:bdr w:val="nil"/>
                <w:lang w:bidi="fr-FR"/>
              </w:rPr>
              <w: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Market access/</w:t>
            </w:r>
            <w:r w:rsidR="00301E73">
              <w:rPr>
                <w:rFonts w:asciiTheme="minorHAnsi" w:eastAsia="Calibri" w:hAnsiTheme="minorHAnsi" w:cstheme="minorHAnsi"/>
                <w:sz w:val="20"/>
                <w:szCs w:val="20"/>
                <w:bdr w:val="nil"/>
                <w:lang w:bidi="fr-FR"/>
              </w:rPr>
              <w:t xml:space="preserve">value </w:t>
            </w:r>
            <w:proofErr w:type="spellStart"/>
            <w:r w:rsidR="00301E73">
              <w:rPr>
                <w:rFonts w:asciiTheme="minorHAnsi" w:eastAsia="Calibri" w:hAnsiTheme="minorHAnsi" w:cstheme="minorHAnsi"/>
                <w:sz w:val="20"/>
                <w:szCs w:val="20"/>
                <w:bdr w:val="nil"/>
                <w:lang w:bidi="fr-FR"/>
              </w:rPr>
              <w:t>chain</w:t>
            </w:r>
            <w:r w:rsidRPr="005E39C3">
              <w:rPr>
                <w:rFonts w:asciiTheme="minorHAnsi" w:eastAsia="Calibri" w:hAnsiTheme="minorHAnsi" w:cstheme="minorHAnsi"/>
                <w:sz w:val="20"/>
                <w:szCs w:val="20"/>
                <w:bdr w:val="nil"/>
                <w:lang w:bidi="fr-FR"/>
              </w:rPr>
              <w:t>specialist</w:t>
            </w:r>
            <w:proofErr w:type="spellEnd"/>
          </w:p>
          <w:p w:rsidR="00D118AA" w:rsidRPr="005E39C3" w:rsidRDefault="00F9189C"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F9189C">
              <w:rPr>
                <w:rFonts w:asciiTheme="minorHAnsi" w:eastAsia="Calibri" w:hAnsiTheme="minorHAnsi" w:cstheme="minorHAnsi"/>
                <w:sz w:val="20"/>
                <w:szCs w:val="20"/>
                <w:bdr w:val="nil"/>
                <w:lang w:bidi="fr-FR"/>
              </w:rPr>
              <w:t>FM</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Procurement </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Environment </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Gender</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M&amp;E specialist</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Communication</w:t>
            </w:r>
          </w:p>
          <w:p w:rsidR="00D118AA" w:rsidRPr="005E39C3" w:rsidRDefault="00585639"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i/>
                <w:sz w:val="20"/>
                <w:szCs w:val="20"/>
              </w:rPr>
            </w:pPr>
            <w:r w:rsidRPr="00585639">
              <w:rPr>
                <w:rFonts w:asciiTheme="minorHAnsi" w:eastAsia="Calibri" w:hAnsiTheme="minorHAnsi" w:cstheme="minorHAnsi"/>
                <w:bCs/>
                <w:sz w:val="20"/>
                <w:szCs w:val="20"/>
                <w:bdr w:val="nil"/>
                <w:lang w:bidi="fr-FR"/>
              </w:rPr>
              <w:t>M&amp;E</w:t>
            </w:r>
          </w:p>
        </w:tc>
      </w:tr>
      <w:tr w:rsidR="00D118AA" w:rsidRPr="005E39C3" w:rsidTr="008126BA">
        <w:tc>
          <w:tcPr>
            <w:tcW w:w="1440" w:type="dxa"/>
          </w:tcPr>
          <w:p w:rsidR="00D118AA" w:rsidRPr="005E39C3" w:rsidRDefault="00D118AA" w:rsidP="008126BA">
            <w:pPr>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12</w:t>
            </w:r>
            <w:r w:rsidR="00927490">
              <w:rPr>
                <w:rFonts w:asciiTheme="minorHAnsi" w:eastAsia="Calibri" w:hAnsiTheme="minorHAnsi" w:cstheme="minorHAnsi"/>
                <w:sz w:val="20"/>
                <w:szCs w:val="20"/>
                <w:bdr w:val="nil"/>
                <w:lang w:bidi="fr-FR"/>
              </w:rPr>
              <w:t>–</w:t>
            </w:r>
            <w:r w:rsidRPr="005E39C3">
              <w:rPr>
                <w:rFonts w:asciiTheme="minorHAnsi" w:eastAsia="Calibri" w:hAnsiTheme="minorHAnsi" w:cstheme="minorHAnsi"/>
                <w:sz w:val="20"/>
                <w:szCs w:val="20"/>
                <w:bdr w:val="nil"/>
                <w:lang w:bidi="fr-FR"/>
              </w:rPr>
              <w:t>48 months</w:t>
            </w:r>
          </w:p>
        </w:tc>
        <w:tc>
          <w:tcPr>
            <w:tcW w:w="4590" w:type="dxa"/>
          </w:tcPr>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proofErr w:type="spellStart"/>
            <w:r w:rsidRPr="005E39C3">
              <w:rPr>
                <w:rFonts w:asciiTheme="minorHAnsi" w:hAnsiTheme="minorHAnsi" w:cstheme="minorHAnsi"/>
                <w:sz w:val="20"/>
                <w:szCs w:val="20"/>
              </w:rPr>
              <w:t>Monitorimplementation</w:t>
            </w:r>
            <w:proofErr w:type="spellEnd"/>
            <w:r w:rsidRPr="005E39C3">
              <w:rPr>
                <w:rFonts w:asciiTheme="minorHAnsi" w:hAnsiTheme="minorHAnsi" w:cstheme="minorHAnsi"/>
                <w:sz w:val="20"/>
                <w:szCs w:val="20"/>
              </w:rPr>
              <w:t xml:space="preserve"> performance including progress </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 xml:space="preserve">Review annual work plans and disbursement schedule </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 xml:space="preserve">Review strength of </w:t>
            </w:r>
            <w:r w:rsidR="00E658DB">
              <w:rPr>
                <w:rFonts w:asciiTheme="minorHAnsi" w:hAnsiTheme="minorHAnsi" w:cstheme="minorHAnsi"/>
                <w:sz w:val="20"/>
                <w:szCs w:val="20"/>
              </w:rPr>
              <w:t>f</w:t>
            </w:r>
            <w:r w:rsidRPr="005E39C3">
              <w:rPr>
                <w:rFonts w:asciiTheme="minorHAnsi" w:hAnsiTheme="minorHAnsi" w:cstheme="minorHAnsi"/>
                <w:sz w:val="20"/>
                <w:szCs w:val="20"/>
              </w:rPr>
              <w:t>armer</w:t>
            </w:r>
            <w:r w:rsidR="00301E73">
              <w:rPr>
                <w:rFonts w:asciiTheme="minorHAnsi" w:hAnsiTheme="minorHAnsi" w:cstheme="minorHAnsi"/>
                <w:sz w:val="20"/>
                <w:szCs w:val="20"/>
              </w:rPr>
              <w:t>s</w:t>
            </w:r>
            <w:r w:rsidRPr="005E39C3">
              <w:rPr>
                <w:rFonts w:asciiTheme="minorHAnsi" w:hAnsiTheme="minorHAnsi" w:cstheme="minorHAnsi"/>
                <w:sz w:val="20"/>
                <w:szCs w:val="20"/>
              </w:rPr>
              <w:t xml:space="preserve"> and </w:t>
            </w:r>
            <w:r w:rsidR="00833F6E" w:rsidRPr="00833F6E">
              <w:rPr>
                <w:rFonts w:asciiTheme="minorHAnsi" w:hAnsiTheme="minorHAnsi" w:cstheme="minorHAnsi"/>
                <w:bCs/>
                <w:sz w:val="20"/>
                <w:szCs w:val="20"/>
              </w:rPr>
              <w:t>PGs</w:t>
            </w:r>
            <w:r w:rsidRPr="005E39C3">
              <w:rPr>
                <w:rFonts w:asciiTheme="minorHAnsi" w:hAnsiTheme="minorHAnsi" w:cstheme="minorHAnsi"/>
                <w:sz w:val="20"/>
                <w:szCs w:val="20"/>
              </w:rPr>
              <w:t xml:space="preserve"> and cooperatives, </w:t>
            </w:r>
            <w:r w:rsidR="00490C4F">
              <w:rPr>
                <w:rFonts w:asciiTheme="minorHAnsi" w:hAnsiTheme="minorHAnsi" w:cstheme="minorHAnsi"/>
                <w:sz w:val="20"/>
                <w:szCs w:val="20"/>
              </w:rPr>
              <w:t>h</w:t>
            </w:r>
            <w:r w:rsidRPr="005E39C3">
              <w:rPr>
                <w:rFonts w:asciiTheme="minorHAnsi" w:hAnsiTheme="minorHAnsi" w:cstheme="minorHAnsi"/>
                <w:sz w:val="20"/>
                <w:szCs w:val="20"/>
              </w:rPr>
              <w:t xml:space="preserve">ealth </w:t>
            </w:r>
            <w:r w:rsidR="00490C4F">
              <w:rPr>
                <w:rFonts w:asciiTheme="minorHAnsi" w:hAnsiTheme="minorHAnsi" w:cstheme="minorHAnsi"/>
                <w:sz w:val="20"/>
                <w:szCs w:val="20"/>
              </w:rPr>
              <w:t>m</w:t>
            </w:r>
            <w:r w:rsidRPr="005E39C3">
              <w:rPr>
                <w:rFonts w:asciiTheme="minorHAnsi" w:hAnsiTheme="minorHAnsi" w:cstheme="minorHAnsi"/>
                <w:sz w:val="20"/>
                <w:szCs w:val="20"/>
              </w:rPr>
              <w:t xml:space="preserve">other </w:t>
            </w:r>
            <w:r w:rsidR="00490C4F">
              <w:rPr>
                <w:rFonts w:asciiTheme="minorHAnsi" w:hAnsiTheme="minorHAnsi" w:cstheme="minorHAnsi"/>
                <w:sz w:val="20"/>
                <w:szCs w:val="20"/>
              </w:rPr>
              <w:t>g</w:t>
            </w:r>
            <w:r w:rsidRPr="005E39C3">
              <w:rPr>
                <w:rFonts w:asciiTheme="minorHAnsi" w:hAnsiTheme="minorHAnsi" w:cstheme="minorHAnsi"/>
                <w:sz w:val="20"/>
                <w:szCs w:val="20"/>
              </w:rPr>
              <w:t>roups, quality of participatory process</w:t>
            </w:r>
            <w:r w:rsidR="00490C4F">
              <w:rPr>
                <w:rFonts w:asciiTheme="minorHAnsi" w:hAnsiTheme="minorHAnsi" w:cstheme="minorHAnsi"/>
                <w:sz w:val="20"/>
                <w:szCs w:val="20"/>
              </w:rPr>
              <w:t>,</w:t>
            </w:r>
            <w:r w:rsidRPr="005E39C3">
              <w:rPr>
                <w:rFonts w:asciiTheme="minorHAnsi" w:hAnsiTheme="minorHAnsi" w:cstheme="minorHAnsi"/>
                <w:sz w:val="20"/>
                <w:szCs w:val="20"/>
              </w:rPr>
              <w:t xml:space="preserve"> and capacity</w:t>
            </w:r>
            <w:r w:rsidR="00490C4F">
              <w:rPr>
                <w:rFonts w:asciiTheme="minorHAnsi" w:hAnsiTheme="minorHAnsi" w:cstheme="minorHAnsi"/>
                <w:sz w:val="20"/>
                <w:szCs w:val="20"/>
              </w:rPr>
              <w:t>-</w:t>
            </w:r>
            <w:r w:rsidRPr="005E39C3">
              <w:rPr>
                <w:rFonts w:asciiTheme="minorHAnsi" w:hAnsiTheme="minorHAnsi" w:cstheme="minorHAnsi"/>
                <w:sz w:val="20"/>
                <w:szCs w:val="20"/>
              </w:rPr>
              <w:t>building activities</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Review quality of quarterly/annual reports, data</w:t>
            </w:r>
            <w:r w:rsidR="003A2F11">
              <w:rPr>
                <w:rFonts w:asciiTheme="minorHAnsi" w:hAnsiTheme="minorHAnsi" w:cstheme="minorHAnsi"/>
                <w:sz w:val="20"/>
                <w:szCs w:val="20"/>
              </w:rPr>
              <w:t>,</w:t>
            </w:r>
            <w:r w:rsidRPr="005E39C3">
              <w:rPr>
                <w:rFonts w:asciiTheme="minorHAnsi" w:hAnsiTheme="minorHAnsi" w:cstheme="minorHAnsi"/>
                <w:sz w:val="20"/>
                <w:szCs w:val="20"/>
              </w:rPr>
              <w:t xml:space="preserve"> and various studies</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lastRenderedPageBreak/>
              <w:t xml:space="preserve">Assess quality of implementation process </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Assess quality of M&amp;E system (including quality of data collected)</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Review audit reports and IFR</w:t>
            </w:r>
            <w:r w:rsidR="00490C4F">
              <w:rPr>
                <w:rFonts w:asciiTheme="minorHAnsi" w:hAnsiTheme="minorHAnsi" w:cstheme="minorHAnsi"/>
                <w:sz w:val="20"/>
                <w:szCs w:val="20"/>
              </w:rPr>
              <w:t>s</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 xml:space="preserve">Review adequacy of the FM system and compliance with </w:t>
            </w:r>
            <w:r w:rsidR="00F9189C" w:rsidRPr="00F9189C">
              <w:rPr>
                <w:rFonts w:asciiTheme="minorHAnsi" w:hAnsiTheme="minorHAnsi" w:cstheme="minorHAnsi"/>
                <w:sz w:val="20"/>
                <w:szCs w:val="20"/>
              </w:rPr>
              <w:t>FM</w:t>
            </w:r>
            <w:r w:rsidRPr="005E39C3">
              <w:rPr>
                <w:rFonts w:asciiTheme="minorHAnsi" w:hAnsiTheme="minorHAnsi" w:cstheme="minorHAnsi"/>
                <w:sz w:val="20"/>
                <w:szCs w:val="20"/>
              </w:rPr>
              <w:t xml:space="preserve"> covenants </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i/>
                <w:sz w:val="20"/>
                <w:szCs w:val="20"/>
              </w:rPr>
            </w:pPr>
            <w:r w:rsidRPr="005E39C3">
              <w:rPr>
                <w:rFonts w:asciiTheme="minorHAnsi" w:eastAsia="Calibri" w:hAnsiTheme="minorHAnsi" w:cstheme="minorHAnsi"/>
                <w:sz w:val="20"/>
                <w:szCs w:val="20"/>
                <w:bdr w:val="nil"/>
                <w:lang w:bidi="fr-FR"/>
              </w:rPr>
              <w:t>Assess quality of safeguards instruments and their application</w:t>
            </w:r>
          </w:p>
        </w:tc>
        <w:tc>
          <w:tcPr>
            <w:tcW w:w="3240" w:type="dxa"/>
          </w:tcPr>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lastRenderedPageBreak/>
              <w:t>TTL</w:t>
            </w:r>
            <w:r w:rsidR="00931A2D">
              <w:rPr>
                <w:rFonts w:asciiTheme="minorHAnsi" w:eastAsia="Calibri" w:hAnsiTheme="minorHAnsi" w:cstheme="minorHAnsi"/>
                <w:sz w:val="20"/>
                <w:szCs w:val="20"/>
                <w:bdr w:val="nil"/>
                <w:lang w:bidi="fr-FR"/>
              </w:rPr>
              <w:t>,</w:t>
            </w:r>
            <w:r w:rsidRPr="005E39C3">
              <w:rPr>
                <w:rFonts w:asciiTheme="minorHAnsi" w:eastAsia="Calibri" w:hAnsiTheme="minorHAnsi" w:cstheme="minorHAnsi"/>
                <w:sz w:val="20"/>
                <w:szCs w:val="20"/>
                <w:bdr w:val="nil"/>
                <w:lang w:bidi="fr-FR"/>
              </w:rPr>
              <w:t xml:space="preserve"> co-</w:t>
            </w:r>
            <w:proofErr w:type="spellStart"/>
            <w:r w:rsidRPr="005E39C3">
              <w:rPr>
                <w:rFonts w:asciiTheme="minorHAnsi" w:eastAsia="Calibri" w:hAnsiTheme="minorHAnsi" w:cstheme="minorHAnsi"/>
                <w:sz w:val="20"/>
                <w:szCs w:val="20"/>
                <w:bdr w:val="nil"/>
                <w:lang w:bidi="fr-FR"/>
              </w:rPr>
              <w:t>TTLs</w:t>
            </w:r>
            <w:r w:rsidR="00931A2D">
              <w:rPr>
                <w:rFonts w:asciiTheme="minorHAnsi" w:eastAsia="Calibri" w:hAnsiTheme="minorHAnsi" w:cstheme="minorHAnsi"/>
                <w:sz w:val="20"/>
                <w:szCs w:val="20"/>
                <w:bdr w:val="nil"/>
                <w:lang w:bidi="fr-FR"/>
              </w:rPr>
              <w:t>,and</w:t>
            </w:r>
            <w:proofErr w:type="spellEnd"/>
            <w:r w:rsidRPr="005E39C3">
              <w:rPr>
                <w:rFonts w:asciiTheme="minorHAnsi" w:eastAsia="Calibri" w:hAnsiTheme="minorHAnsi" w:cstheme="minorHAnsi"/>
                <w:sz w:val="20"/>
                <w:szCs w:val="20"/>
                <w:bdr w:val="nil"/>
                <w:lang w:bidi="fr-FR"/>
              </w:rPr>
              <w:t xml:space="preserve"> operation officer</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Crop specialist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Livestock specialist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Nutrition </w:t>
            </w:r>
            <w:r w:rsidR="00931A2D">
              <w:rPr>
                <w:rFonts w:asciiTheme="minorHAnsi" w:eastAsia="Calibri" w:hAnsiTheme="minorHAnsi" w:cstheme="minorHAnsi"/>
                <w:sz w:val="20"/>
                <w:szCs w:val="20"/>
                <w:bdr w:val="nil"/>
                <w:lang w:bidi="fr-FR"/>
              </w:rPr>
              <w:t>s</w:t>
            </w:r>
            <w:r w:rsidRPr="005E39C3">
              <w:rPr>
                <w:rFonts w:asciiTheme="minorHAnsi" w:eastAsia="Calibri" w:hAnsiTheme="minorHAnsi" w:cstheme="minorHAnsi"/>
                <w:sz w:val="20"/>
                <w:szCs w:val="20"/>
                <w:bdr w:val="nil"/>
                <w:lang w:bidi="fr-FR"/>
              </w:rPr>
              <w:t>pecialist</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NRM </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Market access</w:t>
            </w:r>
          </w:p>
          <w:p w:rsidR="00D118AA" w:rsidRPr="005E39C3" w:rsidRDefault="00F9189C"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F9189C">
              <w:rPr>
                <w:rFonts w:asciiTheme="minorHAnsi" w:eastAsia="Calibri" w:hAnsiTheme="minorHAnsi" w:cstheme="minorHAnsi"/>
                <w:sz w:val="20"/>
                <w:szCs w:val="20"/>
                <w:bdr w:val="nil"/>
                <w:lang w:bidi="fr-FR"/>
              </w:rPr>
              <w:t>FM</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Procurement </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 xml:space="preserve">Environment </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lastRenderedPageBreak/>
              <w:t>Gender</w:t>
            </w:r>
          </w:p>
          <w:p w:rsidR="00D118AA" w:rsidRPr="005E39C3" w:rsidRDefault="00D118AA"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hAnsiTheme="minorHAnsi" w:cstheme="minorHAnsi"/>
                <w:sz w:val="20"/>
                <w:szCs w:val="20"/>
              </w:rPr>
              <w:t>M&amp;E specialist</w:t>
            </w:r>
          </w:p>
          <w:p w:rsidR="00D118AA" w:rsidRPr="005E39C3" w:rsidRDefault="00D118AA" w:rsidP="00F9189C">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sz w:val="20"/>
                <w:szCs w:val="20"/>
              </w:rPr>
            </w:pPr>
            <w:r w:rsidRPr="005E39C3">
              <w:rPr>
                <w:rFonts w:asciiTheme="minorHAnsi" w:eastAsia="Calibri" w:hAnsiTheme="minorHAnsi" w:cstheme="minorHAnsi"/>
                <w:sz w:val="20"/>
                <w:szCs w:val="20"/>
                <w:bdr w:val="nil"/>
                <w:lang w:bidi="fr-FR"/>
              </w:rPr>
              <w:t>Communication</w:t>
            </w:r>
          </w:p>
          <w:p w:rsidR="00D118AA" w:rsidRPr="005E39C3" w:rsidRDefault="00585639" w:rsidP="00301E73">
            <w:pPr>
              <w:pStyle w:val="ListParagraph"/>
              <w:widowControl/>
              <w:numPr>
                <w:ilvl w:val="0"/>
                <w:numId w:val="7"/>
              </w:numPr>
              <w:tabs>
                <w:tab w:val="left" w:pos="1134"/>
              </w:tabs>
              <w:autoSpaceDE/>
              <w:autoSpaceDN/>
              <w:adjustRightInd/>
              <w:ind w:left="270" w:hanging="270"/>
              <w:outlineLvl w:val="7"/>
              <w:rPr>
                <w:rFonts w:asciiTheme="minorHAnsi" w:hAnsiTheme="minorHAnsi" w:cstheme="minorHAnsi"/>
                <w:i/>
                <w:sz w:val="20"/>
                <w:szCs w:val="20"/>
              </w:rPr>
            </w:pPr>
            <w:r w:rsidRPr="00585639">
              <w:rPr>
                <w:rFonts w:asciiTheme="minorHAnsi" w:eastAsia="Calibri" w:hAnsiTheme="minorHAnsi" w:cstheme="minorHAnsi"/>
                <w:bCs/>
                <w:sz w:val="20"/>
                <w:szCs w:val="20"/>
                <w:bdr w:val="nil"/>
                <w:lang w:bidi="fr-FR"/>
              </w:rPr>
              <w:t>M&amp;E</w:t>
            </w:r>
          </w:p>
        </w:tc>
      </w:tr>
    </w:tbl>
    <w:p w:rsidR="00D118AA" w:rsidRPr="00E54012" w:rsidRDefault="00E54012" w:rsidP="00E54012">
      <w:pPr>
        <w:pStyle w:val="Caption"/>
      </w:pPr>
      <w:proofErr w:type="gramStart"/>
      <w:r w:rsidRPr="00E54012">
        <w:lastRenderedPageBreak/>
        <w:t>Table 1.</w:t>
      </w:r>
      <w:proofErr w:type="gramEnd"/>
      <w:r w:rsidR="009E4CAD">
        <w:rPr>
          <w:noProof/>
        </w:rPr>
        <w:fldChar w:fldCharType="begin"/>
      </w:r>
      <w:r w:rsidR="00F6387C">
        <w:rPr>
          <w:noProof/>
        </w:rPr>
        <w:instrText xml:space="preserve"> SEQ Table_1. \* ARABIC </w:instrText>
      </w:r>
      <w:r w:rsidR="009E4CAD">
        <w:rPr>
          <w:noProof/>
        </w:rPr>
        <w:fldChar w:fldCharType="separate"/>
      </w:r>
      <w:r w:rsidR="00CC38B8">
        <w:rPr>
          <w:noProof/>
        </w:rPr>
        <w:t>3</w:t>
      </w:r>
      <w:r w:rsidR="009E4CAD">
        <w:rPr>
          <w:noProof/>
        </w:rPr>
        <w:fldChar w:fldCharType="end"/>
      </w:r>
      <w:r w:rsidRPr="00E54012">
        <w:t xml:space="preserve">. </w:t>
      </w:r>
      <w:r w:rsidR="00D118AA" w:rsidRPr="00E54012">
        <w:t xml:space="preserve">Skill </w:t>
      </w:r>
      <w:r w:rsidR="00927490">
        <w:t>M</w:t>
      </w:r>
      <w:r w:rsidR="00D118AA" w:rsidRPr="00E54012">
        <w:t xml:space="preserve">ix </w:t>
      </w:r>
      <w:r w:rsidR="00927490">
        <w:t>R</w:t>
      </w:r>
      <w:r w:rsidR="00D118AA" w:rsidRPr="00E54012">
        <w:t xml:space="preserve">equired for FANSEP </w:t>
      </w:r>
      <w:r w:rsidR="00927490">
        <w:t>I</w:t>
      </w:r>
      <w:r w:rsidR="00D118AA" w:rsidRPr="00E54012">
        <w:t xml:space="preserve">mplementation </w:t>
      </w:r>
      <w:r w:rsidR="00927490">
        <w:t>S</w:t>
      </w:r>
      <w:r w:rsidR="00D118AA" w:rsidRPr="00E54012">
        <w:t>upport (per year)</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tblPr>
      <w:tblGrid>
        <w:gridCol w:w="3505"/>
        <w:gridCol w:w="1319"/>
        <w:gridCol w:w="1319"/>
        <w:gridCol w:w="3060"/>
      </w:tblGrid>
      <w:tr w:rsidR="00D118AA" w:rsidRPr="005E39C3" w:rsidTr="00743BAC">
        <w:trPr>
          <w:tblHeader/>
          <w:jc w:val="center"/>
        </w:trPr>
        <w:tc>
          <w:tcPr>
            <w:tcW w:w="3505" w:type="dxa"/>
            <w:shd w:val="clear" w:color="auto" w:fill="9CC2E5" w:themeFill="accent1" w:themeFillTint="99"/>
            <w:vAlign w:val="center"/>
          </w:tcPr>
          <w:p w:rsidR="00D118AA" w:rsidRPr="005E39C3" w:rsidRDefault="00D118AA" w:rsidP="00743BAC">
            <w:pPr>
              <w:jc w:val="center"/>
              <w:rPr>
                <w:rFonts w:asciiTheme="minorHAnsi" w:hAnsiTheme="minorHAnsi" w:cstheme="minorHAnsi"/>
                <w:sz w:val="20"/>
                <w:szCs w:val="20"/>
              </w:rPr>
            </w:pPr>
            <w:r w:rsidRPr="005E39C3">
              <w:rPr>
                <w:rFonts w:asciiTheme="minorHAnsi" w:hAnsiTheme="minorHAnsi" w:cstheme="minorHAnsi"/>
                <w:b/>
                <w:sz w:val="20"/>
                <w:szCs w:val="20"/>
              </w:rPr>
              <w:t>Skills Needed</w:t>
            </w:r>
          </w:p>
        </w:tc>
        <w:tc>
          <w:tcPr>
            <w:tcW w:w="1319" w:type="dxa"/>
            <w:shd w:val="clear" w:color="auto" w:fill="9CC2E5" w:themeFill="accent1" w:themeFillTint="99"/>
            <w:vAlign w:val="center"/>
          </w:tcPr>
          <w:p w:rsidR="00D118AA" w:rsidRPr="005E39C3" w:rsidRDefault="00D118AA" w:rsidP="008126BA">
            <w:pPr>
              <w:jc w:val="center"/>
              <w:rPr>
                <w:rFonts w:asciiTheme="minorHAnsi" w:hAnsiTheme="minorHAnsi" w:cstheme="minorHAnsi"/>
                <w:sz w:val="20"/>
                <w:szCs w:val="20"/>
              </w:rPr>
            </w:pPr>
            <w:r w:rsidRPr="005E39C3">
              <w:rPr>
                <w:rFonts w:asciiTheme="minorHAnsi" w:hAnsiTheme="minorHAnsi" w:cstheme="minorHAnsi"/>
                <w:b/>
                <w:sz w:val="20"/>
                <w:szCs w:val="20"/>
              </w:rPr>
              <w:t>Number of Staff Weeks</w:t>
            </w:r>
          </w:p>
        </w:tc>
        <w:tc>
          <w:tcPr>
            <w:tcW w:w="1319" w:type="dxa"/>
            <w:shd w:val="clear" w:color="auto" w:fill="9CC2E5" w:themeFill="accent1" w:themeFillTint="99"/>
            <w:vAlign w:val="center"/>
          </w:tcPr>
          <w:p w:rsidR="00D118AA" w:rsidRPr="005E39C3" w:rsidRDefault="00D118AA" w:rsidP="008126BA">
            <w:pPr>
              <w:jc w:val="center"/>
              <w:rPr>
                <w:rFonts w:asciiTheme="minorHAnsi" w:hAnsiTheme="minorHAnsi" w:cstheme="minorHAnsi"/>
                <w:sz w:val="20"/>
                <w:szCs w:val="20"/>
              </w:rPr>
            </w:pPr>
            <w:r w:rsidRPr="005E39C3">
              <w:rPr>
                <w:rFonts w:asciiTheme="minorHAnsi" w:hAnsiTheme="minorHAnsi" w:cstheme="minorHAnsi"/>
                <w:b/>
                <w:sz w:val="20"/>
                <w:szCs w:val="20"/>
              </w:rPr>
              <w:t>Number of Trips</w:t>
            </w:r>
          </w:p>
        </w:tc>
        <w:tc>
          <w:tcPr>
            <w:tcW w:w="3060" w:type="dxa"/>
            <w:shd w:val="clear" w:color="auto" w:fill="9CC2E5" w:themeFill="accent1" w:themeFillTint="99"/>
            <w:vAlign w:val="center"/>
          </w:tcPr>
          <w:p w:rsidR="00D118AA" w:rsidRPr="005E39C3" w:rsidRDefault="00D118AA" w:rsidP="008126BA">
            <w:pPr>
              <w:jc w:val="center"/>
              <w:rPr>
                <w:rFonts w:asciiTheme="minorHAnsi" w:hAnsiTheme="minorHAnsi" w:cstheme="minorHAnsi"/>
                <w:sz w:val="20"/>
                <w:szCs w:val="20"/>
              </w:rPr>
            </w:pPr>
            <w:r w:rsidRPr="005E39C3">
              <w:rPr>
                <w:rFonts w:asciiTheme="minorHAnsi" w:hAnsiTheme="minorHAnsi" w:cstheme="minorHAnsi"/>
                <w:b/>
                <w:sz w:val="20"/>
                <w:szCs w:val="20"/>
              </w:rPr>
              <w:t>Comments</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Team leader </w:t>
            </w:r>
            <w:r w:rsidR="00D07620">
              <w:rPr>
                <w:rFonts w:asciiTheme="minorHAnsi" w:hAnsiTheme="minorHAnsi" w:cstheme="minorHAnsi"/>
                <w:bCs/>
                <w:iCs/>
                <w:sz w:val="20"/>
                <w:szCs w:val="20"/>
              </w:rPr>
              <w:t xml:space="preserve">senior </w:t>
            </w:r>
            <w:proofErr w:type="spellStart"/>
            <w:r w:rsidR="00D07620">
              <w:rPr>
                <w:rFonts w:asciiTheme="minorHAnsi" w:hAnsiTheme="minorHAnsi" w:cstheme="minorHAnsi"/>
                <w:bCs/>
                <w:iCs/>
                <w:sz w:val="20"/>
                <w:szCs w:val="20"/>
              </w:rPr>
              <w:t>agriculturee</w:t>
            </w:r>
            <w:r w:rsidRPr="005E39C3">
              <w:rPr>
                <w:rFonts w:asciiTheme="minorHAnsi" w:hAnsiTheme="minorHAnsi" w:cstheme="minorHAnsi"/>
                <w:bCs/>
                <w:iCs/>
                <w:sz w:val="20"/>
                <w:szCs w:val="20"/>
              </w:rPr>
              <w:t>conomist</w:t>
            </w:r>
            <w:proofErr w:type="spellEnd"/>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15</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2</w:t>
            </w:r>
          </w:p>
        </w:tc>
        <w:tc>
          <w:tcPr>
            <w:tcW w:w="3060" w:type="dxa"/>
            <w:shd w:val="clear" w:color="auto" w:fill="auto"/>
          </w:tcPr>
          <w:p w:rsidR="00D118AA" w:rsidRPr="005E39C3" w:rsidRDefault="00D118AA" w:rsidP="004150CF">
            <w:pPr>
              <w:rPr>
                <w:rFonts w:asciiTheme="minorHAnsi" w:hAnsiTheme="minorHAnsi" w:cstheme="minorHAnsi"/>
                <w:bCs/>
                <w:iCs/>
                <w:sz w:val="20"/>
                <w:szCs w:val="20"/>
              </w:rPr>
            </w:pPr>
            <w:r w:rsidRPr="005E39C3">
              <w:rPr>
                <w:rFonts w:asciiTheme="minorHAnsi" w:hAnsiTheme="minorHAnsi" w:cstheme="minorHAnsi"/>
                <w:bCs/>
                <w:iCs/>
                <w:sz w:val="20"/>
                <w:szCs w:val="20"/>
              </w:rPr>
              <w:t>Myanmar based</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Co-TTL </w:t>
            </w:r>
            <w:proofErr w:type="spellStart"/>
            <w:r w:rsidR="00D07620">
              <w:rPr>
                <w:rFonts w:asciiTheme="minorHAnsi" w:hAnsiTheme="minorHAnsi" w:cstheme="minorHAnsi"/>
                <w:bCs/>
                <w:iCs/>
                <w:sz w:val="20"/>
                <w:szCs w:val="20"/>
              </w:rPr>
              <w:t>seniora</w:t>
            </w:r>
            <w:r w:rsidRPr="005E39C3">
              <w:rPr>
                <w:rFonts w:asciiTheme="minorHAnsi" w:hAnsiTheme="minorHAnsi" w:cstheme="minorHAnsi"/>
                <w:bCs/>
                <w:iCs/>
                <w:sz w:val="20"/>
                <w:szCs w:val="20"/>
              </w:rPr>
              <w:t>gric</w:t>
            </w:r>
            <w:r w:rsidR="00D07620">
              <w:rPr>
                <w:rFonts w:asciiTheme="minorHAnsi" w:hAnsiTheme="minorHAnsi" w:cstheme="minorHAnsi"/>
                <w:bCs/>
                <w:iCs/>
                <w:sz w:val="20"/>
                <w:szCs w:val="20"/>
              </w:rPr>
              <w:t>ultures</w:t>
            </w:r>
            <w:r w:rsidRPr="005E39C3">
              <w:rPr>
                <w:rFonts w:asciiTheme="minorHAnsi" w:hAnsiTheme="minorHAnsi" w:cstheme="minorHAnsi"/>
                <w:bCs/>
                <w:iCs/>
                <w:sz w:val="20"/>
                <w:szCs w:val="20"/>
              </w:rPr>
              <w:t>pecialist</w:t>
            </w:r>
            <w:proofErr w:type="spellEnd"/>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12</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p>
        </w:tc>
        <w:tc>
          <w:tcPr>
            <w:tcW w:w="3060" w:type="dxa"/>
            <w:shd w:val="clear" w:color="auto" w:fill="auto"/>
          </w:tcPr>
          <w:p w:rsidR="00D118AA" w:rsidRPr="005E39C3" w:rsidRDefault="00D118AA" w:rsidP="004150CF">
            <w:pPr>
              <w:rPr>
                <w:rFonts w:asciiTheme="minorHAnsi" w:hAnsiTheme="minorHAnsi" w:cstheme="minorHAnsi"/>
                <w:bCs/>
                <w:iCs/>
                <w:sz w:val="20"/>
                <w:szCs w:val="20"/>
              </w:rPr>
            </w:pPr>
            <w:proofErr w:type="spellStart"/>
            <w:r w:rsidRPr="005E39C3">
              <w:rPr>
                <w:rFonts w:asciiTheme="minorHAnsi" w:hAnsiTheme="minorHAnsi" w:cstheme="minorHAnsi"/>
                <w:bCs/>
                <w:iCs/>
                <w:sz w:val="20"/>
                <w:szCs w:val="20"/>
              </w:rPr>
              <w:t>CObased</w:t>
            </w:r>
            <w:proofErr w:type="spellEnd"/>
            <w:r w:rsidRPr="005E39C3">
              <w:rPr>
                <w:rFonts w:asciiTheme="minorHAnsi" w:hAnsiTheme="minorHAnsi" w:cstheme="minorHAnsi"/>
                <w:bCs/>
                <w:iCs/>
                <w:sz w:val="20"/>
                <w:szCs w:val="20"/>
              </w:rPr>
              <w:t xml:space="preserve"> </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Co-TTL </w:t>
            </w:r>
            <w:proofErr w:type="spellStart"/>
            <w:r w:rsidR="00D07620">
              <w:rPr>
                <w:rFonts w:asciiTheme="minorHAnsi" w:hAnsiTheme="minorHAnsi" w:cstheme="minorHAnsi"/>
                <w:bCs/>
                <w:iCs/>
                <w:sz w:val="20"/>
                <w:szCs w:val="20"/>
              </w:rPr>
              <w:t>seniorh</w:t>
            </w:r>
            <w:r w:rsidRPr="005E39C3">
              <w:rPr>
                <w:rFonts w:asciiTheme="minorHAnsi" w:hAnsiTheme="minorHAnsi" w:cstheme="minorHAnsi"/>
                <w:bCs/>
                <w:iCs/>
                <w:sz w:val="20"/>
                <w:szCs w:val="20"/>
              </w:rPr>
              <w:t>ealth</w:t>
            </w:r>
            <w:proofErr w:type="spellEnd"/>
            <w:r w:rsidRPr="005E39C3">
              <w:rPr>
                <w:rFonts w:asciiTheme="minorHAnsi" w:hAnsiTheme="minorHAnsi" w:cstheme="minorHAnsi"/>
                <w:bCs/>
                <w:iCs/>
                <w:sz w:val="20"/>
                <w:szCs w:val="20"/>
              </w:rPr>
              <w:t xml:space="preserve"> </w:t>
            </w:r>
            <w:r w:rsidR="00D07620">
              <w:rPr>
                <w:rFonts w:asciiTheme="minorHAnsi" w:hAnsiTheme="minorHAnsi" w:cstheme="minorHAnsi"/>
                <w:bCs/>
                <w:iCs/>
                <w:sz w:val="20"/>
                <w:szCs w:val="20"/>
              </w:rPr>
              <w:t>s</w:t>
            </w:r>
            <w:r w:rsidRPr="005E39C3">
              <w:rPr>
                <w:rFonts w:asciiTheme="minorHAnsi" w:hAnsiTheme="minorHAnsi" w:cstheme="minorHAnsi"/>
                <w:bCs/>
                <w:iCs/>
                <w:sz w:val="20"/>
                <w:szCs w:val="20"/>
              </w:rPr>
              <w:t>pecialist</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12</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p>
        </w:tc>
        <w:tc>
          <w:tcPr>
            <w:tcW w:w="3060" w:type="dxa"/>
            <w:shd w:val="clear" w:color="auto" w:fill="auto"/>
          </w:tcPr>
          <w:p w:rsidR="00D118AA"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CO based</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Value chain specialist </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2</w:t>
            </w:r>
          </w:p>
        </w:tc>
        <w:tc>
          <w:tcPr>
            <w:tcW w:w="3060" w:type="dxa"/>
            <w:shd w:val="clear" w:color="auto" w:fill="auto"/>
          </w:tcPr>
          <w:p w:rsidR="00D118AA" w:rsidRPr="005E39C3" w:rsidRDefault="00D118AA" w:rsidP="004150CF">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Consultant </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NRM specialist </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2</w:t>
            </w:r>
          </w:p>
        </w:tc>
        <w:tc>
          <w:tcPr>
            <w:tcW w:w="3060" w:type="dxa"/>
            <w:shd w:val="clear" w:color="auto" w:fill="auto"/>
          </w:tcPr>
          <w:p w:rsidR="00D118AA" w:rsidRPr="005E39C3" w:rsidRDefault="00D118AA" w:rsidP="004150CF">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Consultant </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Operation officer </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2</w:t>
            </w:r>
          </w:p>
        </w:tc>
        <w:tc>
          <w:tcPr>
            <w:tcW w:w="3060" w:type="dxa"/>
            <w:shd w:val="clear" w:color="auto" w:fill="auto"/>
          </w:tcPr>
          <w:p w:rsidR="00D118AA" w:rsidRPr="005E39C3" w:rsidRDefault="004150CF" w:rsidP="004150CF">
            <w:pPr>
              <w:rPr>
                <w:rFonts w:asciiTheme="minorHAnsi" w:hAnsiTheme="minorHAnsi" w:cstheme="minorHAnsi"/>
                <w:bCs/>
                <w:iCs/>
                <w:sz w:val="20"/>
                <w:szCs w:val="20"/>
              </w:rPr>
            </w:pPr>
            <w:r>
              <w:rPr>
                <w:rFonts w:asciiTheme="minorHAnsi" w:hAnsiTheme="minorHAnsi" w:cstheme="minorHAnsi"/>
                <w:bCs/>
                <w:iCs/>
                <w:sz w:val="20"/>
                <w:szCs w:val="20"/>
              </w:rPr>
              <w:t xml:space="preserve">Washington, </w:t>
            </w:r>
            <w:proofErr w:type="spellStart"/>
            <w:r w:rsidR="00D118AA" w:rsidRPr="005E39C3">
              <w:rPr>
                <w:rFonts w:asciiTheme="minorHAnsi" w:hAnsiTheme="minorHAnsi" w:cstheme="minorHAnsi"/>
                <w:bCs/>
                <w:iCs/>
                <w:sz w:val="20"/>
                <w:szCs w:val="20"/>
              </w:rPr>
              <w:t>DCbased</w:t>
            </w:r>
            <w:proofErr w:type="spellEnd"/>
            <w:r w:rsidR="00D118AA" w:rsidRPr="005E39C3">
              <w:rPr>
                <w:rFonts w:asciiTheme="minorHAnsi" w:hAnsiTheme="minorHAnsi" w:cstheme="minorHAnsi"/>
                <w:bCs/>
                <w:iCs/>
                <w:sz w:val="20"/>
                <w:szCs w:val="20"/>
              </w:rPr>
              <w:t xml:space="preserve"> </w:t>
            </w:r>
          </w:p>
        </w:tc>
      </w:tr>
      <w:tr w:rsidR="004150CF" w:rsidRPr="005E39C3" w:rsidTr="008126BA">
        <w:trPr>
          <w:jc w:val="center"/>
        </w:trPr>
        <w:tc>
          <w:tcPr>
            <w:tcW w:w="3505" w:type="dxa"/>
            <w:shd w:val="clear" w:color="auto" w:fill="auto"/>
          </w:tcPr>
          <w:p w:rsidR="004150CF"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Procurement specialist </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p>
        </w:tc>
        <w:tc>
          <w:tcPr>
            <w:tcW w:w="3060" w:type="dxa"/>
            <w:shd w:val="clear" w:color="auto" w:fill="auto"/>
          </w:tcPr>
          <w:p w:rsidR="004150CF" w:rsidRPr="005E39C3" w:rsidRDefault="004150CF" w:rsidP="004150CF">
            <w:pPr>
              <w:rPr>
                <w:rFonts w:asciiTheme="minorHAnsi" w:hAnsiTheme="minorHAnsi" w:cstheme="minorHAnsi"/>
                <w:bCs/>
                <w:iCs/>
                <w:sz w:val="20"/>
                <w:szCs w:val="20"/>
              </w:rPr>
            </w:pPr>
            <w:r w:rsidRPr="009F07CB">
              <w:rPr>
                <w:rFonts w:asciiTheme="minorHAnsi" w:hAnsiTheme="minorHAnsi" w:cstheme="minorHAnsi"/>
                <w:bCs/>
                <w:iCs/>
                <w:sz w:val="20"/>
                <w:szCs w:val="20"/>
              </w:rPr>
              <w:t xml:space="preserve">CO based </w:t>
            </w:r>
          </w:p>
        </w:tc>
      </w:tr>
      <w:tr w:rsidR="004150CF" w:rsidRPr="005E39C3" w:rsidTr="008126BA">
        <w:trPr>
          <w:jc w:val="center"/>
        </w:trPr>
        <w:tc>
          <w:tcPr>
            <w:tcW w:w="3505" w:type="dxa"/>
            <w:shd w:val="clear" w:color="auto" w:fill="auto"/>
          </w:tcPr>
          <w:p w:rsidR="004150CF" w:rsidRPr="005E39C3" w:rsidRDefault="004150CF" w:rsidP="004150CF">
            <w:pPr>
              <w:rPr>
                <w:rFonts w:asciiTheme="minorHAnsi" w:hAnsiTheme="minorHAnsi" w:cstheme="minorHAnsi"/>
                <w:bCs/>
                <w:iCs/>
                <w:sz w:val="20"/>
                <w:szCs w:val="20"/>
              </w:rPr>
            </w:pPr>
            <w:r w:rsidRPr="00F9189C">
              <w:rPr>
                <w:rFonts w:asciiTheme="minorHAnsi" w:hAnsiTheme="minorHAnsi" w:cstheme="minorHAnsi"/>
                <w:bCs/>
                <w:iCs/>
                <w:sz w:val="20"/>
                <w:szCs w:val="20"/>
              </w:rPr>
              <w:t>FM</w:t>
            </w:r>
            <w:r w:rsidRPr="005E39C3">
              <w:rPr>
                <w:rFonts w:asciiTheme="minorHAnsi" w:hAnsiTheme="minorHAnsi" w:cstheme="minorHAnsi"/>
                <w:bCs/>
                <w:iCs/>
                <w:sz w:val="20"/>
                <w:szCs w:val="20"/>
              </w:rPr>
              <w:t xml:space="preserve"> specialist </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p>
        </w:tc>
        <w:tc>
          <w:tcPr>
            <w:tcW w:w="3060" w:type="dxa"/>
            <w:shd w:val="clear" w:color="auto" w:fill="auto"/>
          </w:tcPr>
          <w:p w:rsidR="004150CF" w:rsidRPr="005E39C3" w:rsidRDefault="004150CF" w:rsidP="004150CF">
            <w:pPr>
              <w:rPr>
                <w:rFonts w:asciiTheme="minorHAnsi" w:hAnsiTheme="minorHAnsi" w:cstheme="minorHAnsi"/>
                <w:bCs/>
                <w:iCs/>
                <w:sz w:val="20"/>
                <w:szCs w:val="20"/>
              </w:rPr>
            </w:pPr>
            <w:r w:rsidRPr="009F07CB">
              <w:rPr>
                <w:rFonts w:asciiTheme="minorHAnsi" w:hAnsiTheme="minorHAnsi" w:cstheme="minorHAnsi"/>
                <w:bCs/>
                <w:iCs/>
                <w:sz w:val="20"/>
                <w:szCs w:val="20"/>
              </w:rPr>
              <w:t xml:space="preserve">CO based </w:t>
            </w:r>
          </w:p>
        </w:tc>
      </w:tr>
      <w:tr w:rsidR="004150CF" w:rsidRPr="005E39C3" w:rsidTr="008126BA">
        <w:trPr>
          <w:jc w:val="center"/>
        </w:trPr>
        <w:tc>
          <w:tcPr>
            <w:tcW w:w="3505" w:type="dxa"/>
            <w:shd w:val="clear" w:color="auto" w:fill="auto"/>
          </w:tcPr>
          <w:p w:rsidR="004150CF"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Environmental safeguard specialist</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p>
        </w:tc>
        <w:tc>
          <w:tcPr>
            <w:tcW w:w="3060" w:type="dxa"/>
            <w:shd w:val="clear" w:color="auto" w:fill="auto"/>
          </w:tcPr>
          <w:p w:rsidR="004150CF" w:rsidRPr="005E39C3" w:rsidRDefault="004150CF" w:rsidP="004150CF">
            <w:pPr>
              <w:rPr>
                <w:rFonts w:asciiTheme="minorHAnsi" w:hAnsiTheme="minorHAnsi" w:cstheme="minorHAnsi"/>
                <w:bCs/>
                <w:iCs/>
                <w:sz w:val="20"/>
                <w:szCs w:val="20"/>
              </w:rPr>
            </w:pPr>
            <w:r w:rsidRPr="009F07CB">
              <w:rPr>
                <w:rFonts w:asciiTheme="minorHAnsi" w:hAnsiTheme="minorHAnsi" w:cstheme="minorHAnsi"/>
                <w:bCs/>
                <w:iCs/>
                <w:sz w:val="20"/>
                <w:szCs w:val="20"/>
              </w:rPr>
              <w:t xml:space="preserve">CO based </w:t>
            </w:r>
          </w:p>
        </w:tc>
      </w:tr>
      <w:tr w:rsidR="004150CF" w:rsidRPr="005E39C3" w:rsidTr="008126BA">
        <w:trPr>
          <w:jc w:val="center"/>
        </w:trPr>
        <w:tc>
          <w:tcPr>
            <w:tcW w:w="3505" w:type="dxa"/>
            <w:shd w:val="clear" w:color="auto" w:fill="auto"/>
          </w:tcPr>
          <w:p w:rsidR="004150CF"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Social safeguard specialist </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p>
        </w:tc>
        <w:tc>
          <w:tcPr>
            <w:tcW w:w="3060" w:type="dxa"/>
            <w:shd w:val="clear" w:color="auto" w:fill="auto"/>
          </w:tcPr>
          <w:p w:rsidR="004150CF" w:rsidRPr="005E39C3" w:rsidRDefault="004150CF" w:rsidP="004150CF">
            <w:pPr>
              <w:rPr>
                <w:rFonts w:asciiTheme="minorHAnsi" w:hAnsiTheme="minorHAnsi" w:cstheme="minorHAnsi"/>
                <w:bCs/>
                <w:iCs/>
                <w:sz w:val="20"/>
                <w:szCs w:val="20"/>
              </w:rPr>
            </w:pPr>
            <w:r w:rsidRPr="009F07CB">
              <w:rPr>
                <w:rFonts w:asciiTheme="minorHAnsi" w:hAnsiTheme="minorHAnsi" w:cstheme="minorHAnsi"/>
                <w:bCs/>
                <w:iCs/>
                <w:sz w:val="20"/>
                <w:szCs w:val="20"/>
              </w:rPr>
              <w:t xml:space="preserve">CO based </w:t>
            </w:r>
          </w:p>
        </w:tc>
      </w:tr>
      <w:tr w:rsidR="004150CF" w:rsidRPr="005E39C3" w:rsidTr="008126BA">
        <w:trPr>
          <w:jc w:val="center"/>
        </w:trPr>
        <w:tc>
          <w:tcPr>
            <w:tcW w:w="3505" w:type="dxa"/>
            <w:shd w:val="clear" w:color="auto" w:fill="auto"/>
          </w:tcPr>
          <w:p w:rsidR="004150CF"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M&amp;E specialist </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r w:rsidRPr="005E39C3">
              <w:rPr>
                <w:rFonts w:asciiTheme="minorHAnsi" w:hAnsiTheme="minorHAnsi" w:cstheme="minorHAnsi"/>
                <w:bCs/>
                <w:iCs/>
                <w:sz w:val="20"/>
                <w:szCs w:val="20"/>
              </w:rPr>
              <w:t>6</w:t>
            </w:r>
          </w:p>
        </w:tc>
        <w:tc>
          <w:tcPr>
            <w:tcW w:w="1319" w:type="dxa"/>
            <w:shd w:val="clear" w:color="auto" w:fill="auto"/>
          </w:tcPr>
          <w:p w:rsidR="004150CF" w:rsidRPr="005E39C3" w:rsidRDefault="004150CF" w:rsidP="004150CF">
            <w:pPr>
              <w:jc w:val="center"/>
              <w:rPr>
                <w:rFonts w:asciiTheme="minorHAnsi" w:hAnsiTheme="minorHAnsi" w:cstheme="minorHAnsi"/>
                <w:bCs/>
                <w:iCs/>
                <w:sz w:val="20"/>
                <w:szCs w:val="20"/>
              </w:rPr>
            </w:pPr>
          </w:p>
        </w:tc>
        <w:tc>
          <w:tcPr>
            <w:tcW w:w="3060" w:type="dxa"/>
            <w:shd w:val="clear" w:color="auto" w:fill="auto"/>
          </w:tcPr>
          <w:p w:rsidR="004150CF" w:rsidRPr="005E39C3" w:rsidRDefault="004150CF" w:rsidP="004150CF">
            <w:pPr>
              <w:rPr>
                <w:rFonts w:asciiTheme="minorHAnsi" w:hAnsiTheme="minorHAnsi" w:cstheme="minorHAnsi"/>
                <w:bCs/>
                <w:iCs/>
                <w:sz w:val="20"/>
                <w:szCs w:val="20"/>
              </w:rPr>
            </w:pPr>
            <w:r w:rsidRPr="009F07CB">
              <w:rPr>
                <w:rFonts w:asciiTheme="minorHAnsi" w:hAnsiTheme="minorHAnsi" w:cstheme="minorHAnsi"/>
                <w:bCs/>
                <w:iCs/>
                <w:sz w:val="20"/>
                <w:szCs w:val="20"/>
              </w:rPr>
              <w:t xml:space="preserve">CO based </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Communication specialist </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4</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p>
        </w:tc>
        <w:tc>
          <w:tcPr>
            <w:tcW w:w="3060" w:type="dxa"/>
            <w:shd w:val="clear" w:color="auto" w:fill="auto"/>
          </w:tcPr>
          <w:p w:rsidR="00D118AA" w:rsidRPr="005E39C3" w:rsidRDefault="004150CF" w:rsidP="004150CF">
            <w:pPr>
              <w:rPr>
                <w:rFonts w:asciiTheme="minorHAnsi" w:hAnsiTheme="minorHAnsi" w:cstheme="minorHAnsi"/>
                <w:bCs/>
                <w:iCs/>
                <w:sz w:val="20"/>
                <w:szCs w:val="20"/>
              </w:rPr>
            </w:pPr>
            <w:r w:rsidRPr="005E39C3">
              <w:rPr>
                <w:rFonts w:asciiTheme="minorHAnsi" w:hAnsiTheme="minorHAnsi" w:cstheme="minorHAnsi"/>
                <w:bCs/>
                <w:iCs/>
                <w:sz w:val="20"/>
                <w:szCs w:val="20"/>
              </w:rPr>
              <w:t>CO based</w:t>
            </w:r>
          </w:p>
        </w:tc>
      </w:tr>
      <w:tr w:rsidR="00D118AA" w:rsidRPr="005E39C3" w:rsidTr="008126BA">
        <w:trPr>
          <w:jc w:val="center"/>
        </w:trPr>
        <w:tc>
          <w:tcPr>
            <w:tcW w:w="3505" w:type="dxa"/>
            <w:shd w:val="clear" w:color="auto" w:fill="auto"/>
          </w:tcPr>
          <w:p w:rsidR="00D118AA" w:rsidRPr="005E39C3" w:rsidRDefault="00D118AA" w:rsidP="008126BA">
            <w:pPr>
              <w:rPr>
                <w:rFonts w:asciiTheme="minorHAnsi" w:hAnsiTheme="minorHAnsi" w:cstheme="minorHAnsi"/>
                <w:bCs/>
                <w:iCs/>
                <w:sz w:val="20"/>
                <w:szCs w:val="20"/>
              </w:rPr>
            </w:pPr>
            <w:r w:rsidRPr="005E39C3">
              <w:rPr>
                <w:rFonts w:asciiTheme="minorHAnsi" w:hAnsiTheme="minorHAnsi" w:cstheme="minorHAnsi"/>
                <w:bCs/>
                <w:iCs/>
                <w:sz w:val="20"/>
                <w:szCs w:val="20"/>
              </w:rPr>
              <w:t xml:space="preserve">Gender specialist </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4</w:t>
            </w:r>
          </w:p>
        </w:tc>
        <w:tc>
          <w:tcPr>
            <w:tcW w:w="1319" w:type="dxa"/>
            <w:shd w:val="clear" w:color="auto" w:fill="auto"/>
          </w:tcPr>
          <w:p w:rsidR="00D118AA" w:rsidRPr="005E39C3" w:rsidRDefault="00D118AA" w:rsidP="008126BA">
            <w:pPr>
              <w:jc w:val="center"/>
              <w:rPr>
                <w:rFonts w:asciiTheme="minorHAnsi" w:hAnsiTheme="minorHAnsi" w:cstheme="minorHAnsi"/>
                <w:bCs/>
                <w:iCs/>
                <w:sz w:val="20"/>
                <w:szCs w:val="20"/>
              </w:rPr>
            </w:pPr>
            <w:r w:rsidRPr="005E39C3">
              <w:rPr>
                <w:rFonts w:asciiTheme="minorHAnsi" w:hAnsiTheme="minorHAnsi" w:cstheme="minorHAnsi"/>
                <w:bCs/>
                <w:iCs/>
                <w:sz w:val="20"/>
                <w:szCs w:val="20"/>
              </w:rPr>
              <w:t>2</w:t>
            </w:r>
          </w:p>
        </w:tc>
        <w:tc>
          <w:tcPr>
            <w:tcW w:w="3060" w:type="dxa"/>
            <w:shd w:val="clear" w:color="auto" w:fill="auto"/>
          </w:tcPr>
          <w:p w:rsidR="00D118AA" w:rsidRPr="005E39C3" w:rsidRDefault="00D118AA" w:rsidP="004150CF">
            <w:pPr>
              <w:rPr>
                <w:rFonts w:asciiTheme="minorHAnsi" w:hAnsiTheme="minorHAnsi" w:cstheme="minorHAnsi"/>
                <w:bCs/>
                <w:iCs/>
                <w:sz w:val="20"/>
                <w:szCs w:val="20"/>
              </w:rPr>
            </w:pPr>
            <w:proofErr w:type="spellStart"/>
            <w:r w:rsidRPr="005E39C3">
              <w:rPr>
                <w:rFonts w:asciiTheme="minorHAnsi" w:hAnsiTheme="minorHAnsi" w:cstheme="minorHAnsi"/>
                <w:bCs/>
                <w:iCs/>
                <w:sz w:val="20"/>
                <w:szCs w:val="20"/>
              </w:rPr>
              <w:t>DCbased</w:t>
            </w:r>
            <w:proofErr w:type="spellEnd"/>
            <w:r w:rsidRPr="005E39C3">
              <w:rPr>
                <w:rFonts w:asciiTheme="minorHAnsi" w:hAnsiTheme="minorHAnsi" w:cstheme="minorHAnsi"/>
                <w:bCs/>
                <w:iCs/>
                <w:sz w:val="20"/>
                <w:szCs w:val="20"/>
              </w:rPr>
              <w:t xml:space="preserve"> </w:t>
            </w:r>
          </w:p>
        </w:tc>
      </w:tr>
    </w:tbl>
    <w:p w:rsidR="00D118AA" w:rsidRPr="00FB190B" w:rsidRDefault="00D118AA" w:rsidP="002F46D6">
      <w:pPr>
        <w:pStyle w:val="ListParagraph"/>
        <w:widowControl/>
        <w:numPr>
          <w:ilvl w:val="0"/>
          <w:numId w:val="33"/>
        </w:numPr>
        <w:tabs>
          <w:tab w:val="left" w:pos="0"/>
        </w:tabs>
        <w:spacing w:before="240" w:after="240"/>
        <w:ind w:left="0" w:firstLine="0"/>
        <w:contextualSpacing w:val="0"/>
        <w:jc w:val="both"/>
        <w:rPr>
          <w:rFonts w:asciiTheme="minorHAnsi" w:hAnsiTheme="minorHAnsi" w:cstheme="minorHAnsi"/>
          <w:bCs/>
          <w:sz w:val="22"/>
          <w:szCs w:val="22"/>
        </w:rPr>
      </w:pPr>
      <w:proofErr w:type="spellStart"/>
      <w:r w:rsidRPr="005E39C3">
        <w:rPr>
          <w:rFonts w:asciiTheme="minorHAnsi" w:hAnsiTheme="minorHAnsi" w:cstheme="minorHAnsi"/>
          <w:b/>
          <w:bCs/>
          <w:color w:val="auto"/>
          <w:sz w:val="22"/>
          <w:szCs w:val="22"/>
        </w:rPr>
        <w:t>Resource</w:t>
      </w:r>
      <w:r w:rsidR="00743BAC">
        <w:rPr>
          <w:rFonts w:asciiTheme="minorHAnsi" w:hAnsiTheme="minorHAnsi" w:cstheme="minorHAnsi"/>
          <w:b/>
          <w:bCs/>
          <w:sz w:val="22"/>
          <w:szCs w:val="22"/>
        </w:rPr>
        <w:t>i</w:t>
      </w:r>
      <w:r w:rsidRPr="00FB190B">
        <w:rPr>
          <w:rFonts w:asciiTheme="minorHAnsi" w:hAnsiTheme="minorHAnsi" w:cstheme="minorHAnsi"/>
          <w:b/>
          <w:bCs/>
          <w:sz w:val="22"/>
          <w:szCs w:val="22"/>
        </w:rPr>
        <w:t>mplications</w:t>
      </w:r>
      <w:proofErr w:type="spellEnd"/>
      <w:r w:rsidR="00743BAC">
        <w:rPr>
          <w:rFonts w:asciiTheme="minorHAnsi" w:hAnsiTheme="minorHAnsi" w:cstheme="minorHAnsi"/>
          <w:b/>
          <w:bCs/>
          <w:sz w:val="22"/>
          <w:szCs w:val="22"/>
        </w:rPr>
        <w:t>.</w:t>
      </w:r>
      <w:r w:rsidRPr="00FB190B">
        <w:rPr>
          <w:rFonts w:asciiTheme="minorHAnsi" w:hAnsiTheme="minorHAnsi" w:cstheme="minorHAnsi"/>
          <w:bCs/>
          <w:sz w:val="22"/>
          <w:szCs w:val="22"/>
        </w:rPr>
        <w:t xml:space="preserve"> Funding for implementation support (</w:t>
      </w:r>
      <w:r w:rsidR="00743BAC">
        <w:rPr>
          <w:rFonts w:asciiTheme="minorHAnsi" w:hAnsiTheme="minorHAnsi" w:cstheme="minorHAnsi"/>
          <w:bCs/>
          <w:sz w:val="22"/>
          <w:szCs w:val="22"/>
        </w:rPr>
        <w:t>‘</w:t>
      </w:r>
      <w:r w:rsidRPr="00FB190B">
        <w:rPr>
          <w:rFonts w:asciiTheme="minorHAnsi" w:hAnsiTheme="minorHAnsi" w:cstheme="minorHAnsi"/>
          <w:bCs/>
          <w:sz w:val="22"/>
          <w:szCs w:val="22"/>
        </w:rPr>
        <w:t>supervision</w:t>
      </w:r>
      <w:r w:rsidR="00743BAC">
        <w:rPr>
          <w:rFonts w:asciiTheme="minorHAnsi" w:hAnsiTheme="minorHAnsi" w:cstheme="minorHAnsi"/>
          <w:bCs/>
          <w:sz w:val="22"/>
          <w:szCs w:val="22"/>
        </w:rPr>
        <w:t>’</w:t>
      </w:r>
      <w:r w:rsidRPr="00FB190B">
        <w:rPr>
          <w:rFonts w:asciiTheme="minorHAnsi" w:hAnsiTheme="minorHAnsi" w:cstheme="minorHAnsi"/>
          <w:bCs/>
          <w:sz w:val="22"/>
          <w:szCs w:val="22"/>
        </w:rPr>
        <w:t xml:space="preserve">) of FANSEP will be entirely provided by </w:t>
      </w:r>
      <w:r w:rsidR="00743BAC">
        <w:rPr>
          <w:rFonts w:asciiTheme="minorHAnsi" w:hAnsiTheme="minorHAnsi" w:cstheme="minorHAnsi"/>
          <w:bCs/>
          <w:sz w:val="22"/>
          <w:szCs w:val="22"/>
        </w:rPr>
        <w:t>the</w:t>
      </w:r>
      <w:r w:rsidRPr="00FB190B">
        <w:rPr>
          <w:rFonts w:asciiTheme="minorHAnsi" w:hAnsiTheme="minorHAnsi" w:cstheme="minorHAnsi"/>
          <w:bCs/>
          <w:sz w:val="22"/>
          <w:szCs w:val="22"/>
        </w:rPr>
        <w:t xml:space="preserve"> GAFSP.</w:t>
      </w:r>
    </w:p>
    <w:p w:rsidR="00F04DDB" w:rsidRDefault="00E862F1" w:rsidP="00F04DDB">
      <w:pPr>
        <w:widowControl/>
        <w:autoSpaceDE/>
        <w:autoSpaceDN/>
        <w:adjustRightInd/>
        <w:spacing w:after="160" w:line="259" w:lineRule="auto"/>
      </w:pPr>
      <w:r>
        <w:br w:type="page"/>
      </w:r>
    </w:p>
    <w:tbl>
      <w:tblPr>
        <w:tblStyle w:val="TableGrid"/>
        <w:tblW w:w="4999"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tblPr>
      <w:tblGrid>
        <w:gridCol w:w="9574"/>
      </w:tblGrid>
      <w:tr w:rsidR="0013066F" w:rsidTr="005E39C3">
        <w:trPr>
          <w:trHeight w:val="432"/>
        </w:trPr>
        <w:tc>
          <w:tcPr>
            <w:tcW w:w="5000" w:type="pct"/>
            <w:shd w:val="clear" w:color="auto" w:fill="F2F7FC"/>
            <w:vAlign w:val="center"/>
          </w:tcPr>
          <w:p w:rsidR="00F04DDB" w:rsidRPr="00E915EA" w:rsidRDefault="00E862F1" w:rsidP="00F04DDB">
            <w:pPr>
              <w:pStyle w:val="Heading4"/>
              <w:jc w:val="center"/>
              <w:outlineLvl w:val="3"/>
            </w:pPr>
            <w:bookmarkStart w:id="196" w:name="_Toc513491450"/>
            <w:bookmarkStart w:id="197" w:name="_Toc524533388"/>
            <w:bookmarkStart w:id="198" w:name="_Toc524544877"/>
            <w:bookmarkStart w:id="199" w:name="_Toc524545914"/>
            <w:r w:rsidRPr="00E915EA">
              <w:lastRenderedPageBreak/>
              <w:t xml:space="preserve">ANNEX 2: </w:t>
            </w:r>
            <w:bookmarkEnd w:id="196"/>
            <w:r>
              <w:rPr>
                <w:color w:val="000000" w:themeColor="text1"/>
              </w:rPr>
              <w:t xml:space="preserve">Detailed Project </w:t>
            </w:r>
            <w:r w:rsidR="00733851">
              <w:rPr>
                <w:color w:val="000000" w:themeColor="text1"/>
              </w:rPr>
              <w:t>Description</w:t>
            </w:r>
            <w:bookmarkEnd w:id="197"/>
            <w:bookmarkEnd w:id="198"/>
            <w:bookmarkEnd w:id="199"/>
          </w:p>
        </w:tc>
      </w:tr>
      <w:tr w:rsidR="0013066F" w:rsidTr="005E39C3">
        <w:tblPrEx>
          <w:shd w:val="clear" w:color="auto" w:fill="auto"/>
        </w:tblPrEx>
        <w:trPr>
          <w:trHeight w:val="522"/>
        </w:trPr>
        <w:tc>
          <w:tcPr>
            <w:tcW w:w="5000" w:type="pct"/>
          </w:tcPr>
          <w:p w:rsidR="00F04DDB" w:rsidRDefault="00F04DDB" w:rsidP="00F04DDB">
            <w:pPr>
              <w:jc w:val="center"/>
              <w:rPr>
                <w:rFonts w:asciiTheme="minorHAnsi" w:hAnsiTheme="minorHAnsi"/>
                <w:b/>
                <w:bCs/>
                <w:color w:val="767171" w:themeColor="background2" w:themeShade="80"/>
              </w:rPr>
            </w:pPr>
          </w:p>
          <w:p w:rsidR="00F04DDB" w:rsidRPr="00240AE9" w:rsidRDefault="00E862F1" w:rsidP="00F04DDB">
            <w:pPr>
              <w:jc w:val="center"/>
              <w:rPr>
                <w:rFonts w:asciiTheme="minorHAnsi" w:hAnsiTheme="minorHAnsi"/>
                <w:b/>
                <w:bCs/>
                <w:color w:val="767171" w:themeColor="background2" w:themeShade="80"/>
              </w:rPr>
            </w:pPr>
            <w:r>
              <w:rPr>
                <w:rFonts w:asciiTheme="minorHAnsi" w:hAnsiTheme="minorHAnsi"/>
                <w:b/>
                <w:bCs/>
                <w:color w:val="767171" w:themeColor="background2" w:themeShade="80"/>
              </w:rPr>
              <w:t xml:space="preserve">COUNTRY: </w:t>
            </w:r>
            <w:r>
              <w:rPr>
                <w:rFonts w:asciiTheme="minorHAnsi" w:hAnsiTheme="minorHAnsi"/>
                <w:b/>
                <w:bCs/>
                <w:noProof/>
                <w:color w:val="767171" w:themeColor="background2" w:themeShade="80"/>
              </w:rPr>
              <w:t>Nepal</w:t>
            </w:r>
            <w:r w:rsidRPr="000323E4">
              <w:rPr>
                <w:rFonts w:asciiTheme="minorHAnsi" w:hAnsiTheme="minorHAnsi"/>
                <w:b/>
                <w:bCs/>
                <w:color w:val="767171" w:themeColor="background2" w:themeShade="80"/>
              </w:rPr>
              <w:br/>
            </w:r>
            <w:r w:rsidRPr="006319B6">
              <w:rPr>
                <w:rFonts w:asciiTheme="minorHAnsi" w:hAnsiTheme="minorHAnsi"/>
                <w:b/>
                <w:bCs/>
                <w:noProof/>
                <w:color w:val="767171" w:themeColor="background2" w:themeShade="80"/>
              </w:rPr>
              <w:t>Food and Nutrition Security Enhancement Project</w:t>
            </w:r>
          </w:p>
        </w:tc>
      </w:tr>
    </w:tbl>
    <w:bookmarkEnd w:id="187"/>
    <w:p w:rsidR="007E6501" w:rsidRPr="00442FDB" w:rsidRDefault="007E6501" w:rsidP="00442FDB">
      <w:pPr>
        <w:keepNext/>
        <w:widowControl/>
        <w:autoSpaceDE/>
        <w:autoSpaceDN/>
        <w:adjustRightInd/>
        <w:spacing w:before="240" w:after="240"/>
        <w:jc w:val="both"/>
        <w:rPr>
          <w:rFonts w:asciiTheme="minorHAnsi" w:hAnsiTheme="minorHAnsi" w:cstheme="minorHAnsi"/>
          <w:b/>
          <w:sz w:val="22"/>
          <w:szCs w:val="22"/>
        </w:rPr>
      </w:pPr>
      <w:r w:rsidRPr="00442FDB">
        <w:rPr>
          <w:rFonts w:asciiTheme="minorHAnsi" w:hAnsiTheme="minorHAnsi" w:cstheme="minorHAnsi"/>
          <w:b/>
          <w:sz w:val="22"/>
          <w:szCs w:val="22"/>
        </w:rPr>
        <w:t xml:space="preserve">General </w:t>
      </w:r>
      <w:r w:rsidR="00442FDB" w:rsidRPr="00442FDB">
        <w:rPr>
          <w:rFonts w:asciiTheme="minorHAnsi" w:hAnsiTheme="minorHAnsi" w:cstheme="minorHAnsi"/>
          <w:b/>
          <w:sz w:val="22"/>
          <w:szCs w:val="22"/>
        </w:rPr>
        <w:t xml:space="preserve">Project Features </w:t>
      </w:r>
      <w:r w:rsidRPr="00442FDB">
        <w:rPr>
          <w:rFonts w:asciiTheme="minorHAnsi" w:hAnsiTheme="minorHAnsi" w:cstheme="minorHAnsi"/>
          <w:b/>
          <w:sz w:val="22"/>
          <w:szCs w:val="22"/>
        </w:rPr>
        <w:t>and Theory of Change</w:t>
      </w:r>
    </w:p>
    <w:p w:rsidR="001655AA" w:rsidRDefault="001655AA" w:rsidP="00FC6290">
      <w:pPr>
        <w:widowControl/>
        <w:numPr>
          <w:ilvl w:val="0"/>
          <w:numId w:val="9"/>
        </w:numPr>
        <w:autoSpaceDE/>
        <w:autoSpaceDN/>
        <w:adjustRightInd/>
        <w:spacing w:after="240"/>
        <w:ind w:left="0" w:firstLine="0"/>
        <w:jc w:val="both"/>
        <w:rPr>
          <w:rFonts w:asciiTheme="minorHAnsi" w:hAnsiTheme="minorHAnsi" w:cstheme="minorHAnsi"/>
          <w:sz w:val="22"/>
          <w:szCs w:val="22"/>
        </w:rPr>
      </w:pPr>
      <w:r w:rsidRPr="00766F5F">
        <w:rPr>
          <w:rFonts w:asciiTheme="minorHAnsi" w:hAnsiTheme="minorHAnsi" w:cstheme="minorHAnsi"/>
          <w:b/>
          <w:sz w:val="22"/>
          <w:szCs w:val="22"/>
        </w:rPr>
        <w:t>Nepal’s agriculture remains characterized by subsistence farming</w:t>
      </w:r>
      <w:r w:rsidRPr="00766F5F">
        <w:rPr>
          <w:rFonts w:asciiTheme="minorHAnsi" w:hAnsiTheme="minorHAnsi" w:cstheme="minorHAnsi"/>
          <w:sz w:val="22"/>
          <w:szCs w:val="22"/>
        </w:rPr>
        <w:t>, the use of traditional crops and methods</w:t>
      </w:r>
      <w:r w:rsidR="003122D8">
        <w:rPr>
          <w:rFonts w:asciiTheme="minorHAnsi" w:hAnsiTheme="minorHAnsi" w:cstheme="minorHAnsi"/>
          <w:sz w:val="22"/>
          <w:szCs w:val="22"/>
        </w:rPr>
        <w:t>,</w:t>
      </w:r>
      <w:r w:rsidRPr="00766F5F">
        <w:rPr>
          <w:rFonts w:asciiTheme="minorHAnsi" w:hAnsiTheme="minorHAnsi" w:cstheme="minorHAnsi"/>
          <w:sz w:val="22"/>
          <w:szCs w:val="22"/>
        </w:rPr>
        <w:t xml:space="preserve"> and an excessive dependence on weather outcomes. The underperformance of the traditional systems points to the need to modernize and expand agriculture, with the view to making it more responsive to both market requirements and the nutritional needs of the domestic population. This should be achieved through a combination of increased productivity of traditional crop</w:t>
      </w:r>
      <w:r>
        <w:rPr>
          <w:rFonts w:asciiTheme="minorHAnsi" w:hAnsiTheme="minorHAnsi" w:cstheme="minorHAnsi"/>
          <w:sz w:val="22"/>
          <w:szCs w:val="22"/>
        </w:rPr>
        <w:t>s</w:t>
      </w:r>
      <w:r w:rsidRPr="00766F5F">
        <w:rPr>
          <w:rFonts w:asciiTheme="minorHAnsi" w:hAnsiTheme="minorHAnsi" w:cstheme="minorHAnsi"/>
          <w:sz w:val="22"/>
          <w:szCs w:val="22"/>
        </w:rPr>
        <w:t xml:space="preserve"> and animal husbandry </w:t>
      </w:r>
      <w:proofErr w:type="spellStart"/>
      <w:r w:rsidRPr="00766F5F">
        <w:rPr>
          <w:rFonts w:asciiTheme="minorHAnsi" w:hAnsiTheme="minorHAnsi" w:cstheme="minorHAnsi"/>
          <w:sz w:val="22"/>
          <w:szCs w:val="22"/>
        </w:rPr>
        <w:t>practices</w:t>
      </w:r>
      <w:proofErr w:type="gramStart"/>
      <w:r w:rsidR="00151721">
        <w:rPr>
          <w:rFonts w:asciiTheme="minorHAnsi" w:hAnsiTheme="minorHAnsi" w:cstheme="minorHAnsi"/>
          <w:sz w:val="22"/>
          <w:szCs w:val="22"/>
        </w:rPr>
        <w:t>;</w:t>
      </w:r>
      <w:r>
        <w:rPr>
          <w:rFonts w:asciiTheme="minorHAnsi" w:hAnsiTheme="minorHAnsi" w:cstheme="minorHAnsi"/>
          <w:sz w:val="22"/>
          <w:szCs w:val="22"/>
        </w:rPr>
        <w:t>supportive</w:t>
      </w:r>
      <w:proofErr w:type="spellEnd"/>
      <w:proofErr w:type="gramEnd"/>
      <w:r>
        <w:rPr>
          <w:rFonts w:asciiTheme="minorHAnsi" w:hAnsiTheme="minorHAnsi" w:cstheme="minorHAnsi"/>
          <w:sz w:val="22"/>
          <w:szCs w:val="22"/>
        </w:rPr>
        <w:t xml:space="preserve"> inputs and </w:t>
      </w:r>
      <w:proofErr w:type="spellStart"/>
      <w:r>
        <w:rPr>
          <w:rFonts w:asciiTheme="minorHAnsi" w:hAnsiTheme="minorHAnsi" w:cstheme="minorHAnsi"/>
          <w:sz w:val="22"/>
          <w:szCs w:val="22"/>
        </w:rPr>
        <w:t>services</w:t>
      </w:r>
      <w:r w:rsidR="00151721">
        <w:rPr>
          <w:rFonts w:asciiTheme="minorHAnsi" w:hAnsiTheme="minorHAnsi" w:cstheme="minorHAnsi"/>
          <w:sz w:val="22"/>
          <w:szCs w:val="22"/>
        </w:rPr>
        <w:t>;</w:t>
      </w:r>
      <w:r w:rsidRPr="00766F5F">
        <w:rPr>
          <w:rFonts w:asciiTheme="minorHAnsi" w:hAnsiTheme="minorHAnsi" w:cstheme="minorHAnsi"/>
          <w:sz w:val="22"/>
          <w:szCs w:val="22"/>
        </w:rPr>
        <w:t>diversification</w:t>
      </w:r>
      <w:proofErr w:type="spellEnd"/>
      <w:r w:rsidRPr="00766F5F">
        <w:rPr>
          <w:rFonts w:asciiTheme="minorHAnsi" w:hAnsiTheme="minorHAnsi" w:cstheme="minorHAnsi"/>
          <w:sz w:val="22"/>
          <w:szCs w:val="22"/>
        </w:rPr>
        <w:t xml:space="preserve"> to customized, more efficient</w:t>
      </w:r>
      <w:r w:rsidR="00151721">
        <w:rPr>
          <w:rFonts w:asciiTheme="minorHAnsi" w:hAnsiTheme="minorHAnsi" w:cstheme="minorHAnsi"/>
          <w:sz w:val="22"/>
          <w:szCs w:val="22"/>
        </w:rPr>
        <w:t>,</w:t>
      </w:r>
      <w:r w:rsidRPr="00766F5F">
        <w:rPr>
          <w:rFonts w:asciiTheme="minorHAnsi" w:hAnsiTheme="minorHAnsi" w:cstheme="minorHAnsi"/>
          <w:sz w:val="22"/>
          <w:szCs w:val="22"/>
        </w:rPr>
        <w:t xml:space="preserve"> and nutritionally sensitive agriculture enterprises</w:t>
      </w:r>
      <w:r w:rsidR="00151721">
        <w:rPr>
          <w:rFonts w:asciiTheme="minorHAnsi" w:hAnsiTheme="minorHAnsi" w:cstheme="minorHAnsi"/>
          <w:sz w:val="22"/>
          <w:szCs w:val="22"/>
        </w:rPr>
        <w:t>;</w:t>
      </w:r>
      <w:r w:rsidRPr="00766F5F">
        <w:rPr>
          <w:rFonts w:asciiTheme="minorHAnsi" w:hAnsiTheme="minorHAnsi" w:cstheme="minorHAnsi"/>
          <w:sz w:val="22"/>
          <w:szCs w:val="22"/>
        </w:rPr>
        <w:t xml:space="preserve"> and better access to market outlets.</w:t>
      </w:r>
    </w:p>
    <w:p w:rsidR="001655AA" w:rsidRDefault="001655AA"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rPr>
      </w:pPr>
      <w:r w:rsidRPr="00243187">
        <w:rPr>
          <w:rFonts w:asciiTheme="minorHAnsi" w:hAnsiTheme="minorHAnsi" w:cstheme="minorHAnsi"/>
          <w:b/>
          <w:sz w:val="22"/>
          <w:szCs w:val="22"/>
        </w:rPr>
        <w:t xml:space="preserve">Poor nutrition, food insecurity, and malnutrition continue to pose risks to Nepal's population, </w:t>
      </w:r>
      <w:r w:rsidRPr="00243187">
        <w:rPr>
          <w:rFonts w:asciiTheme="minorHAnsi" w:hAnsiTheme="minorHAnsi" w:cstheme="minorHAnsi"/>
          <w:sz w:val="22"/>
          <w:szCs w:val="22"/>
        </w:rPr>
        <w:t>despite the country’s progress in reducing stunting in under</w:t>
      </w:r>
      <w:r w:rsidR="00151721">
        <w:rPr>
          <w:rFonts w:asciiTheme="minorHAnsi" w:hAnsiTheme="minorHAnsi" w:cstheme="minorHAnsi"/>
          <w:sz w:val="22"/>
          <w:szCs w:val="22"/>
        </w:rPr>
        <w:t>-</w:t>
      </w:r>
      <w:r w:rsidRPr="00243187">
        <w:rPr>
          <w:rFonts w:asciiTheme="minorHAnsi" w:hAnsiTheme="minorHAnsi" w:cstheme="minorHAnsi"/>
          <w:sz w:val="22"/>
          <w:szCs w:val="22"/>
        </w:rPr>
        <w:t>five</w:t>
      </w:r>
      <w:r w:rsidR="003F5E0A">
        <w:rPr>
          <w:rFonts w:asciiTheme="minorHAnsi" w:hAnsiTheme="minorHAnsi" w:cstheme="minorHAnsi"/>
          <w:sz w:val="22"/>
          <w:szCs w:val="22"/>
        </w:rPr>
        <w:t>-</w:t>
      </w:r>
      <w:r w:rsidRPr="00243187">
        <w:rPr>
          <w:rFonts w:asciiTheme="minorHAnsi" w:hAnsiTheme="minorHAnsi" w:cstheme="minorHAnsi"/>
          <w:sz w:val="22"/>
          <w:szCs w:val="22"/>
        </w:rPr>
        <w:t>years children from 57 percent in 2000 to 36 percent in 2016 (Nepa</w:t>
      </w:r>
      <w:r>
        <w:rPr>
          <w:rFonts w:asciiTheme="minorHAnsi" w:hAnsiTheme="minorHAnsi" w:cstheme="minorHAnsi"/>
          <w:sz w:val="22"/>
          <w:szCs w:val="22"/>
        </w:rPr>
        <w:t xml:space="preserve">l Demographic and Health Survey </w:t>
      </w:r>
      <w:r w:rsidR="00151721">
        <w:rPr>
          <w:rFonts w:asciiTheme="minorHAnsi" w:hAnsiTheme="minorHAnsi" w:cstheme="minorHAnsi"/>
          <w:sz w:val="22"/>
          <w:szCs w:val="22"/>
        </w:rPr>
        <w:t>[</w:t>
      </w:r>
      <w:r w:rsidRPr="00243187">
        <w:rPr>
          <w:rFonts w:asciiTheme="minorHAnsi" w:hAnsiTheme="minorHAnsi" w:cstheme="minorHAnsi"/>
          <w:sz w:val="22"/>
          <w:szCs w:val="22"/>
        </w:rPr>
        <w:t>NDHS</w:t>
      </w:r>
      <w:r w:rsidR="00151721">
        <w:rPr>
          <w:rFonts w:asciiTheme="minorHAnsi" w:hAnsiTheme="minorHAnsi" w:cstheme="minorHAnsi"/>
          <w:sz w:val="22"/>
          <w:szCs w:val="22"/>
        </w:rPr>
        <w:t>]</w:t>
      </w:r>
      <w:r w:rsidRPr="00243187">
        <w:rPr>
          <w:rFonts w:asciiTheme="minorHAnsi" w:hAnsiTheme="minorHAnsi" w:cstheme="minorHAnsi"/>
          <w:sz w:val="22"/>
          <w:szCs w:val="22"/>
        </w:rPr>
        <w:t xml:space="preserve"> 2016)</w:t>
      </w:r>
      <w:r w:rsidR="00B026DF">
        <w:rPr>
          <w:rFonts w:asciiTheme="minorHAnsi" w:hAnsiTheme="minorHAnsi" w:cstheme="minorHAnsi"/>
          <w:sz w:val="22"/>
          <w:szCs w:val="22"/>
        </w:rPr>
        <w:t>.</w:t>
      </w:r>
      <w:r>
        <w:rPr>
          <w:rStyle w:val="FootnoteReference"/>
          <w:rFonts w:asciiTheme="minorHAnsi" w:hAnsiTheme="minorHAnsi" w:cstheme="minorHAnsi"/>
          <w:sz w:val="22"/>
          <w:szCs w:val="22"/>
        </w:rPr>
        <w:footnoteReference w:id="13"/>
      </w:r>
      <w:r w:rsidRPr="00243187">
        <w:rPr>
          <w:rFonts w:asciiTheme="minorHAnsi" w:hAnsiTheme="minorHAnsi" w:cstheme="minorHAnsi"/>
          <w:sz w:val="22"/>
          <w:szCs w:val="22"/>
        </w:rPr>
        <w:t xml:space="preserve">During this period, income </w:t>
      </w:r>
      <w:r w:rsidR="003F5E0A" w:rsidRPr="00243187">
        <w:rPr>
          <w:rFonts w:asciiTheme="minorHAnsi" w:hAnsiTheme="minorHAnsi" w:cstheme="minorHAnsi"/>
          <w:sz w:val="22"/>
          <w:szCs w:val="22"/>
        </w:rPr>
        <w:t xml:space="preserve">rose </w:t>
      </w:r>
      <w:r w:rsidRPr="00243187">
        <w:rPr>
          <w:rFonts w:asciiTheme="minorHAnsi" w:hAnsiTheme="minorHAnsi" w:cstheme="minorHAnsi"/>
          <w:sz w:val="22"/>
          <w:szCs w:val="22"/>
        </w:rPr>
        <w:t>progressively and the country implemented a range of social programs addressing multiple underlying causes of malnutrition including water</w:t>
      </w:r>
      <w:r w:rsidR="00A85788">
        <w:rPr>
          <w:rFonts w:asciiTheme="minorHAnsi" w:hAnsiTheme="minorHAnsi" w:cstheme="minorHAnsi"/>
          <w:sz w:val="22"/>
          <w:szCs w:val="22"/>
        </w:rPr>
        <w:t>,</w:t>
      </w:r>
      <w:r w:rsidRPr="00243187">
        <w:rPr>
          <w:rFonts w:asciiTheme="minorHAnsi" w:hAnsiTheme="minorHAnsi" w:cstheme="minorHAnsi"/>
          <w:sz w:val="22"/>
          <w:szCs w:val="22"/>
        </w:rPr>
        <w:t xml:space="preserve"> sanitation and hygiene (WASH)</w:t>
      </w:r>
      <w:r w:rsidR="003F5E0A">
        <w:rPr>
          <w:rFonts w:asciiTheme="minorHAnsi" w:hAnsiTheme="minorHAnsi" w:cstheme="minorHAnsi"/>
          <w:sz w:val="22"/>
          <w:szCs w:val="22"/>
        </w:rPr>
        <w:t>;</w:t>
      </w:r>
      <w:r w:rsidRPr="00243187">
        <w:rPr>
          <w:rFonts w:asciiTheme="minorHAnsi" w:hAnsiTheme="minorHAnsi" w:cstheme="minorHAnsi"/>
          <w:sz w:val="22"/>
          <w:szCs w:val="22"/>
        </w:rPr>
        <w:t xml:space="preserve"> open</w:t>
      </w:r>
      <w:r w:rsidR="003F5E0A">
        <w:rPr>
          <w:rFonts w:asciiTheme="minorHAnsi" w:hAnsiTheme="minorHAnsi" w:cstheme="minorHAnsi"/>
          <w:sz w:val="22"/>
          <w:szCs w:val="22"/>
        </w:rPr>
        <w:t>-</w:t>
      </w:r>
      <w:r w:rsidRPr="00243187">
        <w:rPr>
          <w:rFonts w:asciiTheme="minorHAnsi" w:hAnsiTheme="minorHAnsi" w:cstheme="minorHAnsi"/>
          <w:sz w:val="22"/>
          <w:szCs w:val="22"/>
        </w:rPr>
        <w:t>defecation</w:t>
      </w:r>
      <w:r w:rsidR="003F5E0A">
        <w:rPr>
          <w:rFonts w:asciiTheme="minorHAnsi" w:hAnsiTheme="minorHAnsi" w:cstheme="minorHAnsi"/>
          <w:sz w:val="22"/>
          <w:szCs w:val="22"/>
        </w:rPr>
        <w:t>-</w:t>
      </w:r>
      <w:r w:rsidRPr="00243187">
        <w:rPr>
          <w:rFonts w:asciiTheme="minorHAnsi" w:hAnsiTheme="minorHAnsi" w:cstheme="minorHAnsi"/>
          <w:sz w:val="22"/>
          <w:szCs w:val="22"/>
        </w:rPr>
        <w:t>free campaigning</w:t>
      </w:r>
      <w:r w:rsidR="003F5E0A">
        <w:rPr>
          <w:rFonts w:asciiTheme="minorHAnsi" w:hAnsiTheme="minorHAnsi" w:cstheme="minorHAnsi"/>
          <w:sz w:val="22"/>
          <w:szCs w:val="22"/>
        </w:rPr>
        <w:t>;</w:t>
      </w:r>
      <w:r w:rsidRPr="00243187">
        <w:rPr>
          <w:rFonts w:asciiTheme="minorHAnsi" w:hAnsiTheme="minorHAnsi" w:cstheme="minorHAnsi"/>
          <w:sz w:val="22"/>
          <w:szCs w:val="22"/>
        </w:rPr>
        <w:t xml:space="preserve"> family planning</w:t>
      </w:r>
      <w:r w:rsidR="003F5E0A">
        <w:rPr>
          <w:rFonts w:asciiTheme="minorHAnsi" w:hAnsiTheme="minorHAnsi" w:cstheme="minorHAnsi"/>
          <w:sz w:val="22"/>
          <w:szCs w:val="22"/>
        </w:rPr>
        <w:t>;</w:t>
      </w:r>
      <w:r w:rsidRPr="00243187">
        <w:rPr>
          <w:rFonts w:asciiTheme="minorHAnsi" w:hAnsiTheme="minorHAnsi" w:cstheme="minorHAnsi"/>
          <w:sz w:val="22"/>
          <w:szCs w:val="22"/>
        </w:rPr>
        <w:t xml:space="preserve"> medical services</w:t>
      </w:r>
      <w:r w:rsidR="003F5E0A">
        <w:rPr>
          <w:rFonts w:asciiTheme="minorHAnsi" w:hAnsiTheme="minorHAnsi" w:cstheme="minorHAnsi"/>
          <w:sz w:val="22"/>
          <w:szCs w:val="22"/>
        </w:rPr>
        <w:t>;</w:t>
      </w:r>
      <w:r w:rsidRPr="00243187">
        <w:rPr>
          <w:rFonts w:asciiTheme="minorHAnsi" w:hAnsiTheme="minorHAnsi" w:cstheme="minorHAnsi"/>
          <w:sz w:val="22"/>
          <w:szCs w:val="22"/>
        </w:rPr>
        <w:t xml:space="preserve"> </w:t>
      </w:r>
      <w:proofErr w:type="spellStart"/>
      <w:r w:rsidRPr="00243187">
        <w:rPr>
          <w:rFonts w:asciiTheme="minorHAnsi" w:hAnsiTheme="minorHAnsi" w:cstheme="minorHAnsi"/>
          <w:sz w:val="22"/>
          <w:szCs w:val="22"/>
        </w:rPr>
        <w:t>deworming</w:t>
      </w:r>
      <w:proofErr w:type="spellEnd"/>
      <w:r w:rsidR="003F5E0A">
        <w:rPr>
          <w:rFonts w:asciiTheme="minorHAnsi" w:hAnsiTheme="minorHAnsi" w:cstheme="minorHAnsi"/>
          <w:sz w:val="22"/>
          <w:szCs w:val="22"/>
        </w:rPr>
        <w:t>;</w:t>
      </w:r>
      <w:r w:rsidRPr="00243187">
        <w:rPr>
          <w:rFonts w:asciiTheme="minorHAnsi" w:hAnsiTheme="minorHAnsi" w:cstheme="minorHAnsi"/>
          <w:sz w:val="22"/>
          <w:szCs w:val="22"/>
        </w:rPr>
        <w:t xml:space="preserve"> and homestead food production. </w:t>
      </w:r>
      <w:r>
        <w:rPr>
          <w:rFonts w:asciiTheme="minorHAnsi" w:hAnsiTheme="minorHAnsi" w:cstheme="minorHAnsi"/>
          <w:sz w:val="22"/>
          <w:szCs w:val="22"/>
        </w:rPr>
        <w:t>The current high s</w:t>
      </w:r>
      <w:r w:rsidRPr="00243187">
        <w:rPr>
          <w:rFonts w:asciiTheme="minorHAnsi" w:hAnsiTheme="minorHAnsi" w:cstheme="minorHAnsi"/>
          <w:sz w:val="22"/>
          <w:szCs w:val="22"/>
        </w:rPr>
        <w:t xml:space="preserve">tunting rate </w:t>
      </w:r>
      <w:r>
        <w:rPr>
          <w:rFonts w:asciiTheme="minorHAnsi" w:hAnsiTheme="minorHAnsi" w:cstheme="minorHAnsi"/>
          <w:sz w:val="22"/>
          <w:szCs w:val="22"/>
        </w:rPr>
        <w:t>of</w:t>
      </w:r>
      <w:r w:rsidRPr="00243187">
        <w:rPr>
          <w:rFonts w:asciiTheme="minorHAnsi" w:hAnsiTheme="minorHAnsi" w:cstheme="minorHAnsi"/>
          <w:sz w:val="22"/>
          <w:szCs w:val="22"/>
        </w:rPr>
        <w:t xml:space="preserve"> </w:t>
      </w:r>
      <w:proofErr w:type="spellStart"/>
      <w:r w:rsidRPr="00243187">
        <w:rPr>
          <w:rFonts w:asciiTheme="minorHAnsi" w:hAnsiTheme="minorHAnsi" w:cstheme="minorHAnsi"/>
          <w:sz w:val="22"/>
          <w:szCs w:val="22"/>
        </w:rPr>
        <w:t>36</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among children under </w:t>
      </w:r>
      <w:r w:rsidR="00500FFA">
        <w:rPr>
          <w:rFonts w:asciiTheme="minorHAnsi" w:hAnsiTheme="minorHAnsi" w:cstheme="minorHAnsi"/>
          <w:sz w:val="22"/>
          <w:szCs w:val="22"/>
        </w:rPr>
        <w:t>five years</w:t>
      </w:r>
      <w:r>
        <w:rPr>
          <w:rFonts w:asciiTheme="minorHAnsi" w:hAnsiTheme="minorHAnsi" w:cstheme="minorHAnsi"/>
          <w:sz w:val="22"/>
          <w:szCs w:val="22"/>
        </w:rPr>
        <w:t xml:space="preserve"> is</w:t>
      </w:r>
      <w:r w:rsidRPr="00243187">
        <w:rPr>
          <w:rFonts w:asciiTheme="minorHAnsi" w:hAnsiTheme="minorHAnsi" w:cstheme="minorHAnsi"/>
          <w:sz w:val="22"/>
          <w:szCs w:val="22"/>
        </w:rPr>
        <w:t xml:space="preserve"> largely associated with income (</w:t>
      </w:r>
      <w:proofErr w:type="spellStart"/>
      <w:r w:rsidRPr="00243187">
        <w:rPr>
          <w:rFonts w:asciiTheme="minorHAnsi" w:hAnsiTheme="minorHAnsi" w:cstheme="minorHAnsi"/>
          <w:sz w:val="22"/>
          <w:szCs w:val="22"/>
        </w:rPr>
        <w:t>49</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compared to </w:t>
      </w:r>
      <w:proofErr w:type="spellStart"/>
      <w:r w:rsidRPr="00243187">
        <w:rPr>
          <w:rFonts w:asciiTheme="minorHAnsi" w:hAnsiTheme="minorHAnsi" w:cstheme="minorHAnsi"/>
          <w:sz w:val="22"/>
          <w:szCs w:val="22"/>
        </w:rPr>
        <w:t>17</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of the highest wealth quintile) and with mother’s education. </w:t>
      </w:r>
      <w:r w:rsidR="000D6225">
        <w:rPr>
          <w:rFonts w:asciiTheme="minorHAnsi" w:hAnsiTheme="minorHAnsi" w:cstheme="minorHAnsi"/>
          <w:sz w:val="22"/>
          <w:szCs w:val="22"/>
        </w:rPr>
        <w:t>About 10</w:t>
      </w:r>
      <w:r w:rsidRPr="00243187">
        <w:rPr>
          <w:rFonts w:asciiTheme="minorHAnsi" w:hAnsiTheme="minorHAnsi" w:cstheme="minorHAnsi"/>
          <w:sz w:val="22"/>
          <w:szCs w:val="22"/>
        </w:rPr>
        <w:t xml:space="preserve"> percent of children are wasted and </w:t>
      </w:r>
      <w:proofErr w:type="spellStart"/>
      <w:r w:rsidRPr="00243187">
        <w:rPr>
          <w:rFonts w:asciiTheme="minorHAnsi" w:hAnsiTheme="minorHAnsi" w:cstheme="minorHAnsi"/>
          <w:sz w:val="22"/>
          <w:szCs w:val="22"/>
        </w:rPr>
        <w:t>27</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underweight. More than half (</w:t>
      </w:r>
      <w:proofErr w:type="spellStart"/>
      <w:r w:rsidRPr="00243187">
        <w:rPr>
          <w:rFonts w:asciiTheme="minorHAnsi" w:hAnsiTheme="minorHAnsi" w:cstheme="minorHAnsi"/>
          <w:sz w:val="22"/>
          <w:szCs w:val="22"/>
        </w:rPr>
        <w:t>53</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of the children 6</w:t>
      </w:r>
      <w:r w:rsidR="00A42F14">
        <w:rPr>
          <w:rFonts w:asciiTheme="minorHAnsi" w:hAnsiTheme="minorHAnsi" w:cstheme="minorHAnsi"/>
          <w:sz w:val="22"/>
          <w:szCs w:val="22"/>
        </w:rPr>
        <w:t>–</w:t>
      </w:r>
      <w:r w:rsidRPr="00243187">
        <w:rPr>
          <w:rFonts w:asciiTheme="minorHAnsi" w:hAnsiTheme="minorHAnsi" w:cstheme="minorHAnsi"/>
          <w:sz w:val="22"/>
          <w:szCs w:val="22"/>
        </w:rPr>
        <w:t xml:space="preserve">59 months and </w:t>
      </w:r>
      <w:proofErr w:type="spellStart"/>
      <w:r w:rsidRPr="00243187">
        <w:rPr>
          <w:rFonts w:asciiTheme="minorHAnsi" w:hAnsiTheme="minorHAnsi" w:cstheme="minorHAnsi"/>
          <w:sz w:val="22"/>
          <w:szCs w:val="22"/>
        </w:rPr>
        <w:t>41</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of the women age</w:t>
      </w:r>
      <w:r w:rsidR="00496504">
        <w:rPr>
          <w:rFonts w:asciiTheme="minorHAnsi" w:hAnsiTheme="minorHAnsi" w:cstheme="minorHAnsi"/>
          <w:sz w:val="22"/>
          <w:szCs w:val="22"/>
        </w:rPr>
        <w:t>s</w:t>
      </w:r>
      <w:r w:rsidRPr="00243187">
        <w:rPr>
          <w:rFonts w:asciiTheme="minorHAnsi" w:hAnsiTheme="minorHAnsi" w:cstheme="minorHAnsi"/>
          <w:sz w:val="22"/>
          <w:szCs w:val="22"/>
        </w:rPr>
        <w:t xml:space="preserve"> 15</w:t>
      </w:r>
      <w:r w:rsidR="00496504">
        <w:rPr>
          <w:rFonts w:asciiTheme="minorHAnsi" w:hAnsiTheme="minorHAnsi" w:cstheme="minorHAnsi"/>
          <w:sz w:val="22"/>
          <w:szCs w:val="22"/>
        </w:rPr>
        <w:t>–</w:t>
      </w:r>
      <w:r w:rsidRPr="00243187">
        <w:rPr>
          <w:rFonts w:asciiTheme="minorHAnsi" w:hAnsiTheme="minorHAnsi" w:cstheme="minorHAnsi"/>
          <w:sz w:val="22"/>
          <w:szCs w:val="22"/>
        </w:rPr>
        <w:t>49 are anemic (NDHS 2016). Stunting rates peak among children 24</w:t>
      </w:r>
      <w:r w:rsidR="00496504">
        <w:rPr>
          <w:rFonts w:asciiTheme="minorHAnsi" w:hAnsiTheme="minorHAnsi" w:cstheme="minorHAnsi"/>
          <w:sz w:val="22"/>
          <w:szCs w:val="22"/>
        </w:rPr>
        <w:t>–</w:t>
      </w:r>
      <w:r w:rsidRPr="00243187">
        <w:rPr>
          <w:rFonts w:asciiTheme="minorHAnsi" w:hAnsiTheme="minorHAnsi" w:cstheme="minorHAnsi"/>
          <w:sz w:val="22"/>
          <w:szCs w:val="22"/>
        </w:rPr>
        <w:t>35 months (</w:t>
      </w:r>
      <w:proofErr w:type="spellStart"/>
      <w:r w:rsidRPr="00243187">
        <w:rPr>
          <w:rFonts w:asciiTheme="minorHAnsi" w:hAnsiTheme="minorHAnsi" w:cstheme="minorHAnsi"/>
          <w:sz w:val="22"/>
          <w:szCs w:val="22"/>
        </w:rPr>
        <w:t>45</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when women likely discontinue breastfeeding and the child is reliant on a balanced food bowl. </w:t>
      </w:r>
      <w:r>
        <w:rPr>
          <w:rFonts w:asciiTheme="minorHAnsi" w:hAnsiTheme="minorHAnsi" w:cstheme="minorHAnsi"/>
          <w:sz w:val="22"/>
          <w:szCs w:val="22"/>
        </w:rPr>
        <w:t>D</w:t>
      </w:r>
      <w:r w:rsidRPr="00243187">
        <w:rPr>
          <w:rFonts w:asciiTheme="minorHAnsi" w:hAnsiTheme="minorHAnsi" w:cstheme="minorHAnsi"/>
          <w:sz w:val="22"/>
          <w:szCs w:val="22"/>
        </w:rPr>
        <w:t>iarrhea</w:t>
      </w:r>
      <w:r>
        <w:rPr>
          <w:rFonts w:asciiTheme="minorHAnsi" w:hAnsiTheme="minorHAnsi" w:cstheme="minorHAnsi"/>
          <w:sz w:val="22"/>
          <w:szCs w:val="22"/>
        </w:rPr>
        <w:t>, which affected</w:t>
      </w:r>
      <w:r w:rsidRPr="00243187">
        <w:rPr>
          <w:rFonts w:asciiTheme="minorHAnsi" w:hAnsiTheme="minorHAnsi" w:cstheme="minorHAnsi"/>
          <w:sz w:val="22"/>
          <w:szCs w:val="22"/>
        </w:rPr>
        <w:t xml:space="preserve"> </w:t>
      </w:r>
      <w:proofErr w:type="spellStart"/>
      <w:r w:rsidRPr="00243187">
        <w:rPr>
          <w:rFonts w:asciiTheme="minorHAnsi" w:hAnsiTheme="minorHAnsi" w:cstheme="minorHAnsi"/>
          <w:sz w:val="22"/>
          <w:szCs w:val="22"/>
        </w:rPr>
        <w:t>8</w:t>
      </w:r>
      <w:r w:rsidR="007C7AA7">
        <w:rPr>
          <w:rFonts w:asciiTheme="minorHAnsi" w:hAnsiTheme="minorHAnsi" w:cstheme="minorHAnsi"/>
          <w:sz w:val="22"/>
          <w:szCs w:val="22"/>
        </w:rPr>
        <w:t>percent</w:t>
      </w:r>
      <w:r>
        <w:rPr>
          <w:rFonts w:asciiTheme="minorHAnsi" w:hAnsiTheme="minorHAnsi" w:cstheme="minorHAnsi"/>
          <w:sz w:val="22"/>
          <w:szCs w:val="22"/>
        </w:rPr>
        <w:t>of</w:t>
      </w:r>
      <w:proofErr w:type="spellEnd"/>
      <w:r>
        <w:rPr>
          <w:rFonts w:asciiTheme="minorHAnsi" w:hAnsiTheme="minorHAnsi" w:cstheme="minorHAnsi"/>
          <w:sz w:val="22"/>
          <w:szCs w:val="22"/>
        </w:rPr>
        <w:t xml:space="preserve"> children </w:t>
      </w:r>
      <w:r w:rsidRPr="00243187">
        <w:rPr>
          <w:rFonts w:asciiTheme="minorHAnsi" w:hAnsiTheme="minorHAnsi" w:cstheme="minorHAnsi"/>
          <w:sz w:val="22"/>
          <w:szCs w:val="22"/>
        </w:rPr>
        <w:t xml:space="preserve">in 2016, increases with age. </w:t>
      </w:r>
      <w:r w:rsidR="00496504">
        <w:rPr>
          <w:rFonts w:asciiTheme="minorHAnsi" w:hAnsiTheme="minorHAnsi" w:cstheme="minorHAnsi"/>
          <w:sz w:val="22"/>
          <w:szCs w:val="22"/>
        </w:rPr>
        <w:t>Abo</w:t>
      </w:r>
      <w:r w:rsidR="00A76107">
        <w:rPr>
          <w:rFonts w:asciiTheme="minorHAnsi" w:hAnsiTheme="minorHAnsi" w:cstheme="minorHAnsi"/>
          <w:sz w:val="22"/>
          <w:szCs w:val="22"/>
        </w:rPr>
        <w:t xml:space="preserve">ut </w:t>
      </w:r>
      <w:proofErr w:type="spellStart"/>
      <w:r w:rsidR="00A76107">
        <w:rPr>
          <w:rFonts w:asciiTheme="minorHAnsi" w:hAnsiTheme="minorHAnsi" w:cstheme="minorHAnsi"/>
          <w:sz w:val="22"/>
          <w:szCs w:val="22"/>
        </w:rPr>
        <w:t>6</w:t>
      </w:r>
      <w:r w:rsidRPr="0024318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of children less than 6 months and </w:t>
      </w:r>
      <w:proofErr w:type="spellStart"/>
      <w:r w:rsidRPr="00243187">
        <w:rPr>
          <w:rFonts w:asciiTheme="minorHAnsi" w:hAnsiTheme="minorHAnsi" w:cstheme="minorHAnsi"/>
          <w:sz w:val="22"/>
          <w:szCs w:val="22"/>
        </w:rPr>
        <w:t>15</w:t>
      </w:r>
      <w:r w:rsidR="007C7AA7">
        <w:rPr>
          <w:rFonts w:asciiTheme="minorHAnsi" w:hAnsiTheme="minorHAnsi" w:cstheme="minorHAnsi"/>
          <w:sz w:val="22"/>
          <w:szCs w:val="22"/>
        </w:rPr>
        <w:t>percent</w:t>
      </w:r>
      <w:proofErr w:type="spellEnd"/>
      <w:r w:rsidRPr="00243187">
        <w:rPr>
          <w:rFonts w:asciiTheme="minorHAnsi" w:hAnsiTheme="minorHAnsi" w:cstheme="minorHAnsi"/>
          <w:sz w:val="22"/>
          <w:szCs w:val="22"/>
        </w:rPr>
        <w:t xml:space="preserve"> of children 6</w:t>
      </w:r>
      <w:r w:rsidR="00A76107">
        <w:rPr>
          <w:rFonts w:asciiTheme="minorHAnsi" w:hAnsiTheme="minorHAnsi" w:cstheme="minorHAnsi"/>
          <w:sz w:val="22"/>
          <w:szCs w:val="22"/>
        </w:rPr>
        <w:t>–</w:t>
      </w:r>
      <w:r w:rsidRPr="00243187">
        <w:rPr>
          <w:rFonts w:asciiTheme="minorHAnsi" w:hAnsiTheme="minorHAnsi" w:cstheme="minorHAnsi"/>
          <w:sz w:val="22"/>
          <w:szCs w:val="22"/>
        </w:rPr>
        <w:t xml:space="preserve">11 months suffered from diarrhea two weeks </w:t>
      </w:r>
      <w:r w:rsidR="003C2EAD">
        <w:rPr>
          <w:rFonts w:asciiTheme="minorHAnsi" w:hAnsiTheme="minorHAnsi" w:cstheme="minorHAnsi"/>
          <w:sz w:val="22"/>
          <w:szCs w:val="22"/>
        </w:rPr>
        <w:t>before</w:t>
      </w:r>
      <w:r w:rsidRPr="00243187">
        <w:rPr>
          <w:rFonts w:asciiTheme="minorHAnsi" w:hAnsiTheme="minorHAnsi" w:cstheme="minorHAnsi"/>
          <w:sz w:val="22"/>
          <w:szCs w:val="22"/>
        </w:rPr>
        <w:t xml:space="preserve"> the survey. This is also when children are typically introduced to complementary foods. Maternal malnutrition is a major concern in Nepal. In 2016, about 17 percent of women in the 15–49 age group were undernourished—as defined by a </w:t>
      </w:r>
      <w:r w:rsidR="00596075" w:rsidRPr="003B7A0A">
        <w:rPr>
          <w:rFonts w:asciiTheme="minorHAnsi" w:hAnsiTheme="minorHAnsi" w:cstheme="minorHAnsi"/>
          <w:sz w:val="22"/>
          <w:szCs w:val="22"/>
        </w:rPr>
        <w:t>body mass index</w:t>
      </w:r>
      <w:r w:rsidR="00955C18">
        <w:rPr>
          <w:rFonts w:asciiTheme="minorHAnsi" w:hAnsiTheme="minorHAnsi" w:cstheme="minorHAnsi"/>
          <w:sz w:val="22"/>
          <w:szCs w:val="22"/>
        </w:rPr>
        <w:t xml:space="preserve"> (</w:t>
      </w:r>
      <w:r w:rsidRPr="00243187">
        <w:rPr>
          <w:rFonts w:asciiTheme="minorHAnsi" w:hAnsiTheme="minorHAnsi" w:cstheme="minorHAnsi"/>
          <w:sz w:val="22"/>
          <w:szCs w:val="22"/>
        </w:rPr>
        <w:t>BMI</w:t>
      </w:r>
      <w:r w:rsidR="00955C18">
        <w:rPr>
          <w:rFonts w:asciiTheme="minorHAnsi" w:hAnsiTheme="minorHAnsi" w:cstheme="minorHAnsi"/>
          <w:sz w:val="22"/>
          <w:szCs w:val="22"/>
        </w:rPr>
        <w:t>)</w:t>
      </w:r>
      <w:r w:rsidRPr="00243187">
        <w:rPr>
          <w:rFonts w:asciiTheme="minorHAnsi" w:hAnsiTheme="minorHAnsi" w:cstheme="minorHAnsi"/>
          <w:sz w:val="22"/>
          <w:szCs w:val="22"/>
        </w:rPr>
        <w:t xml:space="preserve"> of less than 18.5 (NDHS 2016). In 2011, 18 percent of women were undernourished (NDHS 2011). Anemia </w:t>
      </w:r>
      <w:r>
        <w:rPr>
          <w:rFonts w:asciiTheme="minorHAnsi" w:hAnsiTheme="minorHAnsi" w:cstheme="minorHAnsi"/>
          <w:sz w:val="22"/>
          <w:szCs w:val="22"/>
        </w:rPr>
        <w:t>is also</w:t>
      </w:r>
      <w:r w:rsidRPr="00243187">
        <w:rPr>
          <w:rFonts w:asciiTheme="minorHAnsi" w:hAnsiTheme="minorHAnsi" w:cstheme="minorHAnsi"/>
          <w:sz w:val="22"/>
          <w:szCs w:val="22"/>
        </w:rPr>
        <w:t xml:space="preserve"> a significant problem for women and children in Nepal</w:t>
      </w:r>
      <w:r>
        <w:rPr>
          <w:rFonts w:asciiTheme="minorHAnsi" w:hAnsiTheme="minorHAnsi" w:cstheme="minorHAnsi"/>
          <w:sz w:val="22"/>
          <w:szCs w:val="22"/>
        </w:rPr>
        <w:t>, as</w:t>
      </w:r>
      <w:r w:rsidRPr="00243187">
        <w:rPr>
          <w:rFonts w:asciiTheme="minorHAnsi" w:hAnsiTheme="minorHAnsi" w:cstheme="minorHAnsi"/>
          <w:sz w:val="22"/>
          <w:szCs w:val="22"/>
        </w:rPr>
        <w:t xml:space="preserve"> 53 percent of children and 41 percent of women were anemic in 2016. </w:t>
      </w:r>
    </w:p>
    <w:p w:rsidR="001655AA" w:rsidRPr="00243187" w:rsidRDefault="001655AA"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lang w:val="en-GB"/>
        </w:rPr>
      </w:pPr>
      <w:r>
        <w:rPr>
          <w:rFonts w:asciiTheme="minorHAnsi" w:hAnsiTheme="minorHAnsi" w:cstheme="minorHAnsi"/>
          <w:sz w:val="22"/>
          <w:szCs w:val="22"/>
        </w:rPr>
        <w:t>T</w:t>
      </w:r>
      <w:r w:rsidRPr="003B7A0A">
        <w:rPr>
          <w:rFonts w:asciiTheme="minorHAnsi" w:hAnsiTheme="minorHAnsi" w:cstheme="minorHAnsi"/>
          <w:sz w:val="22"/>
          <w:szCs w:val="22"/>
        </w:rPr>
        <w:t xml:space="preserve">he manifestations and underlying causes of malnutrition differ drastically across </w:t>
      </w:r>
      <w:r w:rsidR="00596075">
        <w:rPr>
          <w:rFonts w:asciiTheme="minorHAnsi" w:hAnsiTheme="minorHAnsi" w:cstheme="minorHAnsi"/>
          <w:sz w:val="22"/>
          <w:szCs w:val="22"/>
        </w:rPr>
        <w:t>s</w:t>
      </w:r>
      <w:r w:rsidR="00B47A37">
        <w:rPr>
          <w:rFonts w:asciiTheme="minorHAnsi" w:hAnsiTheme="minorHAnsi" w:cstheme="minorHAnsi"/>
          <w:sz w:val="22"/>
          <w:szCs w:val="22"/>
        </w:rPr>
        <w:t>tate</w:t>
      </w:r>
      <w:r w:rsidRPr="003B7A0A">
        <w:rPr>
          <w:rFonts w:asciiTheme="minorHAnsi" w:hAnsiTheme="minorHAnsi" w:cstheme="minorHAnsi"/>
          <w:sz w:val="22"/>
          <w:szCs w:val="22"/>
        </w:rPr>
        <w:t>s and agro-ecological zones. Inadequate maternal, infant</w:t>
      </w:r>
      <w:r w:rsidR="007E3BD6">
        <w:rPr>
          <w:rFonts w:asciiTheme="minorHAnsi" w:hAnsiTheme="minorHAnsi" w:cstheme="minorHAnsi"/>
          <w:sz w:val="22"/>
          <w:szCs w:val="22"/>
        </w:rPr>
        <w:t>,</w:t>
      </w:r>
      <w:r w:rsidRPr="003B7A0A">
        <w:rPr>
          <w:rFonts w:asciiTheme="minorHAnsi" w:hAnsiTheme="minorHAnsi" w:cstheme="minorHAnsi"/>
          <w:sz w:val="22"/>
          <w:szCs w:val="22"/>
        </w:rPr>
        <w:t xml:space="preserve"> and young child feeding practices, untreated episodes of acute malnutrition, infections, inadequate access to a balanced food basket, lack of potable water, and micronutrient deficiencies all constitute immediate and underlying causes of malnutrition in Nepal. While the highest stunting rates are documented in the mountainous regions of the country, even within urban areas, rates do not dip below </w:t>
      </w:r>
      <w:proofErr w:type="spellStart"/>
      <w:r w:rsidRPr="003B7A0A">
        <w:rPr>
          <w:rFonts w:asciiTheme="minorHAnsi" w:hAnsiTheme="minorHAnsi" w:cstheme="minorHAnsi"/>
          <w:sz w:val="22"/>
          <w:szCs w:val="22"/>
        </w:rPr>
        <w:t>32</w:t>
      </w:r>
      <w:r w:rsidR="007C7AA7">
        <w:rPr>
          <w:rFonts w:asciiTheme="minorHAnsi" w:hAnsiTheme="minorHAnsi" w:cstheme="minorHAnsi"/>
          <w:sz w:val="22"/>
          <w:szCs w:val="22"/>
        </w:rPr>
        <w:t>percent</w:t>
      </w:r>
      <w:r w:rsidRPr="003B7A0A">
        <w:rPr>
          <w:rFonts w:asciiTheme="minorHAnsi" w:hAnsiTheme="minorHAnsi" w:cstheme="minorHAnsi"/>
          <w:sz w:val="22"/>
          <w:szCs w:val="22"/>
        </w:rPr>
        <w:t>.The</w:t>
      </w:r>
      <w:proofErr w:type="spellEnd"/>
      <w:r w:rsidRPr="003B7A0A">
        <w:rPr>
          <w:rFonts w:asciiTheme="minorHAnsi" w:hAnsiTheme="minorHAnsi" w:cstheme="minorHAnsi"/>
          <w:sz w:val="22"/>
          <w:szCs w:val="22"/>
        </w:rPr>
        <w:t xml:space="preserve"> </w:t>
      </w:r>
      <w:proofErr w:type="spellStart"/>
      <w:r w:rsidRPr="003B7A0A">
        <w:rPr>
          <w:rFonts w:asciiTheme="minorHAnsi" w:hAnsiTheme="minorHAnsi" w:cstheme="minorHAnsi"/>
          <w:sz w:val="22"/>
          <w:szCs w:val="22"/>
        </w:rPr>
        <w:t>terai</w:t>
      </w:r>
      <w:proofErr w:type="spellEnd"/>
      <w:r w:rsidRPr="003B7A0A">
        <w:rPr>
          <w:rFonts w:asciiTheme="minorHAnsi" w:hAnsiTheme="minorHAnsi" w:cstheme="minorHAnsi"/>
          <w:sz w:val="22"/>
          <w:szCs w:val="22"/>
        </w:rPr>
        <w:t xml:space="preserve"> ranks highest in incidence of diarrhea and anemia and lowest in </w:t>
      </w:r>
      <w:r w:rsidR="00955C18">
        <w:rPr>
          <w:rFonts w:asciiTheme="minorHAnsi" w:hAnsiTheme="minorHAnsi" w:cstheme="minorHAnsi"/>
          <w:sz w:val="22"/>
          <w:szCs w:val="22"/>
        </w:rPr>
        <w:t>BMI</w:t>
      </w:r>
      <w:proofErr w:type="gramStart"/>
      <w:r w:rsidR="00EE24CE">
        <w:rPr>
          <w:rFonts w:asciiTheme="minorHAnsi" w:hAnsiTheme="minorHAnsi" w:cstheme="minorHAnsi"/>
          <w:sz w:val="22"/>
          <w:szCs w:val="22"/>
        </w:rPr>
        <w:t>;</w:t>
      </w:r>
      <w:r w:rsidR="00585639">
        <w:rPr>
          <w:rFonts w:asciiTheme="minorHAnsi" w:hAnsiTheme="minorHAnsi" w:cstheme="minorHAnsi"/>
          <w:sz w:val="22"/>
          <w:szCs w:val="22"/>
        </w:rPr>
        <w:t>MAD</w:t>
      </w:r>
      <w:proofErr w:type="gramEnd"/>
      <w:r w:rsidR="00EE24CE">
        <w:rPr>
          <w:rFonts w:asciiTheme="minorHAnsi" w:hAnsiTheme="minorHAnsi" w:cstheme="minorHAnsi"/>
          <w:sz w:val="22"/>
          <w:szCs w:val="22"/>
        </w:rPr>
        <w:t>;</w:t>
      </w:r>
      <w:r w:rsidRPr="003B7A0A">
        <w:rPr>
          <w:rFonts w:asciiTheme="minorHAnsi" w:hAnsiTheme="minorHAnsi" w:cstheme="minorHAnsi"/>
          <w:sz w:val="22"/>
          <w:szCs w:val="22"/>
        </w:rPr>
        <w:t xml:space="preserve"> and consumption of meat, eggs, green leafy vegetables, </w:t>
      </w:r>
      <w:r w:rsidR="00EE24CE">
        <w:rPr>
          <w:rFonts w:asciiTheme="minorHAnsi" w:hAnsiTheme="minorHAnsi" w:cstheme="minorHAnsi"/>
          <w:sz w:val="22"/>
          <w:szCs w:val="22"/>
        </w:rPr>
        <w:lastRenderedPageBreak/>
        <w:t xml:space="preserve">and </w:t>
      </w:r>
      <w:r w:rsidRPr="003B7A0A">
        <w:rPr>
          <w:rFonts w:asciiTheme="minorHAnsi" w:hAnsiTheme="minorHAnsi" w:cstheme="minorHAnsi"/>
          <w:sz w:val="22"/>
          <w:szCs w:val="22"/>
        </w:rPr>
        <w:t>Vitamin A rich fruits and vegetable</w:t>
      </w:r>
      <w:r>
        <w:rPr>
          <w:rFonts w:asciiTheme="minorHAnsi" w:hAnsiTheme="minorHAnsi" w:cstheme="minorHAnsi"/>
          <w:sz w:val="22"/>
          <w:szCs w:val="22"/>
        </w:rPr>
        <w:t>s</w:t>
      </w:r>
      <w:r w:rsidRPr="003B7A0A">
        <w:rPr>
          <w:rFonts w:asciiTheme="minorHAnsi" w:hAnsiTheme="minorHAnsi" w:cstheme="minorHAnsi"/>
          <w:sz w:val="22"/>
          <w:szCs w:val="22"/>
        </w:rPr>
        <w:t>. Evidence from the region suggests that coordinated efforts are required from nutrition-sensitive and specific sectors to effectively reduce stunting sustainably</w:t>
      </w:r>
      <w:r w:rsidR="00F16BB1">
        <w:rPr>
          <w:rFonts w:asciiTheme="minorHAnsi" w:hAnsiTheme="minorHAnsi" w:cstheme="minorHAnsi"/>
          <w:sz w:val="22"/>
          <w:szCs w:val="22"/>
        </w:rPr>
        <w:t>,</w:t>
      </w:r>
      <w:r w:rsidRPr="003B7A0A">
        <w:rPr>
          <w:rFonts w:asciiTheme="minorHAnsi" w:hAnsiTheme="minorHAnsi" w:cstheme="minorHAnsi"/>
          <w:sz w:val="22"/>
          <w:szCs w:val="22"/>
        </w:rPr>
        <w:t xml:space="preserve"> particularly among the most vulnerable populations.</w:t>
      </w:r>
    </w:p>
    <w:p w:rsidR="001655AA" w:rsidRPr="001655AA" w:rsidRDefault="001655AA" w:rsidP="00FC6290">
      <w:pPr>
        <w:pStyle w:val="ListParagraph"/>
        <w:widowControl/>
        <w:numPr>
          <w:ilvl w:val="0"/>
          <w:numId w:val="9"/>
        </w:numPr>
        <w:autoSpaceDE/>
        <w:autoSpaceDN/>
        <w:adjustRightInd/>
        <w:spacing w:after="240"/>
        <w:ind w:left="0" w:firstLine="0"/>
        <w:contextualSpacing w:val="0"/>
        <w:jc w:val="both"/>
        <w:rPr>
          <w:rFonts w:asciiTheme="minorHAnsi" w:eastAsia="Times New Roman" w:hAnsiTheme="minorHAnsi" w:cstheme="minorHAnsi"/>
          <w:sz w:val="22"/>
          <w:szCs w:val="22"/>
        </w:rPr>
      </w:pPr>
      <w:r w:rsidRPr="00A37F6D">
        <w:rPr>
          <w:rFonts w:asciiTheme="minorHAnsi" w:hAnsiTheme="minorHAnsi" w:cstheme="minorHAnsi"/>
          <w:b/>
          <w:sz w:val="22"/>
          <w:szCs w:val="22"/>
        </w:rPr>
        <w:t xml:space="preserve">Achieving food and nutrition security and reducing poverty are </w:t>
      </w:r>
      <w:r w:rsidR="006F1D4C">
        <w:rPr>
          <w:rFonts w:asciiTheme="minorHAnsi" w:hAnsiTheme="minorHAnsi" w:cstheme="minorHAnsi"/>
          <w:b/>
          <w:sz w:val="22"/>
          <w:szCs w:val="22"/>
        </w:rPr>
        <w:t xml:space="preserve">the </w:t>
      </w:r>
      <w:r w:rsidRPr="00A37F6D">
        <w:rPr>
          <w:rFonts w:asciiTheme="minorHAnsi" w:hAnsiTheme="minorHAnsi" w:cstheme="minorHAnsi"/>
          <w:b/>
          <w:sz w:val="22"/>
          <w:szCs w:val="22"/>
        </w:rPr>
        <w:t xml:space="preserve">national goals of the </w:t>
      </w:r>
      <w:proofErr w:type="spellStart"/>
      <w:r w:rsidRPr="00A37F6D">
        <w:rPr>
          <w:rFonts w:asciiTheme="minorHAnsi" w:hAnsiTheme="minorHAnsi" w:cstheme="minorHAnsi"/>
          <w:b/>
          <w:sz w:val="22"/>
          <w:szCs w:val="22"/>
        </w:rPr>
        <w:t>GoN</w:t>
      </w:r>
      <w:proofErr w:type="spellEnd"/>
      <w:r w:rsidRPr="00A37F6D">
        <w:rPr>
          <w:rFonts w:asciiTheme="minorHAnsi" w:hAnsiTheme="minorHAnsi" w:cstheme="minorHAnsi"/>
          <w:b/>
          <w:sz w:val="22"/>
          <w:szCs w:val="22"/>
        </w:rPr>
        <w:t xml:space="preserve">, </w:t>
      </w:r>
      <w:r w:rsidRPr="00A37F6D">
        <w:rPr>
          <w:rFonts w:asciiTheme="minorHAnsi" w:hAnsiTheme="minorHAnsi" w:cstheme="minorHAnsi"/>
          <w:sz w:val="22"/>
          <w:szCs w:val="22"/>
        </w:rPr>
        <w:t>in line with commitments to realize the SDGs and Zero Hunger Challenge (ZHC). The country’s agricultural development priorities are aligned with these two main goals and the Sustainable Development Agenda</w:t>
      </w:r>
      <w:r w:rsidR="000C4E61">
        <w:rPr>
          <w:rFonts w:asciiTheme="minorHAnsi" w:hAnsiTheme="minorHAnsi" w:cstheme="minorHAnsi"/>
          <w:sz w:val="22"/>
          <w:szCs w:val="22"/>
        </w:rPr>
        <w:t>—</w:t>
      </w:r>
      <w:r w:rsidRPr="00A37F6D">
        <w:rPr>
          <w:rFonts w:asciiTheme="minorHAnsi" w:hAnsiTheme="minorHAnsi" w:cstheme="minorHAnsi"/>
          <w:sz w:val="22"/>
          <w:szCs w:val="22"/>
        </w:rPr>
        <w:t>particularly SDG1 and SDG2</w:t>
      </w:r>
      <w:r w:rsidR="000C4E61">
        <w:rPr>
          <w:rFonts w:asciiTheme="minorHAnsi" w:hAnsiTheme="minorHAnsi" w:cstheme="minorHAnsi"/>
          <w:sz w:val="22"/>
          <w:szCs w:val="22"/>
        </w:rPr>
        <w:t>—</w:t>
      </w:r>
      <w:r w:rsidRPr="00A37F6D">
        <w:rPr>
          <w:rFonts w:asciiTheme="minorHAnsi" w:hAnsiTheme="minorHAnsi" w:cstheme="minorHAnsi"/>
          <w:sz w:val="22"/>
          <w:szCs w:val="22"/>
        </w:rPr>
        <w:t xml:space="preserve">focusing on access to increased employment opportunities, sustainable management of natural resources, supportive infrastructures development, new avenues creation for economic growth, coping with emerging effects of climate change, social inclusion, and the development of farmer-responsive </w:t>
      </w:r>
      <w:proofErr w:type="spellStart"/>
      <w:r w:rsidRPr="00A37F6D">
        <w:rPr>
          <w:rFonts w:asciiTheme="minorHAnsi" w:hAnsiTheme="minorHAnsi" w:cstheme="minorHAnsi"/>
          <w:sz w:val="22"/>
          <w:szCs w:val="22"/>
        </w:rPr>
        <w:t>governance.</w:t>
      </w:r>
      <w:r w:rsidRPr="003B7A0A">
        <w:rPr>
          <w:rFonts w:asciiTheme="minorHAnsi" w:hAnsiTheme="minorHAnsi" w:cstheme="minorHAnsi"/>
          <w:sz w:val="22"/>
          <w:szCs w:val="22"/>
        </w:rPr>
        <w:t>Nepal</w:t>
      </w:r>
      <w:proofErr w:type="spellEnd"/>
      <w:r w:rsidRPr="003B7A0A">
        <w:rPr>
          <w:rFonts w:asciiTheme="minorHAnsi" w:hAnsiTheme="minorHAnsi" w:cstheme="minorHAnsi"/>
          <w:sz w:val="22"/>
          <w:szCs w:val="22"/>
        </w:rPr>
        <w:t xml:space="preserve"> has set a target of reducing stunting to </w:t>
      </w:r>
      <w:proofErr w:type="spellStart"/>
      <w:r w:rsidRPr="003B7A0A">
        <w:rPr>
          <w:rFonts w:asciiTheme="minorHAnsi" w:hAnsiTheme="minorHAnsi" w:cstheme="minorHAnsi"/>
          <w:sz w:val="22"/>
          <w:szCs w:val="22"/>
        </w:rPr>
        <w:t>24.2</w:t>
      </w:r>
      <w:r w:rsidR="007C7AA7">
        <w:rPr>
          <w:rFonts w:asciiTheme="minorHAnsi" w:hAnsiTheme="minorHAnsi" w:cstheme="minorHAnsi"/>
          <w:sz w:val="22"/>
          <w:szCs w:val="22"/>
        </w:rPr>
        <w:t>percent</w:t>
      </w:r>
      <w:proofErr w:type="spellEnd"/>
      <w:r w:rsidRPr="003B7A0A">
        <w:rPr>
          <w:rFonts w:asciiTheme="minorHAnsi" w:hAnsiTheme="minorHAnsi" w:cstheme="minorHAnsi"/>
          <w:sz w:val="22"/>
          <w:szCs w:val="22"/>
        </w:rPr>
        <w:t xml:space="preserve"> by 2025 (from </w:t>
      </w:r>
      <w:proofErr w:type="spellStart"/>
      <w:r w:rsidRPr="003B7A0A">
        <w:rPr>
          <w:rFonts w:asciiTheme="minorHAnsi" w:hAnsiTheme="minorHAnsi" w:cstheme="minorHAnsi"/>
          <w:sz w:val="22"/>
          <w:szCs w:val="22"/>
        </w:rPr>
        <w:t>36</w:t>
      </w:r>
      <w:r w:rsidR="007C7AA7">
        <w:rPr>
          <w:rFonts w:asciiTheme="minorHAnsi" w:hAnsiTheme="minorHAnsi" w:cstheme="minorHAnsi"/>
          <w:sz w:val="22"/>
          <w:szCs w:val="22"/>
        </w:rPr>
        <w:t>percent</w:t>
      </w:r>
      <w:proofErr w:type="spellEnd"/>
      <w:r w:rsidRPr="003B7A0A">
        <w:rPr>
          <w:rFonts w:asciiTheme="minorHAnsi" w:hAnsiTheme="minorHAnsi" w:cstheme="minorHAnsi"/>
          <w:sz w:val="22"/>
          <w:szCs w:val="22"/>
        </w:rPr>
        <w:t xml:space="preserve"> in 2016), </w:t>
      </w:r>
      <w:r>
        <w:rPr>
          <w:rFonts w:asciiTheme="minorHAnsi" w:hAnsiTheme="minorHAnsi" w:cstheme="minorHAnsi"/>
          <w:sz w:val="22"/>
          <w:szCs w:val="22"/>
        </w:rPr>
        <w:t>in line with</w:t>
      </w:r>
      <w:r w:rsidRPr="00234C53">
        <w:rPr>
          <w:rFonts w:asciiTheme="minorHAnsi" w:hAnsiTheme="minorHAnsi" w:cstheme="minorHAnsi"/>
          <w:sz w:val="22"/>
          <w:szCs w:val="22"/>
        </w:rPr>
        <w:t xml:space="preserve"> the World Health Assembly target of reducing number of stunted children to 25 percent by </w:t>
      </w:r>
      <w:proofErr w:type="spellStart"/>
      <w:r w:rsidRPr="00234C53">
        <w:rPr>
          <w:rFonts w:asciiTheme="minorHAnsi" w:hAnsiTheme="minorHAnsi" w:cstheme="minorHAnsi"/>
          <w:sz w:val="22"/>
          <w:szCs w:val="22"/>
        </w:rPr>
        <w:t>2025</w:t>
      </w:r>
      <w:r>
        <w:rPr>
          <w:rFonts w:asciiTheme="minorHAnsi" w:hAnsiTheme="minorHAnsi" w:cstheme="minorHAnsi"/>
          <w:sz w:val="22"/>
          <w:szCs w:val="22"/>
        </w:rPr>
        <w:t>.This</w:t>
      </w:r>
      <w:proofErr w:type="spellEnd"/>
      <w:r>
        <w:rPr>
          <w:rFonts w:asciiTheme="minorHAnsi" w:hAnsiTheme="minorHAnsi" w:cstheme="minorHAnsi"/>
          <w:sz w:val="22"/>
          <w:szCs w:val="22"/>
        </w:rPr>
        <w:t xml:space="preserve"> </w:t>
      </w:r>
      <w:r w:rsidRPr="003B7A0A">
        <w:rPr>
          <w:rFonts w:asciiTheme="minorHAnsi" w:hAnsiTheme="minorHAnsi" w:cstheme="minorHAnsi"/>
          <w:sz w:val="22"/>
          <w:szCs w:val="22"/>
        </w:rPr>
        <w:t xml:space="preserve">will require coordinated efforts from both nutrition-specific and nutrition-sensitive sectors and differentiated approaches by region. </w:t>
      </w:r>
    </w:p>
    <w:p w:rsidR="007E6501" w:rsidRPr="00D70883" w:rsidRDefault="007E6501" w:rsidP="00FC6290">
      <w:pPr>
        <w:widowControl/>
        <w:numPr>
          <w:ilvl w:val="0"/>
          <w:numId w:val="9"/>
        </w:numPr>
        <w:autoSpaceDE/>
        <w:autoSpaceDN/>
        <w:adjustRightInd/>
        <w:spacing w:after="240"/>
        <w:ind w:left="0" w:firstLine="0"/>
        <w:jc w:val="both"/>
        <w:rPr>
          <w:rFonts w:asciiTheme="minorHAnsi" w:hAnsiTheme="minorHAnsi" w:cstheme="minorHAnsi"/>
          <w:sz w:val="22"/>
          <w:szCs w:val="22"/>
        </w:rPr>
      </w:pPr>
      <w:r w:rsidRPr="00D70883">
        <w:rPr>
          <w:rFonts w:asciiTheme="minorHAnsi" w:hAnsiTheme="minorHAnsi" w:cstheme="minorHAnsi"/>
          <w:b/>
          <w:sz w:val="22"/>
          <w:szCs w:val="22"/>
        </w:rPr>
        <w:t>The project follows a demand-driven approach</w:t>
      </w:r>
      <w:r w:rsidRPr="00D70883">
        <w:rPr>
          <w:rFonts w:asciiTheme="minorHAnsi" w:hAnsiTheme="minorHAnsi" w:cstheme="minorHAnsi"/>
          <w:sz w:val="22"/>
          <w:szCs w:val="22"/>
        </w:rPr>
        <w:t xml:space="preserve"> to drive investments at the </w:t>
      </w:r>
      <w:r>
        <w:rPr>
          <w:rFonts w:asciiTheme="minorHAnsi" w:hAnsiTheme="minorHAnsi" w:cstheme="minorHAnsi"/>
          <w:sz w:val="22"/>
          <w:szCs w:val="22"/>
        </w:rPr>
        <w:t xml:space="preserve">household and </w:t>
      </w:r>
      <w:r w:rsidRPr="00D70883">
        <w:rPr>
          <w:rFonts w:asciiTheme="minorHAnsi" w:hAnsiTheme="minorHAnsi" w:cstheme="minorHAnsi"/>
          <w:sz w:val="22"/>
          <w:szCs w:val="22"/>
        </w:rPr>
        <w:t>commun</w:t>
      </w:r>
      <w:r>
        <w:rPr>
          <w:rFonts w:asciiTheme="minorHAnsi" w:hAnsiTheme="minorHAnsi" w:cstheme="minorHAnsi"/>
          <w:sz w:val="22"/>
          <w:szCs w:val="22"/>
        </w:rPr>
        <w:t>ity</w:t>
      </w:r>
      <w:r w:rsidRPr="00D70883">
        <w:rPr>
          <w:rFonts w:asciiTheme="minorHAnsi" w:hAnsiTheme="minorHAnsi" w:cstheme="minorHAnsi"/>
          <w:sz w:val="22"/>
          <w:szCs w:val="22"/>
        </w:rPr>
        <w:t xml:space="preserve"> levels. It also intervenes at relevant points in the </w:t>
      </w:r>
      <w:proofErr w:type="spellStart"/>
      <w:r>
        <w:rPr>
          <w:rFonts w:asciiTheme="minorHAnsi" w:hAnsiTheme="minorHAnsi" w:cstheme="minorHAnsi"/>
          <w:sz w:val="22"/>
          <w:szCs w:val="22"/>
        </w:rPr>
        <w:t>researchextension</w:t>
      </w:r>
      <w:proofErr w:type="spellEnd"/>
      <w:r>
        <w:rPr>
          <w:rFonts w:asciiTheme="minorHAnsi" w:hAnsiTheme="minorHAnsi" w:cstheme="minorHAnsi"/>
          <w:sz w:val="22"/>
          <w:szCs w:val="22"/>
        </w:rPr>
        <w:t xml:space="preserve"> continuum </w:t>
      </w:r>
      <w:r w:rsidRPr="00D70883">
        <w:rPr>
          <w:rFonts w:asciiTheme="minorHAnsi" w:hAnsiTheme="minorHAnsi" w:cstheme="minorHAnsi"/>
          <w:sz w:val="22"/>
          <w:szCs w:val="22"/>
        </w:rPr>
        <w:t xml:space="preserve">to improve service delivery. The project design is based on the following core principles: </w:t>
      </w:r>
    </w:p>
    <w:p w:rsidR="007E6501" w:rsidRDefault="007E6501" w:rsidP="00FC6290">
      <w:pPr>
        <w:pStyle w:val="ListParagraph"/>
        <w:widowControl/>
        <w:numPr>
          <w:ilvl w:val="0"/>
          <w:numId w:val="8"/>
        </w:numPr>
        <w:autoSpaceDE/>
        <w:autoSpaceDN/>
        <w:adjustRightInd/>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 xml:space="preserve">Participatory </w:t>
      </w:r>
      <w:r w:rsidR="0013230C">
        <w:rPr>
          <w:rFonts w:asciiTheme="minorHAnsi" w:hAnsiTheme="minorHAnsi" w:cstheme="minorHAnsi"/>
          <w:b/>
          <w:sz w:val="22"/>
          <w:szCs w:val="22"/>
        </w:rPr>
        <w:t>d</w:t>
      </w:r>
      <w:r w:rsidRPr="002153E3">
        <w:rPr>
          <w:rFonts w:asciiTheme="minorHAnsi" w:hAnsiTheme="minorHAnsi" w:cstheme="minorHAnsi"/>
          <w:b/>
          <w:sz w:val="22"/>
          <w:szCs w:val="22"/>
        </w:rPr>
        <w:t xml:space="preserve">evelopment </w:t>
      </w:r>
      <w:proofErr w:type="spellStart"/>
      <w:r w:rsidRPr="002153E3">
        <w:rPr>
          <w:rFonts w:asciiTheme="minorHAnsi" w:hAnsiTheme="minorHAnsi" w:cstheme="minorHAnsi"/>
          <w:b/>
          <w:sz w:val="22"/>
          <w:szCs w:val="22"/>
        </w:rPr>
        <w:t>approach</w:t>
      </w:r>
      <w:r w:rsidR="0069257F">
        <w:rPr>
          <w:rFonts w:asciiTheme="minorHAnsi" w:hAnsiTheme="minorHAnsi" w:cstheme="minorHAnsi"/>
          <w:b/>
          <w:sz w:val="22"/>
          <w:szCs w:val="22"/>
        </w:rPr>
        <w:t>.</w:t>
      </w:r>
      <w:r w:rsidRPr="00D70883">
        <w:rPr>
          <w:rFonts w:asciiTheme="minorHAnsi" w:hAnsiTheme="minorHAnsi" w:cstheme="minorHAnsi"/>
          <w:sz w:val="22"/>
          <w:szCs w:val="22"/>
        </w:rPr>
        <w:t>The</w:t>
      </w:r>
      <w:proofErr w:type="spellEnd"/>
      <w:r w:rsidRPr="00D70883">
        <w:rPr>
          <w:rFonts w:asciiTheme="minorHAnsi" w:hAnsiTheme="minorHAnsi" w:cstheme="minorHAnsi"/>
          <w:sz w:val="22"/>
          <w:szCs w:val="22"/>
        </w:rPr>
        <w:t xml:space="preserve"> project will adopt a bottom-up, participatory approach rather than a top-down, prescriptive approach to support investment decision making. In </w:t>
      </w:r>
      <w:r>
        <w:rPr>
          <w:rFonts w:asciiTheme="minorHAnsi" w:hAnsiTheme="minorHAnsi" w:cstheme="minorHAnsi"/>
          <w:sz w:val="22"/>
          <w:szCs w:val="22"/>
        </w:rPr>
        <w:t xml:space="preserve">all </w:t>
      </w:r>
      <w:r w:rsidRPr="00D70883">
        <w:rPr>
          <w:rFonts w:asciiTheme="minorHAnsi" w:hAnsiTheme="minorHAnsi" w:cstheme="minorHAnsi"/>
          <w:sz w:val="22"/>
          <w:szCs w:val="22"/>
        </w:rPr>
        <w:t>component</w:t>
      </w:r>
      <w:r>
        <w:rPr>
          <w:rFonts w:asciiTheme="minorHAnsi" w:hAnsiTheme="minorHAnsi" w:cstheme="minorHAnsi"/>
          <w:sz w:val="22"/>
          <w:szCs w:val="22"/>
        </w:rPr>
        <w:t>s</w:t>
      </w:r>
      <w:r w:rsidRPr="00D70883">
        <w:rPr>
          <w:rFonts w:asciiTheme="minorHAnsi" w:hAnsiTheme="minorHAnsi" w:cstheme="minorHAnsi"/>
          <w:sz w:val="22"/>
          <w:szCs w:val="22"/>
        </w:rPr>
        <w:t xml:space="preserve">, the project will empower </w:t>
      </w:r>
      <w:r>
        <w:rPr>
          <w:rFonts w:asciiTheme="minorHAnsi" w:hAnsiTheme="minorHAnsi" w:cstheme="minorHAnsi"/>
          <w:sz w:val="22"/>
          <w:szCs w:val="22"/>
        </w:rPr>
        <w:t xml:space="preserve">households and </w:t>
      </w:r>
      <w:r w:rsidRPr="00D70883">
        <w:rPr>
          <w:rFonts w:asciiTheme="minorHAnsi" w:hAnsiTheme="minorHAnsi" w:cstheme="minorHAnsi"/>
          <w:sz w:val="22"/>
          <w:szCs w:val="22"/>
        </w:rPr>
        <w:t xml:space="preserve">communities to enable them identify their priority demands and investments and prepare and implement </w:t>
      </w:r>
      <w:r>
        <w:rPr>
          <w:rFonts w:asciiTheme="minorHAnsi" w:hAnsiTheme="minorHAnsi" w:cstheme="minorHAnsi"/>
          <w:sz w:val="22"/>
          <w:szCs w:val="22"/>
        </w:rPr>
        <w:t>activities</w:t>
      </w:r>
      <w:r w:rsidRPr="00D70883">
        <w:rPr>
          <w:rFonts w:asciiTheme="minorHAnsi" w:hAnsiTheme="minorHAnsi" w:cstheme="minorHAnsi"/>
          <w:sz w:val="22"/>
          <w:szCs w:val="22"/>
        </w:rPr>
        <w:t xml:space="preserve"> aim</w:t>
      </w:r>
      <w:r>
        <w:rPr>
          <w:rFonts w:asciiTheme="minorHAnsi" w:hAnsiTheme="minorHAnsi" w:cstheme="minorHAnsi"/>
          <w:sz w:val="22"/>
          <w:szCs w:val="22"/>
        </w:rPr>
        <w:t>ed</w:t>
      </w:r>
      <w:r w:rsidRPr="00D70883">
        <w:rPr>
          <w:rFonts w:asciiTheme="minorHAnsi" w:hAnsiTheme="minorHAnsi" w:cstheme="minorHAnsi"/>
          <w:sz w:val="22"/>
          <w:szCs w:val="22"/>
        </w:rPr>
        <w:t xml:space="preserve"> at securing access to </w:t>
      </w:r>
      <w:r>
        <w:rPr>
          <w:rFonts w:asciiTheme="minorHAnsi" w:hAnsiTheme="minorHAnsi" w:cstheme="minorHAnsi"/>
          <w:sz w:val="22"/>
          <w:szCs w:val="22"/>
        </w:rPr>
        <w:t xml:space="preserve">CSA </w:t>
      </w:r>
      <w:r w:rsidRPr="00D70883">
        <w:rPr>
          <w:rFonts w:asciiTheme="minorHAnsi" w:hAnsiTheme="minorHAnsi" w:cstheme="minorHAnsi"/>
          <w:sz w:val="22"/>
          <w:szCs w:val="22"/>
        </w:rPr>
        <w:t>tec</w:t>
      </w:r>
      <w:r>
        <w:rPr>
          <w:rFonts w:asciiTheme="minorHAnsi" w:hAnsiTheme="minorHAnsi" w:cstheme="minorHAnsi"/>
          <w:sz w:val="22"/>
          <w:szCs w:val="22"/>
        </w:rPr>
        <w:t xml:space="preserve">hnologies and practices. </w:t>
      </w:r>
      <w:r w:rsidRPr="00D70883">
        <w:rPr>
          <w:rFonts w:asciiTheme="minorHAnsi" w:hAnsiTheme="minorHAnsi" w:cstheme="minorHAnsi"/>
          <w:sz w:val="22"/>
          <w:szCs w:val="22"/>
        </w:rPr>
        <w:t xml:space="preserve">The project will build on established participatory processes, </w:t>
      </w:r>
      <w:r>
        <w:rPr>
          <w:rFonts w:asciiTheme="minorHAnsi" w:hAnsiTheme="minorHAnsi" w:cstheme="minorHAnsi"/>
          <w:sz w:val="22"/>
          <w:szCs w:val="22"/>
        </w:rPr>
        <w:t xml:space="preserve">successfully implemented </w:t>
      </w:r>
      <w:r w:rsidRPr="00D70883">
        <w:rPr>
          <w:rFonts w:asciiTheme="minorHAnsi" w:hAnsiTheme="minorHAnsi" w:cstheme="minorHAnsi"/>
          <w:sz w:val="22"/>
          <w:szCs w:val="22"/>
        </w:rPr>
        <w:t>by</w:t>
      </w:r>
      <w:r>
        <w:rPr>
          <w:rFonts w:asciiTheme="minorHAnsi" w:hAnsiTheme="minorHAnsi" w:cstheme="minorHAnsi"/>
          <w:sz w:val="22"/>
          <w:szCs w:val="22"/>
        </w:rPr>
        <w:t xml:space="preserve"> the ongoing World Bank projects and </w:t>
      </w:r>
      <w:r w:rsidRPr="00D70883">
        <w:rPr>
          <w:rFonts w:asciiTheme="minorHAnsi" w:hAnsiTheme="minorHAnsi" w:cstheme="minorHAnsi"/>
          <w:sz w:val="22"/>
          <w:szCs w:val="22"/>
        </w:rPr>
        <w:t xml:space="preserve">other development partners in the </w:t>
      </w:r>
      <w:r>
        <w:rPr>
          <w:rFonts w:asciiTheme="minorHAnsi" w:hAnsiTheme="minorHAnsi" w:cstheme="minorHAnsi"/>
          <w:sz w:val="22"/>
          <w:szCs w:val="22"/>
        </w:rPr>
        <w:t>country</w:t>
      </w:r>
      <w:r w:rsidRPr="00D70883">
        <w:rPr>
          <w:rFonts w:asciiTheme="minorHAnsi" w:hAnsiTheme="minorHAnsi" w:cstheme="minorHAnsi"/>
          <w:sz w:val="22"/>
          <w:szCs w:val="22"/>
        </w:rPr>
        <w:t>. Needs assessment and consultation processes will be important/central elements of the interventions aiming at improving productivity</w:t>
      </w:r>
      <w:r>
        <w:rPr>
          <w:rFonts w:asciiTheme="minorHAnsi" w:hAnsiTheme="minorHAnsi" w:cstheme="minorHAnsi"/>
          <w:sz w:val="22"/>
          <w:szCs w:val="22"/>
        </w:rPr>
        <w:t xml:space="preserve"> and nutrition status of the targeted beneficiaries</w:t>
      </w:r>
      <w:r w:rsidRPr="00D70883">
        <w:rPr>
          <w:rFonts w:asciiTheme="minorHAnsi" w:hAnsiTheme="minorHAnsi" w:cstheme="minorHAnsi"/>
          <w:sz w:val="22"/>
          <w:szCs w:val="22"/>
        </w:rPr>
        <w:t xml:space="preserve">. </w:t>
      </w:r>
      <w:proofErr w:type="spellStart"/>
      <w:r w:rsidR="00833F6E">
        <w:rPr>
          <w:rFonts w:asciiTheme="minorHAnsi" w:hAnsiTheme="minorHAnsi"/>
          <w:bCs/>
          <w:color w:val="auto"/>
          <w:sz w:val="22"/>
          <w:szCs w:val="22"/>
        </w:rPr>
        <w:t>PGs</w:t>
      </w:r>
      <w:r w:rsidRPr="00D70883">
        <w:rPr>
          <w:rFonts w:asciiTheme="minorHAnsi" w:hAnsiTheme="minorHAnsi" w:cstheme="minorHAnsi"/>
          <w:sz w:val="22"/>
          <w:szCs w:val="22"/>
        </w:rPr>
        <w:t>will</w:t>
      </w:r>
      <w:proofErr w:type="spellEnd"/>
      <w:r w:rsidRPr="00D70883">
        <w:rPr>
          <w:rFonts w:asciiTheme="minorHAnsi" w:hAnsiTheme="minorHAnsi" w:cstheme="minorHAnsi"/>
          <w:sz w:val="22"/>
          <w:szCs w:val="22"/>
        </w:rPr>
        <w:t xml:space="preserve"> receive targeted training and technical advice to enable them to develop viable </w:t>
      </w:r>
      <w:r w:rsidR="00955C18">
        <w:rPr>
          <w:rFonts w:asciiTheme="minorHAnsi" w:hAnsiTheme="minorHAnsi" w:cstheme="minorHAnsi"/>
          <w:sz w:val="22"/>
          <w:szCs w:val="22"/>
        </w:rPr>
        <w:t>BPs</w:t>
      </w:r>
      <w:r w:rsidRPr="00D70883">
        <w:rPr>
          <w:rFonts w:asciiTheme="minorHAnsi" w:hAnsiTheme="minorHAnsi" w:cstheme="minorHAnsi"/>
          <w:sz w:val="22"/>
          <w:szCs w:val="22"/>
        </w:rPr>
        <w:t xml:space="preserve"> that will be eligible for financing through the </w:t>
      </w:r>
      <w:r>
        <w:rPr>
          <w:rFonts w:asciiTheme="minorHAnsi" w:hAnsiTheme="minorHAnsi" w:cstheme="minorHAnsi"/>
          <w:sz w:val="22"/>
          <w:szCs w:val="22"/>
        </w:rPr>
        <w:t xml:space="preserve">MG </w:t>
      </w:r>
      <w:proofErr w:type="spellStart"/>
      <w:r w:rsidRPr="00D70883">
        <w:rPr>
          <w:rFonts w:asciiTheme="minorHAnsi" w:hAnsiTheme="minorHAnsi" w:cstheme="minorHAnsi"/>
          <w:sz w:val="22"/>
          <w:szCs w:val="22"/>
        </w:rPr>
        <w:t>system.In</w:t>
      </w:r>
      <w:proofErr w:type="spellEnd"/>
      <w:r w:rsidRPr="00D70883">
        <w:rPr>
          <w:rFonts w:asciiTheme="minorHAnsi" w:hAnsiTheme="minorHAnsi" w:cstheme="minorHAnsi"/>
          <w:sz w:val="22"/>
          <w:szCs w:val="22"/>
        </w:rPr>
        <w:t xml:space="preserve"> addition, these P</w:t>
      </w:r>
      <w:r>
        <w:rPr>
          <w:rFonts w:asciiTheme="minorHAnsi" w:hAnsiTheme="minorHAnsi" w:cstheme="minorHAnsi"/>
          <w:sz w:val="22"/>
          <w:szCs w:val="22"/>
        </w:rPr>
        <w:t>G</w:t>
      </w:r>
      <w:r w:rsidRPr="00D70883">
        <w:rPr>
          <w:rFonts w:asciiTheme="minorHAnsi" w:hAnsiTheme="minorHAnsi" w:cstheme="minorHAnsi"/>
          <w:sz w:val="22"/>
          <w:szCs w:val="22"/>
        </w:rPr>
        <w:t xml:space="preserve">s will also benefit from the project activities geared toward establishing enduring productive partnerships with other actors in the value chain, particularly the buyers and </w:t>
      </w:r>
      <w:r w:rsidR="0085406F">
        <w:rPr>
          <w:rFonts w:asciiTheme="minorHAnsi" w:hAnsiTheme="minorHAnsi" w:cstheme="minorHAnsi"/>
          <w:sz w:val="22"/>
          <w:szCs w:val="22"/>
        </w:rPr>
        <w:t>financial institutions</w:t>
      </w:r>
      <w:r w:rsidRPr="00D70883">
        <w:rPr>
          <w:rFonts w:asciiTheme="minorHAnsi" w:hAnsiTheme="minorHAnsi" w:cstheme="minorHAnsi"/>
          <w:sz w:val="22"/>
          <w:szCs w:val="22"/>
        </w:rPr>
        <w:t xml:space="preserve">. </w:t>
      </w:r>
    </w:p>
    <w:p w:rsidR="007E6501" w:rsidRDefault="007E6501" w:rsidP="00FC6290">
      <w:pPr>
        <w:pStyle w:val="ListParagraph"/>
        <w:widowControl/>
        <w:numPr>
          <w:ilvl w:val="0"/>
          <w:numId w:val="8"/>
        </w:numPr>
        <w:autoSpaceDE/>
        <w:autoSpaceDN/>
        <w:adjustRightInd/>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Knowledge-based</w:t>
      </w:r>
      <w:r w:rsidR="0085406F">
        <w:rPr>
          <w:rFonts w:asciiTheme="minorHAnsi" w:hAnsiTheme="minorHAnsi" w:cstheme="minorHAnsi"/>
          <w:b/>
          <w:sz w:val="22"/>
          <w:szCs w:val="22"/>
        </w:rPr>
        <w:t xml:space="preserve"> </w:t>
      </w:r>
      <w:proofErr w:type="spellStart"/>
      <w:r w:rsidR="0085406F">
        <w:rPr>
          <w:rFonts w:asciiTheme="minorHAnsi" w:hAnsiTheme="minorHAnsi" w:cstheme="minorHAnsi"/>
          <w:b/>
          <w:sz w:val="22"/>
          <w:szCs w:val="22"/>
        </w:rPr>
        <w:t>approach</w:t>
      </w:r>
      <w:r w:rsidRPr="0085406F">
        <w:rPr>
          <w:rFonts w:asciiTheme="minorHAnsi" w:hAnsiTheme="minorHAnsi" w:cstheme="minorHAnsi"/>
          <w:b/>
          <w:sz w:val="22"/>
          <w:szCs w:val="22"/>
        </w:rPr>
        <w:t>.</w:t>
      </w:r>
      <w:r w:rsidRPr="00A63DEE">
        <w:rPr>
          <w:rFonts w:asciiTheme="minorHAnsi" w:hAnsiTheme="minorHAnsi" w:cstheme="minorHAnsi"/>
          <w:sz w:val="22"/>
          <w:szCs w:val="22"/>
        </w:rPr>
        <w:t>Knowledge</w:t>
      </w:r>
      <w:proofErr w:type="spellEnd"/>
      <w:r w:rsidRPr="00A63DEE">
        <w:rPr>
          <w:rFonts w:asciiTheme="minorHAnsi" w:hAnsiTheme="minorHAnsi" w:cstheme="minorHAnsi"/>
          <w:sz w:val="22"/>
          <w:szCs w:val="22"/>
        </w:rPr>
        <w:t xml:space="preserve"> management will be instrumental. Research results and innovations for </w:t>
      </w:r>
      <w:r>
        <w:rPr>
          <w:rFonts w:asciiTheme="minorHAnsi" w:hAnsiTheme="minorHAnsi" w:cstheme="minorHAnsi"/>
          <w:sz w:val="22"/>
          <w:szCs w:val="22"/>
        </w:rPr>
        <w:t xml:space="preserve">building climate resilience in the crop and livestock production systems, </w:t>
      </w:r>
      <w:r w:rsidRPr="00A63DEE">
        <w:rPr>
          <w:rFonts w:asciiTheme="minorHAnsi" w:hAnsiTheme="minorHAnsi" w:cstheme="minorHAnsi"/>
          <w:sz w:val="22"/>
          <w:szCs w:val="22"/>
        </w:rPr>
        <w:t xml:space="preserve">improved </w:t>
      </w:r>
      <w:r>
        <w:rPr>
          <w:rFonts w:asciiTheme="minorHAnsi" w:hAnsiTheme="minorHAnsi" w:cstheme="minorHAnsi"/>
          <w:sz w:val="22"/>
          <w:szCs w:val="22"/>
        </w:rPr>
        <w:t>dietary practices</w:t>
      </w:r>
      <w:r w:rsidRPr="00A63DEE">
        <w:rPr>
          <w:rFonts w:asciiTheme="minorHAnsi" w:hAnsiTheme="minorHAnsi" w:cstheme="minorHAnsi"/>
          <w:sz w:val="22"/>
          <w:szCs w:val="22"/>
        </w:rPr>
        <w:t xml:space="preserve">, </w:t>
      </w:r>
      <w:r w:rsidR="00672690">
        <w:rPr>
          <w:rFonts w:asciiTheme="minorHAnsi" w:hAnsiTheme="minorHAnsi" w:cstheme="minorHAnsi"/>
          <w:sz w:val="22"/>
          <w:szCs w:val="22"/>
        </w:rPr>
        <w:t>and so on</w:t>
      </w:r>
      <w:r w:rsidRPr="00A63DEE">
        <w:rPr>
          <w:rFonts w:asciiTheme="minorHAnsi" w:hAnsiTheme="minorHAnsi" w:cstheme="minorHAnsi"/>
          <w:sz w:val="22"/>
          <w:szCs w:val="22"/>
        </w:rPr>
        <w:t xml:space="preserve"> developed by </w:t>
      </w:r>
      <w:r w:rsidR="00700122">
        <w:rPr>
          <w:rFonts w:asciiTheme="minorHAnsi" w:hAnsiTheme="minorHAnsi" w:cstheme="minorHAnsi"/>
          <w:sz w:val="22"/>
          <w:szCs w:val="22"/>
        </w:rPr>
        <w:t xml:space="preserve">the </w:t>
      </w:r>
      <w:r>
        <w:rPr>
          <w:rFonts w:asciiTheme="minorHAnsi" w:hAnsiTheme="minorHAnsi" w:cstheme="minorHAnsi"/>
          <w:sz w:val="22"/>
          <w:szCs w:val="22"/>
        </w:rPr>
        <w:t xml:space="preserve">NARC, FAO, </w:t>
      </w:r>
      <w:r w:rsidR="00943ABB">
        <w:rPr>
          <w:rFonts w:asciiTheme="minorHAnsi" w:hAnsiTheme="minorHAnsi" w:cstheme="minorHAnsi"/>
          <w:sz w:val="22"/>
          <w:szCs w:val="22"/>
        </w:rPr>
        <w:t>International Rice Research Institute (</w:t>
      </w:r>
      <w:r w:rsidR="0030471E">
        <w:rPr>
          <w:rFonts w:asciiTheme="minorHAnsi" w:hAnsiTheme="minorHAnsi" w:cstheme="minorHAnsi"/>
          <w:sz w:val="22"/>
          <w:szCs w:val="22"/>
        </w:rPr>
        <w:t>IRRI</w:t>
      </w:r>
      <w:r w:rsidR="00943ABB">
        <w:rPr>
          <w:rFonts w:asciiTheme="minorHAnsi" w:hAnsiTheme="minorHAnsi" w:cstheme="minorHAnsi"/>
          <w:sz w:val="22"/>
          <w:szCs w:val="22"/>
        </w:rPr>
        <w:t>)</w:t>
      </w:r>
      <w:r w:rsidR="0030471E">
        <w:rPr>
          <w:rFonts w:asciiTheme="minorHAnsi" w:hAnsiTheme="minorHAnsi" w:cstheme="minorHAnsi"/>
          <w:sz w:val="22"/>
          <w:szCs w:val="22"/>
        </w:rPr>
        <w:t>,</w:t>
      </w:r>
      <w:r w:rsidR="00943ABB">
        <w:rPr>
          <w:rFonts w:asciiTheme="minorHAnsi" w:hAnsiTheme="minorHAnsi" w:cstheme="minorHAnsi"/>
          <w:sz w:val="22"/>
          <w:szCs w:val="22"/>
        </w:rPr>
        <w:t xml:space="preserve">Centro International de </w:t>
      </w:r>
      <w:proofErr w:type="spellStart"/>
      <w:r w:rsidR="00943ABB">
        <w:rPr>
          <w:rFonts w:asciiTheme="minorHAnsi" w:hAnsiTheme="minorHAnsi" w:cstheme="minorHAnsi"/>
          <w:sz w:val="22"/>
          <w:szCs w:val="22"/>
        </w:rPr>
        <w:t>Mejoramiento</w:t>
      </w:r>
      <w:proofErr w:type="spellEnd"/>
      <w:r w:rsidR="00943ABB">
        <w:rPr>
          <w:rFonts w:asciiTheme="minorHAnsi" w:hAnsiTheme="minorHAnsi" w:cstheme="minorHAnsi"/>
          <w:sz w:val="22"/>
          <w:szCs w:val="22"/>
        </w:rPr>
        <w:t xml:space="preserve"> de </w:t>
      </w:r>
      <w:proofErr w:type="spellStart"/>
      <w:r w:rsidR="00943ABB">
        <w:rPr>
          <w:rFonts w:asciiTheme="minorHAnsi" w:hAnsiTheme="minorHAnsi" w:cstheme="minorHAnsi"/>
          <w:sz w:val="22"/>
          <w:szCs w:val="22"/>
        </w:rPr>
        <w:t>Maiz</w:t>
      </w:r>
      <w:proofErr w:type="spellEnd"/>
      <w:r w:rsidR="00943ABB">
        <w:rPr>
          <w:rFonts w:asciiTheme="minorHAnsi" w:hAnsiTheme="minorHAnsi" w:cstheme="minorHAnsi"/>
          <w:sz w:val="22"/>
          <w:szCs w:val="22"/>
        </w:rPr>
        <w:t xml:space="preserve"> y </w:t>
      </w:r>
      <w:proofErr w:type="spellStart"/>
      <w:r w:rsidR="00943ABB">
        <w:rPr>
          <w:rFonts w:asciiTheme="minorHAnsi" w:hAnsiTheme="minorHAnsi" w:cstheme="minorHAnsi"/>
          <w:sz w:val="22"/>
          <w:szCs w:val="22"/>
        </w:rPr>
        <w:t>Trigo</w:t>
      </w:r>
      <w:proofErr w:type="spellEnd"/>
      <w:r w:rsidR="00943ABB">
        <w:rPr>
          <w:rFonts w:asciiTheme="minorHAnsi" w:hAnsiTheme="minorHAnsi" w:cstheme="minorHAnsi"/>
          <w:sz w:val="22"/>
          <w:szCs w:val="22"/>
        </w:rPr>
        <w:t xml:space="preserve"> (</w:t>
      </w:r>
      <w:r>
        <w:rPr>
          <w:rFonts w:asciiTheme="minorHAnsi" w:hAnsiTheme="minorHAnsi" w:cstheme="minorHAnsi"/>
          <w:sz w:val="22"/>
          <w:szCs w:val="22"/>
        </w:rPr>
        <w:t>CIMMYT</w:t>
      </w:r>
      <w:r w:rsidR="00943ABB">
        <w:rPr>
          <w:rFonts w:asciiTheme="minorHAnsi" w:hAnsiTheme="minorHAnsi" w:cstheme="minorHAnsi"/>
          <w:sz w:val="22"/>
          <w:szCs w:val="22"/>
        </w:rPr>
        <w:t>, International Maize and Wheat Improvement Center)</w:t>
      </w:r>
      <w:r w:rsidRPr="00A63DEE">
        <w:rPr>
          <w:rFonts w:asciiTheme="minorHAnsi" w:hAnsiTheme="minorHAnsi" w:cstheme="minorHAnsi"/>
          <w:sz w:val="22"/>
          <w:szCs w:val="22"/>
        </w:rPr>
        <w:t xml:space="preserve"> and other institutions will be explored and scaled up. The project will facilitate knowledge transfer and build capacities of the </w:t>
      </w:r>
      <w:r>
        <w:rPr>
          <w:rFonts w:asciiTheme="minorHAnsi" w:hAnsiTheme="minorHAnsi" w:cstheme="minorHAnsi"/>
          <w:sz w:val="22"/>
          <w:szCs w:val="22"/>
        </w:rPr>
        <w:t>targeted households and their</w:t>
      </w:r>
      <w:r w:rsidRPr="00A63DEE">
        <w:rPr>
          <w:rFonts w:asciiTheme="minorHAnsi" w:hAnsiTheme="minorHAnsi" w:cstheme="minorHAnsi"/>
          <w:sz w:val="22"/>
          <w:szCs w:val="22"/>
        </w:rPr>
        <w:t xml:space="preserve"> </w:t>
      </w:r>
      <w:proofErr w:type="spellStart"/>
      <w:r w:rsidRPr="00A63DEE">
        <w:rPr>
          <w:rFonts w:asciiTheme="minorHAnsi" w:hAnsiTheme="minorHAnsi" w:cstheme="minorHAnsi"/>
          <w:sz w:val="22"/>
          <w:szCs w:val="22"/>
        </w:rPr>
        <w:t>communities.This</w:t>
      </w:r>
      <w:proofErr w:type="spellEnd"/>
      <w:r w:rsidRPr="00A63DEE">
        <w:rPr>
          <w:rFonts w:asciiTheme="minorHAnsi" w:hAnsiTheme="minorHAnsi" w:cstheme="minorHAnsi"/>
          <w:sz w:val="22"/>
          <w:szCs w:val="22"/>
        </w:rPr>
        <w:t xml:space="preserve"> will include, </w:t>
      </w:r>
      <w:r w:rsidR="001A2245" w:rsidRPr="002153E3">
        <w:rPr>
          <w:rFonts w:asciiTheme="minorHAnsi" w:hAnsiTheme="minorHAnsi" w:cstheme="minorHAnsi"/>
          <w:sz w:val="22"/>
          <w:szCs w:val="22"/>
        </w:rPr>
        <w:t>among other thin</w:t>
      </w:r>
      <w:r w:rsidR="00553F36">
        <w:rPr>
          <w:rFonts w:asciiTheme="minorHAnsi" w:hAnsiTheme="minorHAnsi" w:cstheme="minorHAnsi"/>
          <w:sz w:val="22"/>
          <w:szCs w:val="22"/>
        </w:rPr>
        <w:t>g</w:t>
      </w:r>
      <w:r w:rsidR="001A2245" w:rsidRPr="002153E3">
        <w:rPr>
          <w:rFonts w:asciiTheme="minorHAnsi" w:hAnsiTheme="minorHAnsi" w:cstheme="minorHAnsi"/>
          <w:sz w:val="22"/>
          <w:szCs w:val="22"/>
        </w:rPr>
        <w:t>s</w:t>
      </w:r>
      <w:r w:rsidRPr="00A63DEE">
        <w:rPr>
          <w:rFonts w:asciiTheme="minorHAnsi" w:hAnsiTheme="minorHAnsi" w:cstheme="minorHAnsi"/>
          <w:sz w:val="22"/>
          <w:szCs w:val="22"/>
        </w:rPr>
        <w:t xml:space="preserve">, activities to expose the </w:t>
      </w:r>
      <w:r>
        <w:rPr>
          <w:rFonts w:asciiTheme="minorHAnsi" w:hAnsiTheme="minorHAnsi" w:cstheme="minorHAnsi"/>
          <w:sz w:val="22"/>
          <w:szCs w:val="22"/>
        </w:rPr>
        <w:t>beneficiary</w:t>
      </w:r>
      <w:r w:rsidRPr="00A63DEE">
        <w:rPr>
          <w:rFonts w:asciiTheme="minorHAnsi" w:hAnsiTheme="minorHAnsi" w:cstheme="minorHAnsi"/>
          <w:sz w:val="22"/>
          <w:szCs w:val="22"/>
        </w:rPr>
        <w:t xml:space="preserve"> communities to experiences and best practices from other areas in the region </w:t>
      </w:r>
      <w:proofErr w:type="spellStart"/>
      <w:r w:rsidRPr="00A63DEE">
        <w:rPr>
          <w:rFonts w:asciiTheme="minorHAnsi" w:hAnsiTheme="minorHAnsi" w:cstheme="minorHAnsi"/>
          <w:sz w:val="22"/>
          <w:szCs w:val="22"/>
        </w:rPr>
        <w:t>andbeyond</w:t>
      </w:r>
      <w:proofErr w:type="spellEnd"/>
      <w:r w:rsidRPr="00A63DEE">
        <w:rPr>
          <w:rFonts w:asciiTheme="minorHAnsi" w:hAnsiTheme="minorHAnsi" w:cstheme="minorHAnsi"/>
          <w:sz w:val="22"/>
          <w:szCs w:val="22"/>
        </w:rPr>
        <w:t>.</w:t>
      </w:r>
    </w:p>
    <w:p w:rsidR="007E6501" w:rsidRDefault="007E6501" w:rsidP="00FC6290">
      <w:pPr>
        <w:pStyle w:val="ListParagraph"/>
        <w:widowControl/>
        <w:numPr>
          <w:ilvl w:val="0"/>
          <w:numId w:val="8"/>
        </w:numPr>
        <w:autoSpaceDE/>
        <w:autoSpaceDN/>
        <w:adjustRightInd/>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Gender</w:t>
      </w:r>
      <w:r w:rsidR="00EE24CE">
        <w:rPr>
          <w:rFonts w:asciiTheme="minorHAnsi" w:hAnsiTheme="minorHAnsi" w:cstheme="minorHAnsi"/>
          <w:b/>
          <w:sz w:val="22"/>
          <w:szCs w:val="22"/>
        </w:rPr>
        <w:t>-</w:t>
      </w:r>
      <w:r w:rsidRPr="002153E3">
        <w:rPr>
          <w:rFonts w:asciiTheme="minorHAnsi" w:hAnsiTheme="minorHAnsi" w:cstheme="minorHAnsi"/>
          <w:b/>
          <w:sz w:val="22"/>
          <w:szCs w:val="22"/>
        </w:rPr>
        <w:t>inclusive</w:t>
      </w:r>
      <w:r w:rsidR="00553F36">
        <w:rPr>
          <w:rFonts w:asciiTheme="minorHAnsi" w:hAnsiTheme="minorHAnsi" w:cstheme="minorHAnsi"/>
          <w:b/>
          <w:sz w:val="22"/>
          <w:szCs w:val="22"/>
        </w:rPr>
        <w:t xml:space="preserve"> approach</w:t>
      </w:r>
      <w:r w:rsidRPr="002153E3">
        <w:rPr>
          <w:rFonts w:asciiTheme="minorHAnsi" w:hAnsiTheme="minorHAnsi" w:cstheme="minorHAnsi"/>
          <w:b/>
          <w:sz w:val="22"/>
          <w:szCs w:val="22"/>
        </w:rPr>
        <w:t xml:space="preserve">. </w:t>
      </w:r>
      <w:r w:rsidRPr="00A63DEE">
        <w:rPr>
          <w:rFonts w:asciiTheme="minorHAnsi" w:hAnsiTheme="minorHAnsi" w:cstheme="minorHAnsi"/>
          <w:sz w:val="22"/>
          <w:szCs w:val="22"/>
        </w:rPr>
        <w:t xml:space="preserve">The project has been designed to integrate issues and the needs particular to women. Special care will be paid to ensure that interventions do not contribute to increased drudgery and burden for women. All interventions undertaken </w:t>
      </w:r>
      <w:r w:rsidRPr="00A63DEE">
        <w:rPr>
          <w:rFonts w:asciiTheme="minorHAnsi" w:hAnsiTheme="minorHAnsi" w:cstheme="minorHAnsi"/>
          <w:sz w:val="22"/>
          <w:szCs w:val="22"/>
        </w:rPr>
        <w:lastRenderedPageBreak/>
        <w:t xml:space="preserve">under </w:t>
      </w:r>
      <w:r w:rsidR="00553F36">
        <w:rPr>
          <w:rFonts w:asciiTheme="minorHAnsi" w:hAnsiTheme="minorHAnsi" w:cstheme="minorHAnsi"/>
          <w:sz w:val="22"/>
          <w:szCs w:val="22"/>
        </w:rPr>
        <w:t xml:space="preserve">the </w:t>
      </w:r>
      <w:r>
        <w:rPr>
          <w:rFonts w:asciiTheme="minorHAnsi" w:hAnsiTheme="minorHAnsi" w:cstheme="minorHAnsi"/>
          <w:sz w:val="22"/>
          <w:szCs w:val="22"/>
        </w:rPr>
        <w:t>FANSEP</w:t>
      </w:r>
      <w:r w:rsidRPr="00A63DEE">
        <w:rPr>
          <w:rFonts w:asciiTheme="minorHAnsi" w:hAnsiTheme="minorHAnsi" w:cstheme="minorHAnsi"/>
          <w:sz w:val="22"/>
          <w:szCs w:val="22"/>
        </w:rPr>
        <w:t xml:space="preserve"> must demonstrate that gender issues have been considered whenever possible. A gender assessment will be conducted as part of the </w:t>
      </w:r>
      <w:r w:rsidR="002715B3">
        <w:rPr>
          <w:rFonts w:asciiTheme="minorHAnsi" w:hAnsiTheme="minorHAnsi" w:cstheme="minorHAnsi"/>
          <w:sz w:val="22"/>
          <w:szCs w:val="22"/>
        </w:rPr>
        <w:t>MTR</w:t>
      </w:r>
      <w:r w:rsidRPr="00A63DEE">
        <w:rPr>
          <w:rFonts w:asciiTheme="minorHAnsi" w:hAnsiTheme="minorHAnsi" w:cstheme="minorHAnsi"/>
          <w:sz w:val="22"/>
          <w:szCs w:val="22"/>
        </w:rPr>
        <w:t xml:space="preserve">, and its results will be used to adjust and improve the project's design as necessary. </w:t>
      </w:r>
      <w:r>
        <w:rPr>
          <w:rFonts w:asciiTheme="minorHAnsi" w:hAnsiTheme="minorHAnsi" w:cstheme="minorHAnsi"/>
          <w:sz w:val="22"/>
          <w:szCs w:val="22"/>
        </w:rPr>
        <w:t>I</w:t>
      </w:r>
      <w:r w:rsidRPr="00A63DEE">
        <w:rPr>
          <w:rFonts w:asciiTheme="minorHAnsi" w:hAnsiTheme="minorHAnsi" w:cstheme="minorHAnsi"/>
          <w:sz w:val="22"/>
          <w:szCs w:val="22"/>
        </w:rPr>
        <w:t xml:space="preserve">t is expected that gender facilitators </w:t>
      </w:r>
      <w:r>
        <w:rPr>
          <w:rFonts w:asciiTheme="minorHAnsi" w:hAnsiTheme="minorHAnsi" w:cstheme="minorHAnsi"/>
          <w:sz w:val="22"/>
          <w:szCs w:val="22"/>
        </w:rPr>
        <w:t xml:space="preserve">and social </w:t>
      </w:r>
      <w:proofErr w:type="spellStart"/>
      <w:r>
        <w:rPr>
          <w:rFonts w:asciiTheme="minorHAnsi" w:hAnsiTheme="minorHAnsi" w:cstheme="minorHAnsi"/>
          <w:sz w:val="22"/>
          <w:szCs w:val="22"/>
        </w:rPr>
        <w:t>mobilizers</w:t>
      </w:r>
      <w:proofErr w:type="spellEnd"/>
      <w:r>
        <w:rPr>
          <w:rFonts w:asciiTheme="minorHAnsi" w:hAnsiTheme="minorHAnsi" w:cstheme="minorHAnsi"/>
          <w:sz w:val="22"/>
          <w:szCs w:val="22"/>
        </w:rPr>
        <w:t xml:space="preserve"> </w:t>
      </w:r>
      <w:r w:rsidRPr="00A63DEE">
        <w:rPr>
          <w:rFonts w:asciiTheme="minorHAnsi" w:hAnsiTheme="minorHAnsi" w:cstheme="minorHAnsi"/>
          <w:sz w:val="22"/>
          <w:szCs w:val="22"/>
        </w:rPr>
        <w:t xml:space="preserve">will be </w:t>
      </w:r>
      <w:r>
        <w:rPr>
          <w:rFonts w:asciiTheme="minorHAnsi" w:hAnsiTheme="minorHAnsi" w:cstheme="minorHAnsi"/>
          <w:sz w:val="22"/>
          <w:szCs w:val="22"/>
        </w:rPr>
        <w:t xml:space="preserve">engaged </w:t>
      </w:r>
      <w:r w:rsidRPr="00A63DEE">
        <w:rPr>
          <w:rFonts w:asciiTheme="minorHAnsi" w:hAnsiTheme="minorHAnsi" w:cstheme="minorHAnsi"/>
          <w:sz w:val="22"/>
          <w:szCs w:val="22"/>
        </w:rPr>
        <w:t xml:space="preserve">to </w:t>
      </w:r>
      <w:r>
        <w:rPr>
          <w:rFonts w:asciiTheme="minorHAnsi" w:hAnsiTheme="minorHAnsi" w:cstheme="minorHAnsi"/>
          <w:sz w:val="22"/>
          <w:szCs w:val="22"/>
        </w:rPr>
        <w:t>en</w:t>
      </w:r>
      <w:r w:rsidRPr="00A63DEE">
        <w:rPr>
          <w:rFonts w:asciiTheme="minorHAnsi" w:hAnsiTheme="minorHAnsi" w:cstheme="minorHAnsi"/>
          <w:sz w:val="22"/>
          <w:szCs w:val="22"/>
        </w:rPr>
        <w:t xml:space="preserve">sure that women are able to actively participate in the </w:t>
      </w:r>
      <w:r>
        <w:rPr>
          <w:rFonts w:asciiTheme="minorHAnsi" w:hAnsiTheme="minorHAnsi" w:cstheme="minorHAnsi"/>
          <w:sz w:val="22"/>
          <w:szCs w:val="22"/>
        </w:rPr>
        <w:t xml:space="preserve">decision-making </w:t>
      </w:r>
      <w:proofErr w:type="spellStart"/>
      <w:r>
        <w:rPr>
          <w:rFonts w:asciiTheme="minorHAnsi" w:hAnsiTheme="minorHAnsi" w:cstheme="minorHAnsi"/>
          <w:sz w:val="22"/>
          <w:szCs w:val="22"/>
        </w:rPr>
        <w:t>process.C</w:t>
      </w:r>
      <w:r w:rsidRPr="00A63DEE">
        <w:rPr>
          <w:rFonts w:asciiTheme="minorHAnsi" w:hAnsiTheme="minorHAnsi" w:cstheme="minorHAnsi"/>
          <w:sz w:val="22"/>
          <w:szCs w:val="22"/>
        </w:rPr>
        <w:t>apacity</w:t>
      </w:r>
      <w:proofErr w:type="spellEnd"/>
      <w:r w:rsidR="00932310">
        <w:rPr>
          <w:rFonts w:asciiTheme="minorHAnsi" w:hAnsiTheme="minorHAnsi" w:cstheme="minorHAnsi"/>
          <w:sz w:val="22"/>
          <w:szCs w:val="22"/>
        </w:rPr>
        <w:t>-</w:t>
      </w:r>
      <w:r w:rsidRPr="00A63DEE">
        <w:rPr>
          <w:rFonts w:asciiTheme="minorHAnsi" w:hAnsiTheme="minorHAnsi" w:cstheme="minorHAnsi"/>
          <w:sz w:val="22"/>
          <w:szCs w:val="22"/>
        </w:rPr>
        <w:t xml:space="preserve">building activities will specifically include gender </w:t>
      </w:r>
      <w:r>
        <w:rPr>
          <w:rFonts w:asciiTheme="minorHAnsi" w:hAnsiTheme="minorHAnsi" w:cstheme="minorHAnsi"/>
          <w:sz w:val="22"/>
          <w:szCs w:val="22"/>
        </w:rPr>
        <w:t>criteria</w:t>
      </w:r>
      <w:r w:rsidRPr="00A63DEE">
        <w:rPr>
          <w:rFonts w:asciiTheme="minorHAnsi" w:hAnsiTheme="minorHAnsi" w:cstheme="minorHAnsi"/>
          <w:sz w:val="22"/>
          <w:szCs w:val="22"/>
        </w:rPr>
        <w:t xml:space="preserve"> for short</w:t>
      </w:r>
      <w:r w:rsidR="00932310">
        <w:rPr>
          <w:rFonts w:asciiTheme="minorHAnsi" w:hAnsiTheme="minorHAnsi" w:cstheme="minorHAnsi"/>
          <w:sz w:val="22"/>
          <w:szCs w:val="22"/>
        </w:rPr>
        <w:t>-</w:t>
      </w:r>
      <w:r w:rsidRPr="00A63DEE">
        <w:rPr>
          <w:rFonts w:asciiTheme="minorHAnsi" w:hAnsiTheme="minorHAnsi" w:cstheme="minorHAnsi"/>
          <w:sz w:val="22"/>
          <w:szCs w:val="22"/>
        </w:rPr>
        <w:t xml:space="preserve"> and long-term training to achieve an equitable </w:t>
      </w:r>
      <w:proofErr w:type="spellStart"/>
      <w:r w:rsidRPr="00A63DEE">
        <w:rPr>
          <w:rFonts w:asciiTheme="minorHAnsi" w:hAnsiTheme="minorHAnsi" w:cstheme="minorHAnsi"/>
          <w:sz w:val="22"/>
          <w:szCs w:val="22"/>
        </w:rPr>
        <w:t>balance.In</w:t>
      </w:r>
      <w:proofErr w:type="spellEnd"/>
      <w:r w:rsidRPr="00A63DEE">
        <w:rPr>
          <w:rFonts w:asciiTheme="minorHAnsi" w:hAnsiTheme="minorHAnsi" w:cstheme="minorHAnsi"/>
          <w:sz w:val="22"/>
          <w:szCs w:val="22"/>
        </w:rPr>
        <w:t xml:space="preserve"> addition, the criteria for the selection of </w:t>
      </w:r>
      <w:proofErr w:type="spellStart"/>
      <w:r w:rsidR="00BD2987">
        <w:rPr>
          <w:rFonts w:asciiTheme="minorHAnsi" w:hAnsiTheme="minorHAnsi" w:cstheme="minorHAnsi"/>
          <w:sz w:val="22"/>
          <w:szCs w:val="22"/>
        </w:rPr>
        <w:t>the</w:t>
      </w:r>
      <w:r w:rsidR="00955C18">
        <w:rPr>
          <w:rFonts w:asciiTheme="minorHAnsi" w:hAnsiTheme="minorHAnsi" w:cstheme="minorHAnsi"/>
          <w:sz w:val="22"/>
          <w:szCs w:val="22"/>
        </w:rPr>
        <w:t>BPs</w:t>
      </w:r>
      <w:proofErr w:type="spellEnd"/>
      <w:r w:rsidRPr="00A63DEE">
        <w:rPr>
          <w:rFonts w:asciiTheme="minorHAnsi" w:hAnsiTheme="minorHAnsi" w:cstheme="minorHAnsi"/>
          <w:sz w:val="22"/>
          <w:szCs w:val="22"/>
        </w:rPr>
        <w:t xml:space="preserve"> to be financed under </w:t>
      </w:r>
      <w:r w:rsidR="007378AA">
        <w:rPr>
          <w:rFonts w:asciiTheme="minorHAnsi" w:hAnsiTheme="minorHAnsi" w:cstheme="minorHAnsi"/>
          <w:sz w:val="22"/>
          <w:szCs w:val="22"/>
        </w:rPr>
        <w:t>Sub</w:t>
      </w:r>
      <w:r w:rsidRPr="00A63DEE">
        <w:rPr>
          <w:rFonts w:asciiTheme="minorHAnsi" w:hAnsiTheme="minorHAnsi" w:cstheme="minorHAnsi"/>
          <w:sz w:val="22"/>
          <w:szCs w:val="22"/>
        </w:rPr>
        <w:t xml:space="preserve">component </w:t>
      </w:r>
      <w:r>
        <w:rPr>
          <w:rFonts w:asciiTheme="minorHAnsi" w:hAnsiTheme="minorHAnsi" w:cstheme="minorHAnsi"/>
          <w:sz w:val="22"/>
          <w:szCs w:val="22"/>
        </w:rPr>
        <w:t>B.2</w:t>
      </w:r>
      <w:r w:rsidRPr="00A63DEE">
        <w:rPr>
          <w:rFonts w:asciiTheme="minorHAnsi" w:hAnsiTheme="minorHAnsi" w:cstheme="minorHAnsi"/>
          <w:sz w:val="22"/>
          <w:szCs w:val="22"/>
        </w:rPr>
        <w:t xml:space="preserve"> will </w:t>
      </w:r>
      <w:r w:rsidR="007B0FE4">
        <w:rPr>
          <w:rFonts w:asciiTheme="minorHAnsi" w:hAnsiTheme="minorHAnsi" w:cstheme="minorHAnsi"/>
          <w:sz w:val="22"/>
          <w:szCs w:val="22"/>
        </w:rPr>
        <w:t>consider</w:t>
      </w:r>
      <w:r w:rsidRPr="00A63DEE">
        <w:rPr>
          <w:rFonts w:asciiTheme="minorHAnsi" w:hAnsiTheme="minorHAnsi" w:cstheme="minorHAnsi"/>
          <w:sz w:val="22"/>
          <w:szCs w:val="22"/>
        </w:rPr>
        <w:t xml:space="preserve"> gender composition of the P</w:t>
      </w:r>
      <w:r>
        <w:rPr>
          <w:rFonts w:asciiTheme="minorHAnsi" w:hAnsiTheme="minorHAnsi" w:cstheme="minorHAnsi"/>
          <w:sz w:val="22"/>
          <w:szCs w:val="22"/>
        </w:rPr>
        <w:t>G</w:t>
      </w:r>
      <w:r w:rsidRPr="00A63DEE">
        <w:rPr>
          <w:rFonts w:asciiTheme="minorHAnsi" w:hAnsiTheme="minorHAnsi" w:cstheme="minorHAnsi"/>
          <w:sz w:val="22"/>
          <w:szCs w:val="22"/>
        </w:rPr>
        <w:t xml:space="preserve">s submitting the </w:t>
      </w:r>
      <w:r>
        <w:rPr>
          <w:rFonts w:asciiTheme="minorHAnsi" w:hAnsiTheme="minorHAnsi" w:cstheme="minorHAnsi"/>
          <w:sz w:val="22"/>
          <w:szCs w:val="22"/>
        </w:rPr>
        <w:t>B</w:t>
      </w:r>
      <w:r w:rsidRPr="00A63DEE">
        <w:rPr>
          <w:rFonts w:asciiTheme="minorHAnsi" w:hAnsiTheme="minorHAnsi" w:cstheme="minorHAnsi"/>
          <w:sz w:val="22"/>
          <w:szCs w:val="22"/>
        </w:rPr>
        <w:t>Ps to be financed.</w:t>
      </w:r>
    </w:p>
    <w:p w:rsidR="007E6501" w:rsidRDefault="007E6501" w:rsidP="00FC6290">
      <w:pPr>
        <w:pStyle w:val="ListParagraph"/>
        <w:widowControl/>
        <w:numPr>
          <w:ilvl w:val="0"/>
          <w:numId w:val="8"/>
        </w:numPr>
        <w:autoSpaceDE/>
        <w:autoSpaceDN/>
        <w:adjustRightInd/>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Nutrition-informed</w:t>
      </w:r>
      <w:r w:rsidR="00553F36">
        <w:rPr>
          <w:rFonts w:asciiTheme="minorHAnsi" w:hAnsiTheme="minorHAnsi" w:cstheme="minorHAnsi"/>
          <w:b/>
          <w:sz w:val="22"/>
          <w:szCs w:val="22"/>
        </w:rPr>
        <w:t xml:space="preserve"> approach</w:t>
      </w:r>
      <w:r w:rsidRPr="002153E3">
        <w:rPr>
          <w:rFonts w:asciiTheme="minorHAnsi" w:hAnsiTheme="minorHAnsi" w:cstheme="minorHAnsi"/>
          <w:b/>
          <w:sz w:val="22"/>
          <w:szCs w:val="22"/>
        </w:rPr>
        <w:t>.</w:t>
      </w:r>
      <w:r w:rsidRPr="00671C37">
        <w:rPr>
          <w:rFonts w:asciiTheme="minorHAnsi" w:hAnsiTheme="minorHAnsi" w:cstheme="minorHAnsi"/>
          <w:sz w:val="22"/>
          <w:szCs w:val="22"/>
        </w:rPr>
        <w:t xml:space="preserve"> A balanced human nutrition, particularly during the early years of life, is important to the poor not only because of its contribution to human development outcomes but also because of its economic contribution further down the line, as malnutrition has additional economic costs through cognitive delays in children and lower economic productivity in adults. In addition to specific nutrition interventions, the anticipated increased productivity and income levels of the targeted beneficiaries would enable them to diversify their food intake.</w:t>
      </w:r>
    </w:p>
    <w:p w:rsidR="0036628B" w:rsidRDefault="007E6501"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rPr>
      </w:pPr>
      <w:r w:rsidRPr="00F04DDB">
        <w:rPr>
          <w:rFonts w:asciiTheme="minorHAnsi" w:hAnsiTheme="minorHAnsi" w:cstheme="minorHAnsi"/>
          <w:b/>
          <w:sz w:val="22"/>
          <w:szCs w:val="22"/>
        </w:rPr>
        <w:t xml:space="preserve">Theory of </w:t>
      </w:r>
      <w:proofErr w:type="spellStart"/>
      <w:r w:rsidRPr="00F04DDB">
        <w:rPr>
          <w:rFonts w:asciiTheme="minorHAnsi" w:hAnsiTheme="minorHAnsi" w:cstheme="minorHAnsi"/>
          <w:b/>
          <w:sz w:val="22"/>
          <w:szCs w:val="22"/>
        </w:rPr>
        <w:t>change</w:t>
      </w:r>
      <w:r w:rsidR="004B23CB">
        <w:rPr>
          <w:rFonts w:asciiTheme="minorHAnsi" w:hAnsiTheme="minorHAnsi" w:cstheme="minorHAnsi"/>
          <w:b/>
          <w:sz w:val="22"/>
          <w:szCs w:val="22"/>
        </w:rPr>
        <w:t>.</w:t>
      </w:r>
      <w:r w:rsidRPr="00F04DDB">
        <w:rPr>
          <w:rFonts w:asciiTheme="minorHAnsi" w:hAnsiTheme="minorHAnsi" w:cstheme="minorHAnsi"/>
          <w:sz w:val="22"/>
          <w:szCs w:val="22"/>
        </w:rPr>
        <w:t>The</w:t>
      </w:r>
      <w:proofErr w:type="spellEnd"/>
      <w:r w:rsidRPr="00F04DDB">
        <w:rPr>
          <w:rFonts w:asciiTheme="minorHAnsi" w:hAnsiTheme="minorHAnsi" w:cstheme="minorHAnsi"/>
          <w:sz w:val="22"/>
          <w:szCs w:val="22"/>
        </w:rPr>
        <w:t xml:space="preserve"> project seeks to address the availability, access</w:t>
      </w:r>
      <w:r w:rsidR="007B4532">
        <w:rPr>
          <w:rFonts w:asciiTheme="minorHAnsi" w:hAnsiTheme="minorHAnsi" w:cstheme="minorHAnsi"/>
          <w:sz w:val="22"/>
          <w:szCs w:val="22"/>
        </w:rPr>
        <w:t>,</w:t>
      </w:r>
      <w:r w:rsidRPr="00F04DDB">
        <w:rPr>
          <w:rFonts w:asciiTheme="minorHAnsi" w:hAnsiTheme="minorHAnsi" w:cstheme="minorHAnsi"/>
          <w:sz w:val="22"/>
          <w:szCs w:val="22"/>
        </w:rPr>
        <w:t xml:space="preserve"> and utilization of food</w:t>
      </w:r>
      <w:r>
        <w:rPr>
          <w:rFonts w:asciiTheme="minorHAnsi" w:hAnsiTheme="minorHAnsi" w:cstheme="minorHAnsi"/>
          <w:sz w:val="22"/>
          <w:szCs w:val="22"/>
        </w:rPr>
        <w:t xml:space="preserve">, as well as enhance beneficiaries’ climate resilience </w:t>
      </w:r>
      <w:r w:rsidRPr="00F04DDB">
        <w:rPr>
          <w:rFonts w:asciiTheme="minorHAnsi" w:hAnsiTheme="minorHAnsi" w:cstheme="minorHAnsi"/>
          <w:sz w:val="22"/>
          <w:szCs w:val="22"/>
        </w:rPr>
        <w:t>in support of the PDO. The project’s components, notwithstanding their distinct and separate functions, are closely intertwined and have been designed to complement each other to address the key challenges that need to be overcome to spur agricultural productivity</w:t>
      </w:r>
      <w:r>
        <w:rPr>
          <w:rFonts w:asciiTheme="minorHAnsi" w:hAnsiTheme="minorHAnsi" w:cstheme="minorHAnsi"/>
          <w:sz w:val="22"/>
          <w:szCs w:val="22"/>
        </w:rPr>
        <w:t xml:space="preserve"> resilient to climate change and shocks</w:t>
      </w:r>
      <w:r w:rsidRPr="00F04DDB">
        <w:rPr>
          <w:rFonts w:asciiTheme="minorHAnsi" w:hAnsiTheme="minorHAnsi" w:cstheme="minorHAnsi"/>
          <w:sz w:val="22"/>
          <w:szCs w:val="22"/>
        </w:rPr>
        <w:t xml:space="preserve"> and attain the desired nutrition outcomes in the targeted areas.</w:t>
      </w:r>
    </w:p>
    <w:p w:rsidR="002F7539" w:rsidRPr="0036628B" w:rsidRDefault="007E6501"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rPr>
      </w:pPr>
      <w:r w:rsidRPr="0036628B">
        <w:rPr>
          <w:rFonts w:asciiTheme="minorHAnsi" w:hAnsiTheme="minorHAnsi" w:cstheme="minorHAnsi"/>
          <w:sz w:val="22"/>
          <w:szCs w:val="22"/>
        </w:rPr>
        <w:t>Climate projections for Nepal suggest that annual temperatures will increase</w:t>
      </w:r>
      <w:r w:rsidR="00EE24CE">
        <w:rPr>
          <w:rFonts w:asciiTheme="minorHAnsi" w:hAnsiTheme="minorHAnsi" w:cstheme="minorHAnsi"/>
          <w:sz w:val="22"/>
          <w:szCs w:val="22"/>
        </w:rPr>
        <w:t>;</w:t>
      </w:r>
      <w:r w:rsidRPr="0036628B">
        <w:rPr>
          <w:rFonts w:asciiTheme="minorHAnsi" w:hAnsiTheme="minorHAnsi" w:cstheme="minorHAnsi"/>
          <w:sz w:val="22"/>
          <w:szCs w:val="22"/>
        </w:rPr>
        <w:t xml:space="preserve"> precipitation patterns</w:t>
      </w:r>
      <w:r w:rsidR="00EE24CE">
        <w:rPr>
          <w:rFonts w:asciiTheme="minorHAnsi" w:hAnsiTheme="minorHAnsi" w:cstheme="minorHAnsi"/>
          <w:sz w:val="22"/>
          <w:szCs w:val="22"/>
        </w:rPr>
        <w:t>’</w:t>
      </w:r>
      <w:r w:rsidRPr="0036628B">
        <w:rPr>
          <w:rFonts w:asciiTheme="minorHAnsi" w:hAnsiTheme="minorHAnsi" w:cstheme="minorHAnsi"/>
          <w:sz w:val="22"/>
          <w:szCs w:val="22"/>
        </w:rPr>
        <w:t xml:space="preserve"> change and frequency of weather-related hazards are expected to increase Nepali farmers’ vulnerability. </w:t>
      </w:r>
      <w:r w:rsidR="002F7539" w:rsidRPr="0036628B">
        <w:rPr>
          <w:rFonts w:ascii="Calibri" w:hAnsi="Calibri" w:cs="Calibri"/>
          <w:color w:val="auto"/>
          <w:sz w:val="22"/>
          <w:szCs w:val="22"/>
        </w:rPr>
        <w:t>Costs associated with the impacts of climate variability and extreme events are estimated at US$270</w:t>
      </w:r>
      <w:r w:rsidR="00E777EA">
        <w:rPr>
          <w:rFonts w:ascii="Calibri" w:hAnsi="Calibri" w:cs="Calibri"/>
          <w:color w:val="auto"/>
          <w:sz w:val="22"/>
          <w:szCs w:val="22"/>
        </w:rPr>
        <w:t>–</w:t>
      </w:r>
      <w:r w:rsidR="002F7539" w:rsidRPr="0036628B">
        <w:rPr>
          <w:rFonts w:ascii="Calibri" w:hAnsi="Calibri" w:cs="Calibri"/>
          <w:color w:val="auto"/>
          <w:sz w:val="22"/>
          <w:szCs w:val="22"/>
        </w:rPr>
        <w:t>360 million</w:t>
      </w:r>
      <w:r w:rsidR="00C7556A">
        <w:rPr>
          <w:rFonts w:ascii="Calibri" w:hAnsi="Calibri" w:cs="Calibri"/>
          <w:color w:val="auto"/>
          <w:sz w:val="22"/>
          <w:szCs w:val="22"/>
        </w:rPr>
        <w:t xml:space="preserve"> per </w:t>
      </w:r>
      <w:r w:rsidR="002F7539" w:rsidRPr="0036628B">
        <w:rPr>
          <w:rFonts w:ascii="Calibri" w:hAnsi="Calibri" w:cs="Calibri"/>
          <w:color w:val="auto"/>
          <w:sz w:val="22"/>
          <w:szCs w:val="22"/>
        </w:rPr>
        <w:t xml:space="preserve">year (expressed in 2013 prices), representing 1.5 to </w:t>
      </w:r>
      <w:proofErr w:type="spellStart"/>
      <w:r w:rsidR="002F7539" w:rsidRPr="0036628B">
        <w:rPr>
          <w:rFonts w:ascii="Calibri" w:hAnsi="Calibri" w:cs="Calibri"/>
          <w:color w:val="auto"/>
          <w:sz w:val="22"/>
          <w:szCs w:val="22"/>
        </w:rPr>
        <w:t>2</w:t>
      </w:r>
      <w:r w:rsidR="007C7AA7">
        <w:rPr>
          <w:rFonts w:asciiTheme="minorHAnsi" w:hAnsiTheme="minorHAnsi" w:cstheme="minorHAnsi"/>
          <w:sz w:val="22"/>
          <w:szCs w:val="22"/>
        </w:rPr>
        <w:t>percent</w:t>
      </w:r>
      <w:proofErr w:type="spellEnd"/>
      <w:r w:rsidR="002F7539" w:rsidRPr="0036628B">
        <w:rPr>
          <w:rFonts w:ascii="Calibri" w:hAnsi="Calibri" w:cs="Calibri"/>
          <w:color w:val="auto"/>
          <w:sz w:val="22"/>
          <w:szCs w:val="22"/>
        </w:rPr>
        <w:t xml:space="preserve"> of the country</w:t>
      </w:r>
      <w:r w:rsidR="00C7556A">
        <w:rPr>
          <w:rFonts w:ascii="Calibri" w:hAnsi="Calibri" w:cs="Calibri"/>
          <w:color w:val="auto"/>
          <w:sz w:val="22"/>
          <w:szCs w:val="22"/>
        </w:rPr>
        <w:t>’</w:t>
      </w:r>
      <w:r w:rsidR="002F7539" w:rsidRPr="0036628B">
        <w:rPr>
          <w:rFonts w:ascii="Calibri" w:hAnsi="Calibri" w:cs="Calibri"/>
          <w:color w:val="auto"/>
          <w:sz w:val="22"/>
          <w:szCs w:val="22"/>
        </w:rPr>
        <w:t xml:space="preserve">s </w:t>
      </w:r>
      <w:proofErr w:type="spellStart"/>
      <w:r w:rsidR="002F7539" w:rsidRPr="0036628B">
        <w:rPr>
          <w:rFonts w:ascii="Calibri" w:hAnsi="Calibri" w:cs="Calibri"/>
          <w:color w:val="auto"/>
          <w:sz w:val="22"/>
          <w:szCs w:val="22"/>
        </w:rPr>
        <w:t>GDP.The</w:t>
      </w:r>
      <w:proofErr w:type="spellEnd"/>
      <w:r w:rsidR="002F7539" w:rsidRPr="0036628B">
        <w:rPr>
          <w:rFonts w:ascii="Calibri" w:hAnsi="Calibri" w:cs="Calibri"/>
          <w:color w:val="auto"/>
          <w:sz w:val="22"/>
          <w:szCs w:val="22"/>
        </w:rPr>
        <w:t xml:space="preserve"> project will follow the concrete recommendations of the CSA country profile on how to put </w:t>
      </w:r>
      <w:r w:rsidR="00F744DB" w:rsidRPr="001669BA">
        <w:rPr>
          <w:rFonts w:asciiTheme="minorHAnsi" w:hAnsiTheme="minorHAnsi" w:cstheme="minorHAnsi"/>
          <w:sz w:val="22"/>
          <w:szCs w:val="22"/>
        </w:rPr>
        <w:t>CSA</w:t>
      </w:r>
      <w:r w:rsidR="002F7539" w:rsidRPr="0036628B">
        <w:rPr>
          <w:rFonts w:ascii="Calibri" w:hAnsi="Calibri" w:cs="Calibri"/>
          <w:color w:val="auto"/>
          <w:sz w:val="22"/>
          <w:szCs w:val="22"/>
        </w:rPr>
        <w:t xml:space="preserve"> into </w:t>
      </w:r>
      <w:proofErr w:type="spellStart"/>
      <w:r w:rsidR="002F7539" w:rsidRPr="0036628B">
        <w:rPr>
          <w:rFonts w:ascii="Calibri" w:hAnsi="Calibri" w:cs="Calibri"/>
          <w:color w:val="auto"/>
          <w:sz w:val="22"/>
          <w:szCs w:val="22"/>
        </w:rPr>
        <w:t>practice.In</w:t>
      </w:r>
      <w:proofErr w:type="spellEnd"/>
      <w:r w:rsidR="002F7539" w:rsidRPr="0036628B">
        <w:rPr>
          <w:rFonts w:ascii="Calibri" w:hAnsi="Calibri" w:cs="Calibri"/>
          <w:color w:val="auto"/>
          <w:sz w:val="22"/>
          <w:szCs w:val="22"/>
        </w:rPr>
        <w:t xml:space="preserve"> this regard, the project is expected to coordinate with the Climate-Smart Village program currently put in place by the </w:t>
      </w:r>
      <w:proofErr w:type="spellStart"/>
      <w:r w:rsidR="002F7539" w:rsidRPr="0036628B">
        <w:rPr>
          <w:rFonts w:ascii="Calibri" w:hAnsi="Calibri" w:cs="Calibri"/>
          <w:color w:val="auto"/>
          <w:sz w:val="22"/>
          <w:szCs w:val="22"/>
        </w:rPr>
        <w:t>GoN</w:t>
      </w:r>
      <w:proofErr w:type="spellEnd"/>
      <w:r w:rsidR="002F7539" w:rsidRPr="0036628B">
        <w:rPr>
          <w:rFonts w:ascii="Calibri" w:hAnsi="Calibri" w:cs="Calibri"/>
          <w:color w:val="auto"/>
          <w:sz w:val="22"/>
          <w:szCs w:val="22"/>
        </w:rPr>
        <w:t>, in collaboration with the Consultative Group on International Agricultural Research</w:t>
      </w:r>
      <w:r w:rsidR="0002371B">
        <w:rPr>
          <w:rFonts w:ascii="Calibri" w:hAnsi="Calibri" w:cs="Calibri"/>
          <w:color w:val="auto"/>
          <w:sz w:val="22"/>
          <w:szCs w:val="22"/>
        </w:rPr>
        <w:t>’</w:t>
      </w:r>
      <w:r w:rsidR="002F7539" w:rsidRPr="0036628B">
        <w:rPr>
          <w:rFonts w:ascii="Calibri" w:hAnsi="Calibri" w:cs="Calibri"/>
          <w:color w:val="auto"/>
          <w:sz w:val="22"/>
          <w:szCs w:val="22"/>
        </w:rPr>
        <w:t xml:space="preserve">s (CGIAR) Program on Climate Change, Agriculture and Food Security (CCAFS). The envisaged establishment of Community Agriculture Extension Service Centers under the newly operational </w:t>
      </w:r>
      <w:r w:rsidR="0002371B">
        <w:rPr>
          <w:rFonts w:ascii="Calibri" w:hAnsi="Calibri" w:cs="Calibri"/>
          <w:color w:val="auto"/>
          <w:sz w:val="22"/>
          <w:szCs w:val="22"/>
        </w:rPr>
        <w:t>f</w:t>
      </w:r>
      <w:r w:rsidR="002F7539" w:rsidRPr="0036628B">
        <w:rPr>
          <w:rFonts w:ascii="Calibri" w:hAnsi="Calibri" w:cs="Calibri"/>
          <w:color w:val="auto"/>
          <w:sz w:val="22"/>
          <w:szCs w:val="22"/>
        </w:rPr>
        <w:t>ederal structure will provide a promising avenue to mount a CSA service delivery mechanism to apply the agriculture and livestock husbandry practices in the project</w:t>
      </w:r>
      <w:r w:rsidR="00096B19">
        <w:rPr>
          <w:rFonts w:ascii="Calibri" w:hAnsi="Calibri" w:cs="Calibri"/>
          <w:color w:val="auto"/>
          <w:sz w:val="22"/>
          <w:szCs w:val="22"/>
        </w:rPr>
        <w:t>’</w:t>
      </w:r>
      <w:r w:rsidR="002F7539" w:rsidRPr="0036628B">
        <w:rPr>
          <w:rFonts w:ascii="Calibri" w:hAnsi="Calibri" w:cs="Calibri"/>
          <w:color w:val="auto"/>
          <w:sz w:val="22"/>
          <w:szCs w:val="22"/>
        </w:rPr>
        <w:t xml:space="preserve">s target areas. </w:t>
      </w:r>
    </w:p>
    <w:p w:rsidR="007E6501" w:rsidRPr="00711E4D" w:rsidRDefault="007E6501"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To enhance farmer’s climate resilience</w:t>
      </w:r>
      <w:r w:rsidR="008313BB">
        <w:rPr>
          <w:rFonts w:asciiTheme="minorHAnsi" w:hAnsiTheme="minorHAnsi" w:cstheme="minorHAnsi"/>
          <w:sz w:val="22"/>
          <w:szCs w:val="22"/>
        </w:rPr>
        <w:t>,</w:t>
      </w:r>
      <w:r>
        <w:rPr>
          <w:rFonts w:asciiTheme="minorHAnsi" w:hAnsiTheme="minorHAnsi" w:cstheme="minorHAnsi"/>
          <w:sz w:val="22"/>
          <w:szCs w:val="22"/>
        </w:rPr>
        <w:t xml:space="preserve"> the adoption of </w:t>
      </w:r>
      <w:r w:rsidR="00F744DB" w:rsidRPr="001669BA">
        <w:rPr>
          <w:rFonts w:asciiTheme="minorHAnsi" w:hAnsiTheme="minorHAnsi" w:cstheme="minorHAnsi"/>
          <w:sz w:val="22"/>
          <w:szCs w:val="22"/>
        </w:rPr>
        <w:t>CSA</w:t>
      </w:r>
      <w:r>
        <w:rPr>
          <w:rFonts w:asciiTheme="minorHAnsi" w:hAnsiTheme="minorHAnsi" w:cstheme="minorHAnsi"/>
          <w:sz w:val="22"/>
          <w:szCs w:val="22"/>
        </w:rPr>
        <w:t xml:space="preserve"> practices and technologies such as no tillage, mulching, crop diversification and crop rotation, integrated soil and water management, improved pasture management, drought-resistant seeds varieties and breeds, integrated pest and diseases management, </w:t>
      </w:r>
      <w:r w:rsidRPr="00045D5A">
        <w:rPr>
          <w:rFonts w:asciiTheme="minorHAnsi" w:hAnsiTheme="minorHAnsi" w:cstheme="minorHAnsi"/>
          <w:sz w:val="22"/>
          <w:szCs w:val="22"/>
        </w:rPr>
        <w:t xml:space="preserve">efficient </w:t>
      </w:r>
      <w:r>
        <w:rPr>
          <w:rFonts w:asciiTheme="minorHAnsi" w:hAnsiTheme="minorHAnsi" w:cstheme="minorHAnsi"/>
          <w:sz w:val="22"/>
          <w:szCs w:val="22"/>
        </w:rPr>
        <w:t>micro-</w:t>
      </w:r>
      <w:r w:rsidRPr="00045D5A">
        <w:rPr>
          <w:rFonts w:asciiTheme="minorHAnsi" w:hAnsiTheme="minorHAnsi" w:cstheme="minorHAnsi"/>
          <w:sz w:val="22"/>
          <w:szCs w:val="22"/>
        </w:rPr>
        <w:t>irrigation techniques</w:t>
      </w:r>
      <w:r>
        <w:rPr>
          <w:rFonts w:asciiTheme="minorHAnsi" w:hAnsiTheme="minorHAnsi" w:cstheme="minorHAnsi"/>
          <w:sz w:val="22"/>
          <w:szCs w:val="22"/>
        </w:rPr>
        <w:t xml:space="preserve">, </w:t>
      </w:r>
      <w:r w:rsidR="00EE24CE">
        <w:rPr>
          <w:rFonts w:asciiTheme="minorHAnsi" w:hAnsiTheme="minorHAnsi" w:cstheme="minorHAnsi"/>
          <w:sz w:val="22"/>
          <w:szCs w:val="22"/>
        </w:rPr>
        <w:t xml:space="preserve">and </w:t>
      </w:r>
      <w:r>
        <w:rPr>
          <w:rFonts w:asciiTheme="minorHAnsi" w:hAnsiTheme="minorHAnsi" w:cstheme="minorHAnsi"/>
          <w:sz w:val="22"/>
          <w:szCs w:val="22"/>
        </w:rPr>
        <w:t xml:space="preserve">fodder and </w:t>
      </w:r>
      <w:proofErr w:type="spellStart"/>
      <w:r>
        <w:rPr>
          <w:rFonts w:asciiTheme="minorHAnsi" w:hAnsiTheme="minorHAnsi" w:cstheme="minorHAnsi"/>
          <w:sz w:val="22"/>
          <w:szCs w:val="22"/>
        </w:rPr>
        <w:t>agroforestry</w:t>
      </w:r>
      <w:proofErr w:type="spellEnd"/>
      <w:r>
        <w:rPr>
          <w:rFonts w:asciiTheme="minorHAnsi" w:hAnsiTheme="minorHAnsi" w:cstheme="minorHAnsi"/>
          <w:sz w:val="22"/>
          <w:szCs w:val="22"/>
        </w:rPr>
        <w:t xml:space="preserve"> nurseries are supported under </w:t>
      </w:r>
      <w:r w:rsidRPr="002153E3">
        <w:rPr>
          <w:rFonts w:asciiTheme="minorHAnsi" w:hAnsiTheme="minorHAnsi" w:cstheme="minorHAnsi"/>
          <w:sz w:val="22"/>
          <w:szCs w:val="22"/>
        </w:rPr>
        <w:t xml:space="preserve">Component </w:t>
      </w:r>
      <w:proofErr w:type="spellStart"/>
      <w:r w:rsidRPr="002153E3">
        <w:rPr>
          <w:rFonts w:asciiTheme="minorHAnsi" w:hAnsiTheme="minorHAnsi" w:cstheme="minorHAnsi"/>
          <w:sz w:val="22"/>
          <w:szCs w:val="22"/>
        </w:rPr>
        <w:t>A</w:t>
      </w:r>
      <w:r w:rsidRPr="00C437EC">
        <w:rPr>
          <w:rFonts w:asciiTheme="minorHAnsi" w:hAnsiTheme="minorHAnsi" w:cstheme="minorHAnsi"/>
          <w:sz w:val="22"/>
          <w:szCs w:val="22"/>
        </w:rPr>
        <w:t>.</w:t>
      </w:r>
      <w:r w:rsidRPr="00711E4D">
        <w:rPr>
          <w:rFonts w:asciiTheme="minorHAnsi" w:hAnsiTheme="minorHAnsi" w:cstheme="minorHAnsi"/>
          <w:sz w:val="22"/>
          <w:szCs w:val="22"/>
        </w:rPr>
        <w:t>Climate</w:t>
      </w:r>
      <w:proofErr w:type="spellEnd"/>
      <w:r w:rsidRPr="00711E4D">
        <w:rPr>
          <w:rFonts w:asciiTheme="minorHAnsi" w:hAnsiTheme="minorHAnsi" w:cstheme="minorHAnsi"/>
          <w:sz w:val="22"/>
          <w:szCs w:val="22"/>
        </w:rPr>
        <w:t xml:space="preserve">-smart livestock practices </w:t>
      </w:r>
      <w:r>
        <w:rPr>
          <w:rFonts w:asciiTheme="minorHAnsi" w:hAnsiTheme="minorHAnsi" w:cstheme="minorHAnsi"/>
          <w:sz w:val="22"/>
          <w:szCs w:val="22"/>
        </w:rPr>
        <w:t xml:space="preserve">will </w:t>
      </w:r>
      <w:r w:rsidRPr="00711E4D">
        <w:rPr>
          <w:rFonts w:asciiTheme="minorHAnsi" w:hAnsiTheme="minorHAnsi" w:cstheme="minorHAnsi"/>
          <w:sz w:val="22"/>
          <w:szCs w:val="22"/>
        </w:rPr>
        <w:t>include improved feeding, improved housing</w:t>
      </w:r>
      <w:r w:rsidR="008313BB">
        <w:rPr>
          <w:rFonts w:asciiTheme="minorHAnsi" w:hAnsiTheme="minorHAnsi" w:cstheme="minorHAnsi"/>
          <w:sz w:val="22"/>
          <w:szCs w:val="22"/>
        </w:rPr>
        <w:t>,</w:t>
      </w:r>
      <w:r w:rsidRPr="00711E4D">
        <w:rPr>
          <w:rFonts w:asciiTheme="minorHAnsi" w:hAnsiTheme="minorHAnsi" w:cstheme="minorHAnsi"/>
          <w:sz w:val="22"/>
          <w:szCs w:val="22"/>
        </w:rPr>
        <w:t xml:space="preserve"> and improved animal health practices to enhance the </w:t>
      </w:r>
      <w:proofErr w:type="spellStart"/>
      <w:r w:rsidRPr="00711E4D">
        <w:rPr>
          <w:rFonts w:asciiTheme="minorHAnsi" w:hAnsiTheme="minorHAnsi" w:cstheme="minorHAnsi"/>
          <w:sz w:val="22"/>
          <w:szCs w:val="22"/>
        </w:rPr>
        <w:t>feedconversion</w:t>
      </w:r>
      <w:proofErr w:type="spellEnd"/>
      <w:r w:rsidRPr="00711E4D">
        <w:rPr>
          <w:rFonts w:asciiTheme="minorHAnsi" w:hAnsiTheme="minorHAnsi" w:cstheme="minorHAnsi"/>
          <w:sz w:val="22"/>
          <w:szCs w:val="22"/>
        </w:rPr>
        <w:t xml:space="preserve"> ratio</w:t>
      </w:r>
      <w:r w:rsidR="00EE24CE">
        <w:rPr>
          <w:rFonts w:asciiTheme="minorHAnsi" w:hAnsiTheme="minorHAnsi" w:cstheme="minorHAnsi"/>
          <w:sz w:val="22"/>
          <w:szCs w:val="22"/>
        </w:rPr>
        <w:t xml:space="preserve"> and</w:t>
      </w:r>
      <w:r w:rsidRPr="00711E4D">
        <w:rPr>
          <w:rFonts w:asciiTheme="minorHAnsi" w:hAnsiTheme="minorHAnsi" w:cstheme="minorHAnsi"/>
          <w:sz w:val="22"/>
          <w:szCs w:val="22"/>
        </w:rPr>
        <w:t xml:space="preserve"> productivity and ultimately the resilience of animals to adverse conditions. </w:t>
      </w:r>
      <w:r w:rsidRPr="00111C66">
        <w:rPr>
          <w:rFonts w:asciiTheme="minorHAnsi" w:hAnsiTheme="minorHAnsi" w:cstheme="minorHAnsi"/>
          <w:sz w:val="22"/>
          <w:szCs w:val="22"/>
        </w:rPr>
        <w:t>These</w:t>
      </w:r>
      <w:r w:rsidRPr="008521E2">
        <w:rPr>
          <w:rFonts w:asciiTheme="minorHAnsi" w:hAnsiTheme="minorHAnsi" w:cstheme="minorHAnsi"/>
          <w:sz w:val="22"/>
          <w:szCs w:val="22"/>
        </w:rPr>
        <w:t xml:space="preserve"> practices are expected to support ecosystem services and functioning (</w:t>
      </w:r>
      <w:r w:rsidR="00632C00">
        <w:rPr>
          <w:rFonts w:asciiTheme="minorHAnsi" w:hAnsiTheme="minorHAnsi" w:cstheme="minorHAnsi"/>
          <w:sz w:val="22"/>
          <w:szCs w:val="22"/>
        </w:rPr>
        <w:t>for example,</w:t>
      </w:r>
      <w:r w:rsidRPr="008521E2">
        <w:rPr>
          <w:rFonts w:asciiTheme="minorHAnsi" w:hAnsiTheme="minorHAnsi" w:cstheme="minorHAnsi"/>
          <w:sz w:val="22"/>
          <w:szCs w:val="22"/>
        </w:rPr>
        <w:t xml:space="preserve"> increase soil health</w:t>
      </w:r>
      <w:r w:rsidR="00274362">
        <w:rPr>
          <w:rFonts w:asciiTheme="minorHAnsi" w:hAnsiTheme="minorHAnsi" w:cstheme="minorHAnsi"/>
          <w:sz w:val="22"/>
          <w:szCs w:val="22"/>
        </w:rPr>
        <w:t xml:space="preserve"> and</w:t>
      </w:r>
      <w:r w:rsidRPr="008521E2">
        <w:rPr>
          <w:rFonts w:asciiTheme="minorHAnsi" w:hAnsiTheme="minorHAnsi" w:cstheme="minorHAnsi"/>
          <w:sz w:val="22"/>
          <w:szCs w:val="22"/>
        </w:rPr>
        <w:t xml:space="preserve"> soil water retention capacity, reduce drought risk, improve nutrient cycling, increas</w:t>
      </w:r>
      <w:r w:rsidR="00274362">
        <w:rPr>
          <w:rFonts w:asciiTheme="minorHAnsi" w:hAnsiTheme="minorHAnsi" w:cstheme="minorHAnsi"/>
          <w:sz w:val="22"/>
          <w:szCs w:val="22"/>
        </w:rPr>
        <w:t>e</w:t>
      </w:r>
      <w:r w:rsidRPr="008521E2">
        <w:rPr>
          <w:rFonts w:asciiTheme="minorHAnsi" w:hAnsiTheme="minorHAnsi" w:cstheme="minorHAnsi"/>
          <w:sz w:val="22"/>
          <w:szCs w:val="22"/>
        </w:rPr>
        <w:t xml:space="preserve"> agro-biodiversity </w:t>
      </w:r>
      <w:r w:rsidRPr="009A44AA">
        <w:rPr>
          <w:rFonts w:asciiTheme="minorHAnsi" w:hAnsiTheme="minorHAnsi" w:cstheme="minorHAnsi"/>
          <w:sz w:val="22"/>
          <w:szCs w:val="22"/>
        </w:rPr>
        <w:t xml:space="preserve">and pollination </w:t>
      </w:r>
      <w:r w:rsidRPr="00711E4D">
        <w:rPr>
          <w:rFonts w:asciiTheme="minorHAnsi" w:hAnsiTheme="minorHAnsi" w:cstheme="minorHAnsi"/>
          <w:sz w:val="22"/>
          <w:szCs w:val="22"/>
        </w:rPr>
        <w:t xml:space="preserve">through on-farm diversification, </w:t>
      </w:r>
      <w:r w:rsidR="00274362">
        <w:rPr>
          <w:rFonts w:asciiTheme="minorHAnsi" w:hAnsiTheme="minorHAnsi" w:cstheme="minorHAnsi"/>
          <w:sz w:val="22"/>
          <w:szCs w:val="22"/>
        </w:rPr>
        <w:t xml:space="preserve">and </w:t>
      </w:r>
      <w:r w:rsidRPr="00711E4D">
        <w:rPr>
          <w:rFonts w:asciiTheme="minorHAnsi" w:hAnsiTheme="minorHAnsi" w:cstheme="minorHAnsi"/>
          <w:sz w:val="22"/>
          <w:szCs w:val="22"/>
        </w:rPr>
        <w:t>restor</w:t>
      </w:r>
      <w:r w:rsidR="00274362">
        <w:rPr>
          <w:rFonts w:asciiTheme="minorHAnsi" w:hAnsiTheme="minorHAnsi" w:cstheme="minorHAnsi"/>
          <w:sz w:val="22"/>
          <w:szCs w:val="22"/>
        </w:rPr>
        <w:t>e</w:t>
      </w:r>
      <w:r w:rsidRPr="00711E4D">
        <w:rPr>
          <w:rFonts w:asciiTheme="minorHAnsi" w:hAnsiTheme="minorHAnsi" w:cstheme="minorHAnsi"/>
          <w:sz w:val="22"/>
          <w:szCs w:val="22"/>
        </w:rPr>
        <w:t xml:space="preserve"> degraded land)</w:t>
      </w:r>
      <w:r w:rsidR="001C5540">
        <w:rPr>
          <w:rFonts w:asciiTheme="minorHAnsi" w:hAnsiTheme="minorHAnsi" w:cstheme="minorHAnsi"/>
          <w:sz w:val="22"/>
          <w:szCs w:val="22"/>
        </w:rPr>
        <w:t xml:space="preserve"> and</w:t>
      </w:r>
      <w:r w:rsidRPr="00711E4D">
        <w:rPr>
          <w:rFonts w:asciiTheme="minorHAnsi" w:hAnsiTheme="minorHAnsi" w:cstheme="minorHAnsi"/>
          <w:sz w:val="22"/>
          <w:szCs w:val="22"/>
        </w:rPr>
        <w:t xml:space="preserve"> reduce natural resources </w:t>
      </w:r>
      <w:r w:rsidRPr="00711E4D">
        <w:rPr>
          <w:rFonts w:asciiTheme="minorHAnsi" w:hAnsiTheme="minorHAnsi" w:cstheme="minorHAnsi"/>
          <w:sz w:val="22"/>
          <w:szCs w:val="22"/>
        </w:rPr>
        <w:lastRenderedPageBreak/>
        <w:t>and energy use per production unit (</w:t>
      </w:r>
      <w:r w:rsidR="00F669FB">
        <w:rPr>
          <w:rFonts w:asciiTheme="minorHAnsi" w:hAnsiTheme="minorHAnsi" w:cstheme="minorHAnsi"/>
          <w:sz w:val="22"/>
          <w:szCs w:val="22"/>
        </w:rPr>
        <w:t>for example,</w:t>
      </w:r>
      <w:r w:rsidRPr="00711E4D">
        <w:rPr>
          <w:rFonts w:asciiTheme="minorHAnsi" w:hAnsiTheme="minorHAnsi" w:cstheme="minorHAnsi"/>
          <w:sz w:val="22"/>
          <w:szCs w:val="22"/>
        </w:rPr>
        <w:t xml:space="preserve"> efficient water management, efficient fertilizer application systems), thus enhancing the adaptive capacity of the agro-ecosystem to adverse climate and weather-related changes and shocks. In addition, these practices are expected to support climate change mitigation by enhancing existing carbon pools and reducing </w:t>
      </w:r>
      <w:r w:rsidR="00321227">
        <w:rPr>
          <w:rFonts w:asciiTheme="minorHAnsi" w:hAnsiTheme="minorHAnsi" w:cstheme="minorHAnsi"/>
          <w:sz w:val="22"/>
          <w:szCs w:val="22"/>
        </w:rPr>
        <w:t>GHG</w:t>
      </w:r>
      <w:r w:rsidRPr="00711E4D">
        <w:rPr>
          <w:rFonts w:asciiTheme="minorHAnsi" w:hAnsiTheme="minorHAnsi" w:cstheme="minorHAnsi"/>
          <w:sz w:val="22"/>
          <w:szCs w:val="22"/>
        </w:rPr>
        <w:t xml:space="preserve"> emission per unit of commodity (</w:t>
      </w:r>
      <w:r w:rsidR="004B57C2">
        <w:rPr>
          <w:rFonts w:asciiTheme="minorHAnsi" w:hAnsiTheme="minorHAnsi" w:cstheme="minorHAnsi"/>
          <w:sz w:val="22"/>
          <w:szCs w:val="22"/>
        </w:rPr>
        <w:t>for example,</w:t>
      </w:r>
      <w:r w:rsidRPr="00711E4D">
        <w:rPr>
          <w:rFonts w:asciiTheme="minorHAnsi" w:hAnsiTheme="minorHAnsi" w:cstheme="minorHAnsi"/>
          <w:sz w:val="22"/>
          <w:szCs w:val="22"/>
        </w:rPr>
        <w:t xml:space="preserve"> enhance emissions intensity in livestock products).Improved agro-ecosystems enhance crop productivity, increasing the volume and diversity of production, and decrease variability, with a potential to reduce production inputs (</w:t>
      </w:r>
      <w:r w:rsidR="005F213D">
        <w:rPr>
          <w:rFonts w:asciiTheme="minorHAnsi" w:hAnsiTheme="minorHAnsi" w:cstheme="minorHAnsi"/>
          <w:sz w:val="22"/>
          <w:szCs w:val="22"/>
        </w:rPr>
        <w:t>for example,</w:t>
      </w:r>
      <w:r w:rsidRPr="00711E4D">
        <w:rPr>
          <w:rFonts w:asciiTheme="minorHAnsi" w:hAnsiTheme="minorHAnsi" w:cstheme="minorHAnsi"/>
          <w:sz w:val="22"/>
          <w:szCs w:val="22"/>
        </w:rPr>
        <w:t xml:space="preserve"> reduced synthetic fertilizer or pesticide amounts, reduced labor cost). The resulting increased, less variable</w:t>
      </w:r>
      <w:r w:rsidR="00683179">
        <w:rPr>
          <w:rFonts w:asciiTheme="minorHAnsi" w:hAnsiTheme="minorHAnsi" w:cstheme="minorHAnsi"/>
          <w:sz w:val="22"/>
          <w:szCs w:val="22"/>
        </w:rPr>
        <w:t>,</w:t>
      </w:r>
      <w:r w:rsidRPr="00711E4D">
        <w:rPr>
          <w:rFonts w:asciiTheme="minorHAnsi" w:hAnsiTheme="minorHAnsi" w:cstheme="minorHAnsi"/>
          <w:sz w:val="22"/>
          <w:szCs w:val="22"/>
        </w:rPr>
        <w:t xml:space="preserve"> and more diversified production allows farmers to sell more at broader range of markets at reduced production costs, thus increasing average income and decreas</w:t>
      </w:r>
      <w:r w:rsidR="00683179">
        <w:rPr>
          <w:rFonts w:asciiTheme="minorHAnsi" w:hAnsiTheme="minorHAnsi" w:cstheme="minorHAnsi"/>
          <w:sz w:val="22"/>
          <w:szCs w:val="22"/>
        </w:rPr>
        <w:t>ing</w:t>
      </w:r>
      <w:r w:rsidRPr="00711E4D">
        <w:rPr>
          <w:rFonts w:asciiTheme="minorHAnsi" w:hAnsiTheme="minorHAnsi" w:cstheme="minorHAnsi"/>
          <w:sz w:val="22"/>
          <w:szCs w:val="22"/>
        </w:rPr>
        <w:t xml:space="preserve"> income variability at the household level. As a result, diversified food at larger quantities is available at local markets and can be accessed by the community. Increased income </w:t>
      </w:r>
      <w:r w:rsidR="00B45427">
        <w:rPr>
          <w:rFonts w:asciiTheme="minorHAnsi" w:hAnsiTheme="minorHAnsi" w:cstheme="minorHAnsi"/>
          <w:sz w:val="22"/>
          <w:szCs w:val="22"/>
        </w:rPr>
        <w:t>and</w:t>
      </w:r>
      <w:r w:rsidRPr="00711E4D">
        <w:rPr>
          <w:rFonts w:asciiTheme="minorHAnsi" w:hAnsiTheme="minorHAnsi" w:cstheme="minorHAnsi"/>
          <w:sz w:val="22"/>
          <w:szCs w:val="22"/>
        </w:rPr>
        <w:t xml:space="preserve"> diverse food availability on farm and </w:t>
      </w:r>
      <w:r w:rsidR="00B45427">
        <w:rPr>
          <w:rFonts w:asciiTheme="minorHAnsi" w:hAnsiTheme="minorHAnsi" w:cstheme="minorHAnsi"/>
          <w:sz w:val="22"/>
          <w:szCs w:val="22"/>
        </w:rPr>
        <w:t>at the</w:t>
      </w:r>
      <w:r w:rsidRPr="00711E4D">
        <w:rPr>
          <w:rFonts w:asciiTheme="minorHAnsi" w:hAnsiTheme="minorHAnsi" w:cstheme="minorHAnsi"/>
          <w:sz w:val="22"/>
          <w:szCs w:val="22"/>
        </w:rPr>
        <w:t xml:space="preserve"> community level enhance beneficiaries’ adaptive capacity to withstand and recover from climatic shocks. </w:t>
      </w:r>
    </w:p>
    <w:p w:rsidR="007E6501" w:rsidRPr="00F04DDB" w:rsidRDefault="007E6501" w:rsidP="00FC6290">
      <w:pPr>
        <w:pStyle w:val="ListParagraph"/>
        <w:widowControl/>
        <w:numPr>
          <w:ilvl w:val="0"/>
          <w:numId w:val="9"/>
        </w:numPr>
        <w:autoSpaceDE/>
        <w:autoSpaceDN/>
        <w:adjustRightInd/>
        <w:spacing w:after="240"/>
        <w:ind w:left="0" w:firstLine="0"/>
        <w:contextualSpacing w:val="0"/>
        <w:jc w:val="both"/>
        <w:rPr>
          <w:rFonts w:asciiTheme="minorHAnsi" w:hAnsiTheme="minorHAnsi" w:cstheme="minorHAnsi"/>
          <w:sz w:val="22"/>
          <w:szCs w:val="22"/>
        </w:rPr>
      </w:pPr>
      <w:r w:rsidRPr="00F04DDB">
        <w:rPr>
          <w:rFonts w:asciiTheme="minorHAnsi" w:hAnsiTheme="minorHAnsi" w:cstheme="minorHAnsi"/>
          <w:sz w:val="22"/>
          <w:szCs w:val="22"/>
        </w:rPr>
        <w:t xml:space="preserve">Lessons learned from </w:t>
      </w:r>
      <w:r w:rsidR="0077245B">
        <w:rPr>
          <w:rFonts w:asciiTheme="minorHAnsi" w:hAnsiTheme="minorHAnsi" w:cstheme="minorHAnsi"/>
          <w:sz w:val="22"/>
          <w:szCs w:val="22"/>
        </w:rPr>
        <w:t xml:space="preserve">the </w:t>
      </w:r>
      <w:r w:rsidRPr="00F04DDB">
        <w:rPr>
          <w:rFonts w:asciiTheme="minorHAnsi" w:hAnsiTheme="minorHAnsi" w:cstheme="minorHAnsi"/>
          <w:sz w:val="22"/>
          <w:szCs w:val="22"/>
        </w:rPr>
        <w:t>AFSP and other similar projects has shown that positively influencing nutritional behavior change is more effective if agriculture-related and income</w:t>
      </w:r>
      <w:r w:rsidR="00107C43">
        <w:rPr>
          <w:rFonts w:asciiTheme="minorHAnsi" w:hAnsiTheme="minorHAnsi" w:cstheme="minorHAnsi"/>
          <w:sz w:val="22"/>
          <w:szCs w:val="22"/>
        </w:rPr>
        <w:t>-</w:t>
      </w:r>
      <w:r w:rsidRPr="00F04DDB">
        <w:rPr>
          <w:rFonts w:asciiTheme="minorHAnsi" w:hAnsiTheme="minorHAnsi" w:cstheme="minorHAnsi"/>
          <w:sz w:val="22"/>
          <w:szCs w:val="22"/>
        </w:rPr>
        <w:t>enhancing activities are integrally linked with the nutrition and health</w:t>
      </w:r>
      <w:r w:rsidR="00F22BAB">
        <w:rPr>
          <w:rFonts w:asciiTheme="minorHAnsi" w:hAnsiTheme="minorHAnsi" w:cstheme="minorHAnsi"/>
          <w:sz w:val="22"/>
          <w:szCs w:val="22"/>
        </w:rPr>
        <w:t>-</w:t>
      </w:r>
      <w:r w:rsidRPr="00F04DDB">
        <w:rPr>
          <w:rFonts w:asciiTheme="minorHAnsi" w:hAnsiTheme="minorHAnsi" w:cstheme="minorHAnsi"/>
          <w:sz w:val="22"/>
          <w:szCs w:val="22"/>
        </w:rPr>
        <w:t xml:space="preserve">related awareness raising and training through </w:t>
      </w:r>
      <w:r w:rsidR="00B6780D">
        <w:rPr>
          <w:rFonts w:asciiTheme="minorHAnsi" w:hAnsiTheme="minorHAnsi"/>
          <w:bCs/>
          <w:color w:val="auto"/>
          <w:sz w:val="22"/>
          <w:szCs w:val="22"/>
        </w:rPr>
        <w:t>BCC</w:t>
      </w:r>
      <w:r w:rsidRPr="00F04DDB">
        <w:rPr>
          <w:rFonts w:asciiTheme="minorHAnsi" w:hAnsiTheme="minorHAnsi" w:cstheme="minorHAnsi"/>
          <w:sz w:val="22"/>
          <w:szCs w:val="22"/>
        </w:rPr>
        <w:t xml:space="preserve"> interventions, particularly with mother groups. The increased food availability and access to more diverse nutritious food will thus be enabled by Components A and B, while Component C is designed to capitalize on these gains to elicit changes in consumption patterns and improved nutrition </w:t>
      </w:r>
      <w:proofErr w:type="spellStart"/>
      <w:r w:rsidRPr="00F04DDB">
        <w:rPr>
          <w:rFonts w:asciiTheme="minorHAnsi" w:hAnsiTheme="minorHAnsi" w:cstheme="minorHAnsi"/>
          <w:sz w:val="22"/>
          <w:szCs w:val="22"/>
        </w:rPr>
        <w:t>outcomes.In</w:t>
      </w:r>
      <w:proofErr w:type="spellEnd"/>
      <w:r w:rsidRPr="00F04DDB">
        <w:rPr>
          <w:rFonts w:asciiTheme="minorHAnsi" w:hAnsiTheme="minorHAnsi" w:cstheme="minorHAnsi"/>
          <w:sz w:val="22"/>
          <w:szCs w:val="22"/>
        </w:rPr>
        <w:t xml:space="preserve"> sum, the combined effect of the project’s interventions across the </w:t>
      </w:r>
      <w:r w:rsidR="00C437EC">
        <w:rPr>
          <w:rFonts w:asciiTheme="minorHAnsi" w:hAnsiTheme="minorHAnsi" w:cstheme="minorHAnsi"/>
          <w:sz w:val="22"/>
          <w:szCs w:val="22"/>
        </w:rPr>
        <w:t>three</w:t>
      </w:r>
      <w:r w:rsidRPr="00F04DDB">
        <w:rPr>
          <w:rFonts w:asciiTheme="minorHAnsi" w:hAnsiTheme="minorHAnsi" w:cstheme="minorHAnsi"/>
          <w:sz w:val="22"/>
          <w:szCs w:val="22"/>
        </w:rPr>
        <w:t xml:space="preserve"> components add to more than the sum of the individual parts </w:t>
      </w:r>
      <w:r w:rsidRPr="00071C67">
        <w:rPr>
          <w:rFonts w:asciiTheme="minorHAnsi" w:hAnsiTheme="minorHAnsi" w:cstheme="minorHAnsi"/>
          <w:sz w:val="22"/>
          <w:szCs w:val="22"/>
        </w:rPr>
        <w:t>to ensure th</w:t>
      </w:r>
      <w:r w:rsidR="00071C67">
        <w:rPr>
          <w:rFonts w:asciiTheme="minorHAnsi" w:hAnsiTheme="minorHAnsi" w:cstheme="minorHAnsi"/>
          <w:sz w:val="22"/>
          <w:szCs w:val="22"/>
        </w:rPr>
        <w:t>e</w:t>
      </w:r>
      <w:r w:rsidRPr="00071C67">
        <w:rPr>
          <w:rFonts w:asciiTheme="minorHAnsi" w:hAnsiTheme="minorHAnsi" w:cstheme="minorHAnsi"/>
          <w:sz w:val="22"/>
          <w:szCs w:val="22"/>
        </w:rPr>
        <w:t xml:space="preserve"> key aspects of </w:t>
      </w:r>
      <w:r w:rsidR="007C464F" w:rsidRPr="00071C67">
        <w:rPr>
          <w:rFonts w:asciiTheme="minorHAnsi" w:hAnsiTheme="minorHAnsi" w:cstheme="minorHAnsi"/>
          <w:sz w:val="22"/>
          <w:szCs w:val="22"/>
        </w:rPr>
        <w:t>FSN</w:t>
      </w:r>
      <w:r w:rsidRPr="00071C67">
        <w:rPr>
          <w:rFonts w:asciiTheme="minorHAnsi" w:hAnsiTheme="minorHAnsi" w:cstheme="minorHAnsi"/>
          <w:sz w:val="22"/>
          <w:szCs w:val="22"/>
        </w:rPr>
        <w:t>, tackling synergistically issues of food availability, access</w:t>
      </w:r>
      <w:r w:rsidRPr="00F04DDB">
        <w:rPr>
          <w:rFonts w:asciiTheme="minorHAnsi" w:hAnsiTheme="minorHAnsi" w:cstheme="minorHAnsi"/>
          <w:sz w:val="22"/>
          <w:szCs w:val="22"/>
        </w:rPr>
        <w:t xml:space="preserve">, and utilization, thus allowing the project beneficiaries to improve their food security status and nutritional outcomes. </w:t>
      </w:r>
    </w:p>
    <w:p w:rsidR="007E6501" w:rsidRDefault="007E6501" w:rsidP="00FC6290">
      <w:pPr>
        <w:pStyle w:val="ListParagraph"/>
        <w:widowControl/>
        <w:numPr>
          <w:ilvl w:val="0"/>
          <w:numId w:val="9"/>
        </w:numPr>
        <w:spacing w:after="240"/>
        <w:ind w:left="0" w:firstLine="0"/>
        <w:contextualSpacing w:val="0"/>
        <w:jc w:val="both"/>
      </w:pPr>
      <w:r w:rsidRPr="003B7A0A">
        <w:rPr>
          <w:rFonts w:asciiTheme="minorHAnsi" w:hAnsiTheme="minorHAnsi" w:cstheme="minorHAnsi"/>
          <w:sz w:val="22"/>
          <w:szCs w:val="22"/>
        </w:rPr>
        <w:t xml:space="preserve">The project’s theory of change is based on </w:t>
      </w:r>
      <w:r w:rsidR="00071C67">
        <w:rPr>
          <w:rFonts w:asciiTheme="minorHAnsi" w:hAnsiTheme="minorHAnsi" w:cstheme="minorHAnsi"/>
          <w:sz w:val="22"/>
          <w:szCs w:val="22"/>
        </w:rPr>
        <w:t xml:space="preserve">the </w:t>
      </w:r>
      <w:r w:rsidR="00EF7EB0" w:rsidRPr="00EF7EB0">
        <w:rPr>
          <w:rFonts w:asciiTheme="minorHAnsi" w:hAnsiTheme="minorHAnsi" w:cstheme="minorHAnsi"/>
          <w:sz w:val="22"/>
          <w:szCs w:val="22"/>
        </w:rPr>
        <w:t>United Nations Children's Fund</w:t>
      </w:r>
      <w:r w:rsidR="00EF7EB0">
        <w:rPr>
          <w:rFonts w:asciiTheme="minorHAnsi" w:hAnsiTheme="minorHAnsi" w:cstheme="minorHAnsi"/>
          <w:sz w:val="22"/>
          <w:szCs w:val="22"/>
        </w:rPr>
        <w:t>’s</w:t>
      </w:r>
      <w:r w:rsidRPr="003B7A0A">
        <w:rPr>
          <w:rFonts w:asciiTheme="minorHAnsi" w:hAnsiTheme="minorHAnsi" w:cstheme="minorHAnsi"/>
          <w:sz w:val="22"/>
          <w:szCs w:val="22"/>
        </w:rPr>
        <w:t xml:space="preserve"> conceptual framework of malnutrition</w:t>
      </w:r>
      <w:r w:rsidR="0008569F">
        <w:rPr>
          <w:rFonts w:asciiTheme="minorHAnsi" w:hAnsiTheme="minorHAnsi" w:cstheme="minorHAnsi"/>
          <w:sz w:val="22"/>
          <w:szCs w:val="22"/>
        </w:rPr>
        <w:t>,</w:t>
      </w:r>
      <w:r w:rsidRPr="003B7A0A">
        <w:rPr>
          <w:rFonts w:asciiTheme="minorHAnsi" w:hAnsiTheme="minorHAnsi" w:cstheme="minorHAnsi"/>
          <w:sz w:val="22"/>
          <w:szCs w:val="22"/>
        </w:rPr>
        <w:t xml:space="preserve"> which helps classify causes of malnutrition: (</w:t>
      </w:r>
      <w:r w:rsidR="00F37A5B">
        <w:rPr>
          <w:rFonts w:asciiTheme="minorHAnsi" w:hAnsiTheme="minorHAnsi" w:cstheme="minorHAnsi"/>
          <w:sz w:val="22"/>
          <w:szCs w:val="22"/>
        </w:rPr>
        <w:t>a</w:t>
      </w:r>
      <w:r w:rsidRPr="003B7A0A">
        <w:rPr>
          <w:rFonts w:asciiTheme="minorHAnsi" w:hAnsiTheme="minorHAnsi" w:cstheme="minorHAnsi"/>
          <w:sz w:val="22"/>
          <w:szCs w:val="22"/>
        </w:rPr>
        <w:t>) immediate causes (inadequate food intake and diseases); (</w:t>
      </w:r>
      <w:r w:rsidR="00F37A5B">
        <w:rPr>
          <w:rFonts w:asciiTheme="minorHAnsi" w:hAnsiTheme="minorHAnsi" w:cstheme="minorHAnsi"/>
          <w:sz w:val="22"/>
          <w:szCs w:val="22"/>
        </w:rPr>
        <w:t>b</w:t>
      </w:r>
      <w:r w:rsidRPr="003B7A0A">
        <w:rPr>
          <w:rFonts w:asciiTheme="minorHAnsi" w:hAnsiTheme="minorHAnsi" w:cstheme="minorHAnsi"/>
          <w:sz w:val="22"/>
          <w:szCs w:val="22"/>
        </w:rPr>
        <w:t>) underlying causes (household food security, adequate care and feeding practices, WASH, access to health services); and (</w:t>
      </w:r>
      <w:r w:rsidR="00F37A5B">
        <w:rPr>
          <w:rFonts w:asciiTheme="minorHAnsi" w:hAnsiTheme="minorHAnsi" w:cstheme="minorHAnsi"/>
          <w:sz w:val="22"/>
          <w:szCs w:val="22"/>
        </w:rPr>
        <w:t>c</w:t>
      </w:r>
      <w:r w:rsidRPr="003B7A0A">
        <w:rPr>
          <w:rFonts w:asciiTheme="minorHAnsi" w:hAnsiTheme="minorHAnsi" w:cstheme="minorHAnsi"/>
          <w:sz w:val="22"/>
          <w:szCs w:val="22"/>
        </w:rPr>
        <w:t xml:space="preserve">) basic causes (including economic assets, social capital, environmental conditions, and political issues). Given differing manifestations and underlying causes of malnutrition, the </w:t>
      </w:r>
      <w:r w:rsidR="0055122B">
        <w:rPr>
          <w:rFonts w:asciiTheme="minorHAnsi" w:hAnsiTheme="minorHAnsi" w:cstheme="minorHAnsi"/>
          <w:sz w:val="22"/>
          <w:szCs w:val="22"/>
        </w:rPr>
        <w:t>PDO</w:t>
      </w:r>
      <w:r w:rsidRPr="003B7A0A">
        <w:rPr>
          <w:rFonts w:asciiTheme="minorHAnsi" w:hAnsiTheme="minorHAnsi" w:cstheme="minorHAnsi"/>
          <w:sz w:val="22"/>
          <w:szCs w:val="22"/>
        </w:rPr>
        <w:t xml:space="preserve"> and targets can only be attained through a convergence of activities envisaged under Component</w:t>
      </w:r>
      <w:r w:rsidR="00C437EC">
        <w:rPr>
          <w:rFonts w:asciiTheme="minorHAnsi" w:hAnsiTheme="minorHAnsi" w:cstheme="minorHAnsi"/>
          <w:sz w:val="22"/>
          <w:szCs w:val="22"/>
        </w:rPr>
        <w:t>s</w:t>
      </w:r>
      <w:r w:rsidRPr="003B7A0A">
        <w:rPr>
          <w:rFonts w:asciiTheme="minorHAnsi" w:hAnsiTheme="minorHAnsi" w:cstheme="minorHAnsi"/>
          <w:sz w:val="22"/>
          <w:szCs w:val="22"/>
        </w:rPr>
        <w:t xml:space="preserve"> A, B</w:t>
      </w:r>
      <w:r w:rsidR="00C437EC">
        <w:rPr>
          <w:rFonts w:asciiTheme="minorHAnsi" w:hAnsiTheme="minorHAnsi" w:cstheme="minorHAnsi"/>
          <w:sz w:val="22"/>
          <w:szCs w:val="22"/>
        </w:rPr>
        <w:t>,</w:t>
      </w:r>
      <w:r w:rsidRPr="003B7A0A">
        <w:rPr>
          <w:rFonts w:asciiTheme="minorHAnsi" w:hAnsiTheme="minorHAnsi" w:cstheme="minorHAnsi"/>
          <w:sz w:val="22"/>
          <w:szCs w:val="22"/>
        </w:rPr>
        <w:t xml:space="preserve"> and C that will support (</w:t>
      </w:r>
      <w:r w:rsidR="0055122B">
        <w:rPr>
          <w:rFonts w:asciiTheme="minorHAnsi" w:hAnsiTheme="minorHAnsi" w:cstheme="minorHAnsi"/>
          <w:sz w:val="22"/>
          <w:szCs w:val="22"/>
        </w:rPr>
        <w:t>a</w:t>
      </w:r>
      <w:r w:rsidRPr="003B7A0A">
        <w:rPr>
          <w:rFonts w:asciiTheme="minorHAnsi" w:hAnsiTheme="minorHAnsi" w:cstheme="minorHAnsi"/>
          <w:sz w:val="22"/>
          <w:szCs w:val="22"/>
        </w:rPr>
        <w:t>) household access to a balanced food basket through crop and animal productivity (building up asset base) and income generation through agricultural activities, (</w:t>
      </w:r>
      <w:r w:rsidR="0055122B">
        <w:rPr>
          <w:rFonts w:asciiTheme="minorHAnsi" w:hAnsiTheme="minorHAnsi" w:cstheme="minorHAnsi"/>
          <w:sz w:val="22"/>
          <w:szCs w:val="22"/>
        </w:rPr>
        <w:t>b</w:t>
      </w:r>
      <w:r w:rsidRPr="003B7A0A">
        <w:rPr>
          <w:rFonts w:asciiTheme="minorHAnsi" w:hAnsiTheme="minorHAnsi" w:cstheme="minorHAnsi"/>
          <w:sz w:val="22"/>
          <w:szCs w:val="22"/>
        </w:rPr>
        <w:t>) improved access to services particularly quality agriculture extension and health services through demand-driven approaches, and (</w:t>
      </w:r>
      <w:r w:rsidR="0055122B">
        <w:rPr>
          <w:rFonts w:asciiTheme="minorHAnsi" w:hAnsiTheme="minorHAnsi" w:cstheme="minorHAnsi"/>
          <w:sz w:val="22"/>
          <w:szCs w:val="22"/>
        </w:rPr>
        <w:t>c</w:t>
      </w:r>
      <w:r w:rsidRPr="003B7A0A">
        <w:rPr>
          <w:rFonts w:asciiTheme="minorHAnsi" w:hAnsiTheme="minorHAnsi" w:cstheme="minorHAnsi"/>
          <w:sz w:val="22"/>
          <w:szCs w:val="22"/>
        </w:rPr>
        <w:t xml:space="preserve">) skills-based community-driven nutrition education following a </w:t>
      </w:r>
      <w:r w:rsidR="00955C18">
        <w:rPr>
          <w:rFonts w:asciiTheme="minorHAnsi" w:hAnsiTheme="minorHAnsi" w:cstheme="minorHAnsi"/>
          <w:sz w:val="22"/>
          <w:szCs w:val="22"/>
        </w:rPr>
        <w:t>BCC</w:t>
      </w:r>
      <w:r w:rsidRPr="003B7A0A">
        <w:rPr>
          <w:rFonts w:asciiTheme="minorHAnsi" w:hAnsiTheme="minorHAnsi" w:cstheme="minorHAnsi"/>
          <w:sz w:val="22"/>
          <w:szCs w:val="22"/>
        </w:rPr>
        <w:t xml:space="preserve"> </w:t>
      </w:r>
      <w:proofErr w:type="spellStart"/>
      <w:r w:rsidRPr="003B7A0A">
        <w:rPr>
          <w:rFonts w:asciiTheme="minorHAnsi" w:hAnsiTheme="minorHAnsi" w:cstheme="minorHAnsi"/>
          <w:sz w:val="22"/>
          <w:szCs w:val="22"/>
        </w:rPr>
        <w:t>approach.The</w:t>
      </w:r>
      <w:proofErr w:type="spellEnd"/>
      <w:r w:rsidRPr="003B7A0A">
        <w:rPr>
          <w:rFonts w:asciiTheme="minorHAnsi" w:hAnsiTheme="minorHAnsi" w:cstheme="minorHAnsi"/>
          <w:sz w:val="22"/>
          <w:szCs w:val="22"/>
        </w:rPr>
        <w:t xml:space="preserve"> project will therefore support the following key impact pathways: income generation, climate</w:t>
      </w:r>
      <w:r w:rsidR="00071C67">
        <w:rPr>
          <w:rFonts w:asciiTheme="minorHAnsi" w:hAnsiTheme="minorHAnsi" w:cstheme="minorHAnsi"/>
          <w:sz w:val="22"/>
          <w:szCs w:val="22"/>
        </w:rPr>
        <w:t>-</w:t>
      </w:r>
      <w:r w:rsidRPr="003B7A0A">
        <w:rPr>
          <w:rFonts w:asciiTheme="minorHAnsi" w:hAnsiTheme="minorHAnsi" w:cstheme="minorHAnsi"/>
          <w:sz w:val="22"/>
          <w:szCs w:val="22"/>
        </w:rPr>
        <w:t xml:space="preserve"> and nutrition</w:t>
      </w:r>
      <w:r w:rsidR="00071C67">
        <w:rPr>
          <w:rFonts w:asciiTheme="minorHAnsi" w:hAnsiTheme="minorHAnsi" w:cstheme="minorHAnsi"/>
          <w:sz w:val="22"/>
          <w:szCs w:val="22"/>
        </w:rPr>
        <w:t>=</w:t>
      </w:r>
      <w:r w:rsidRPr="003B7A0A">
        <w:rPr>
          <w:rFonts w:asciiTheme="minorHAnsi" w:hAnsiTheme="minorHAnsi" w:cstheme="minorHAnsi"/>
          <w:sz w:val="22"/>
          <w:szCs w:val="22"/>
        </w:rPr>
        <w:t>smart crop and livestock productivity (including improving food safety), and nutrition knowledge whil</w:t>
      </w:r>
      <w:r w:rsidR="007C258C">
        <w:rPr>
          <w:rFonts w:asciiTheme="minorHAnsi" w:hAnsiTheme="minorHAnsi" w:cstheme="minorHAnsi"/>
          <w:sz w:val="22"/>
          <w:szCs w:val="22"/>
        </w:rPr>
        <w:t>e</w:t>
      </w:r>
      <w:r w:rsidRPr="003B7A0A">
        <w:rPr>
          <w:rFonts w:asciiTheme="minorHAnsi" w:hAnsiTheme="minorHAnsi" w:cstheme="minorHAnsi"/>
          <w:sz w:val="22"/>
          <w:szCs w:val="22"/>
        </w:rPr>
        <w:t xml:space="preserve"> promoting gender equality and women empowerment throughout. Project interventions will be delivered to leverage the impact of these pathways by providing additional support to ensure nutrition-sensitive technical backstopping and access to quality services, strengthened animal and crop productivity at </w:t>
      </w:r>
      <w:r w:rsidR="006064D7">
        <w:rPr>
          <w:rFonts w:asciiTheme="minorHAnsi" w:hAnsiTheme="minorHAnsi" w:cstheme="minorHAnsi"/>
          <w:sz w:val="22"/>
          <w:szCs w:val="22"/>
        </w:rPr>
        <w:t xml:space="preserve">the </w:t>
      </w:r>
      <w:r w:rsidRPr="003B7A0A">
        <w:rPr>
          <w:rFonts w:asciiTheme="minorHAnsi" w:hAnsiTheme="minorHAnsi" w:cstheme="minorHAnsi"/>
          <w:sz w:val="22"/>
          <w:szCs w:val="22"/>
        </w:rPr>
        <w:t xml:space="preserve">household level depending on dietary needs and agro-ecological zone, and nutrition-promoting behaviors. </w:t>
      </w:r>
      <w:r w:rsidR="006064D7">
        <w:rPr>
          <w:rFonts w:asciiTheme="minorHAnsi" w:hAnsiTheme="minorHAnsi" w:cstheme="minorHAnsi"/>
          <w:sz w:val="22"/>
          <w:szCs w:val="22"/>
        </w:rPr>
        <w:t>Figure 2.1</w:t>
      </w:r>
      <w:r w:rsidRPr="003B7A0A">
        <w:rPr>
          <w:rFonts w:asciiTheme="minorHAnsi" w:hAnsiTheme="minorHAnsi" w:cstheme="minorHAnsi"/>
          <w:sz w:val="22"/>
          <w:szCs w:val="22"/>
        </w:rPr>
        <w:t xml:space="preserve"> depicts these complementarities</w:t>
      </w:r>
      <w:r w:rsidR="006064D7">
        <w:rPr>
          <w:rFonts w:asciiTheme="minorHAnsi" w:hAnsiTheme="minorHAnsi" w:cstheme="minorHAnsi"/>
          <w:sz w:val="22"/>
          <w:szCs w:val="22"/>
        </w:rPr>
        <w:t>.</w:t>
      </w:r>
    </w:p>
    <w:p w:rsidR="00C674A9" w:rsidRDefault="00C674A9" w:rsidP="00C674A9">
      <w:pPr>
        <w:pStyle w:val="Caption"/>
      </w:pPr>
      <w:proofErr w:type="gramStart"/>
      <w:r>
        <w:lastRenderedPageBreak/>
        <w:t>Figure 2.</w:t>
      </w:r>
      <w:proofErr w:type="gramEnd"/>
      <w:r w:rsidR="009E4CAD">
        <w:rPr>
          <w:noProof/>
        </w:rPr>
        <w:fldChar w:fldCharType="begin"/>
      </w:r>
      <w:r w:rsidR="00F6387C">
        <w:rPr>
          <w:noProof/>
        </w:rPr>
        <w:instrText xml:space="preserve"> SEQ Figure_2. \* ARABIC </w:instrText>
      </w:r>
      <w:r w:rsidR="009E4CAD">
        <w:rPr>
          <w:noProof/>
        </w:rPr>
        <w:fldChar w:fldCharType="separate"/>
      </w:r>
      <w:r w:rsidR="00CC38B8">
        <w:rPr>
          <w:noProof/>
        </w:rPr>
        <w:t>1</w:t>
      </w:r>
      <w:r w:rsidR="009E4CAD">
        <w:rPr>
          <w:noProof/>
        </w:rPr>
        <w:fldChar w:fldCharType="end"/>
      </w:r>
      <w:r>
        <w:t>.</w:t>
      </w:r>
      <w:r w:rsidR="005618A2">
        <w:t xml:space="preserve"> Flow Chart Theory of Change</w:t>
      </w:r>
    </w:p>
    <w:p w:rsidR="007E6501" w:rsidRPr="00D53DB2" w:rsidRDefault="005618A2" w:rsidP="00D53DB2">
      <w:pPr>
        <w:pStyle w:val="ListParagraph"/>
        <w:widowControl/>
        <w:ind w:left="0"/>
        <w:contextualSpacing w:val="0"/>
        <w:jc w:val="both"/>
        <w:rPr>
          <w:rFonts w:asciiTheme="minorHAnsi" w:hAnsiTheme="minorHAnsi" w:cstheme="minorHAnsi"/>
          <w:sz w:val="20"/>
          <w:szCs w:val="20"/>
        </w:rPr>
      </w:pPr>
      <w:r>
        <w:rPr>
          <w:noProof/>
          <w:lang w:bidi="ne-NP"/>
        </w:rPr>
        <w:drawing>
          <wp:inline distT="0" distB="0" distL="0" distR="0">
            <wp:extent cx="5943600" cy="4023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4023995"/>
                    </a:xfrm>
                    <a:prstGeom prst="rect">
                      <a:avLst/>
                    </a:prstGeom>
                  </pic:spPr>
                </pic:pic>
              </a:graphicData>
            </a:graphic>
          </wp:inline>
        </w:drawing>
      </w:r>
    </w:p>
    <w:p w:rsidR="007E6501" w:rsidRDefault="007E6501" w:rsidP="00AE77B5">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key elements </w:t>
      </w:r>
      <w:r w:rsidRPr="008C4393">
        <w:rPr>
          <w:rFonts w:asciiTheme="minorHAnsi" w:hAnsiTheme="minorHAnsi" w:cstheme="minorHAnsi"/>
          <w:sz w:val="22"/>
          <w:szCs w:val="22"/>
        </w:rPr>
        <w:t>underpinning the project’s theory of change are as follows:</w:t>
      </w:r>
    </w:p>
    <w:p w:rsidR="007E6501" w:rsidRDefault="007E6501" w:rsidP="00AE77B5">
      <w:pPr>
        <w:pStyle w:val="ListParagraph"/>
        <w:widowControl/>
        <w:numPr>
          <w:ilvl w:val="0"/>
          <w:numId w:val="14"/>
        </w:numPr>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Climate-smart agriculture</w:t>
      </w:r>
      <w:r w:rsidRPr="00492E49">
        <w:rPr>
          <w:rFonts w:asciiTheme="minorHAnsi" w:hAnsiTheme="minorHAnsi" w:cstheme="minorHAnsi"/>
          <w:sz w:val="22"/>
          <w:szCs w:val="22"/>
        </w:rPr>
        <w:t xml:space="preserve"> is not a new agricultural system or set of practices. FAO (2017)</w:t>
      </w:r>
      <w:r>
        <w:rPr>
          <w:rStyle w:val="FootnoteReference"/>
          <w:rFonts w:asciiTheme="minorHAnsi" w:hAnsiTheme="minorHAnsi" w:cstheme="minorHAnsi"/>
          <w:sz w:val="22"/>
          <w:szCs w:val="22"/>
        </w:rPr>
        <w:footnoteReference w:id="14"/>
      </w:r>
      <w:r w:rsidRPr="00492E49">
        <w:rPr>
          <w:rFonts w:asciiTheme="minorHAnsi" w:hAnsiTheme="minorHAnsi" w:cstheme="minorHAnsi"/>
          <w:sz w:val="22"/>
          <w:szCs w:val="22"/>
        </w:rPr>
        <w:t xml:space="preserve"> refers to it as an “innovative approach for charting development pathways that can make the agriculture sectors more productive and sustainable and better able to contribute to climate change adaptation and mitigation.” It has three objectives</w:t>
      </w:r>
      <w:r w:rsidR="00770939">
        <w:rPr>
          <w:rFonts w:asciiTheme="minorHAnsi" w:hAnsiTheme="minorHAnsi" w:cstheme="minorHAnsi"/>
          <w:sz w:val="22"/>
          <w:szCs w:val="22"/>
        </w:rPr>
        <w:t>:</w:t>
      </w:r>
      <w:r w:rsidRPr="00492E49">
        <w:rPr>
          <w:rFonts w:asciiTheme="minorHAnsi" w:hAnsiTheme="minorHAnsi" w:cstheme="minorHAnsi"/>
          <w:sz w:val="22"/>
          <w:szCs w:val="22"/>
        </w:rPr>
        <w:t xml:space="preserve"> to sustainably increase agricultural productivity and the incomes of agricultural producers; </w:t>
      </w:r>
      <w:r w:rsidR="00770939">
        <w:rPr>
          <w:rFonts w:asciiTheme="minorHAnsi" w:hAnsiTheme="minorHAnsi" w:cstheme="minorHAnsi"/>
          <w:sz w:val="22"/>
          <w:szCs w:val="22"/>
        </w:rPr>
        <w:t xml:space="preserve">to </w:t>
      </w:r>
      <w:r w:rsidRPr="00492E49">
        <w:rPr>
          <w:rFonts w:asciiTheme="minorHAnsi" w:hAnsiTheme="minorHAnsi" w:cstheme="minorHAnsi"/>
          <w:sz w:val="22"/>
          <w:szCs w:val="22"/>
        </w:rPr>
        <w:t xml:space="preserve">strengthen the capacities of agricultural communities to adapt to the impacts of climate change; and, where possible, </w:t>
      </w:r>
      <w:r w:rsidR="00770939">
        <w:rPr>
          <w:rFonts w:asciiTheme="minorHAnsi" w:hAnsiTheme="minorHAnsi" w:cstheme="minorHAnsi"/>
          <w:sz w:val="22"/>
          <w:szCs w:val="22"/>
        </w:rPr>
        <w:t xml:space="preserve">to </w:t>
      </w:r>
      <w:r w:rsidRPr="00492E49">
        <w:rPr>
          <w:rFonts w:asciiTheme="minorHAnsi" w:hAnsiTheme="minorHAnsi" w:cstheme="minorHAnsi"/>
          <w:sz w:val="22"/>
          <w:szCs w:val="22"/>
        </w:rPr>
        <w:t xml:space="preserve">reduce and/or remove </w:t>
      </w:r>
      <w:r w:rsidR="00321227">
        <w:rPr>
          <w:rFonts w:asciiTheme="minorHAnsi" w:hAnsiTheme="minorHAnsi" w:cstheme="minorHAnsi"/>
          <w:sz w:val="22"/>
          <w:szCs w:val="22"/>
        </w:rPr>
        <w:t>GHG</w:t>
      </w:r>
      <w:r w:rsidRPr="00492E49">
        <w:rPr>
          <w:rFonts w:asciiTheme="minorHAnsi" w:hAnsiTheme="minorHAnsi" w:cstheme="minorHAnsi"/>
          <w:sz w:val="22"/>
          <w:szCs w:val="22"/>
        </w:rPr>
        <w:t xml:space="preserve"> emissions. The goals of CSA are prioritized according to the local context and beneficiary needs. In Nepal, the aim to achieve adaptation</w:t>
      </w:r>
      <w:r w:rsidR="00071C67">
        <w:rPr>
          <w:rFonts w:asciiTheme="minorHAnsi" w:hAnsiTheme="minorHAnsi" w:cstheme="minorHAnsi"/>
          <w:sz w:val="22"/>
          <w:szCs w:val="22"/>
        </w:rPr>
        <w:t xml:space="preserve"> and</w:t>
      </w:r>
      <w:r w:rsidRPr="00492E49">
        <w:rPr>
          <w:rFonts w:asciiTheme="minorHAnsi" w:hAnsiTheme="minorHAnsi" w:cstheme="minorHAnsi"/>
          <w:sz w:val="22"/>
          <w:szCs w:val="22"/>
        </w:rPr>
        <w:t xml:space="preserve"> improve food security and resilient food systems </w:t>
      </w:r>
      <w:proofErr w:type="spellStart"/>
      <w:r w:rsidR="005B09BD">
        <w:rPr>
          <w:rFonts w:asciiTheme="minorHAnsi" w:hAnsiTheme="minorHAnsi" w:cstheme="minorHAnsi"/>
          <w:sz w:val="22"/>
          <w:szCs w:val="22"/>
        </w:rPr>
        <w:t>is</w:t>
      </w:r>
      <w:r w:rsidRPr="00492E49">
        <w:rPr>
          <w:rFonts w:asciiTheme="minorHAnsi" w:hAnsiTheme="minorHAnsi" w:cstheme="minorHAnsi"/>
          <w:sz w:val="22"/>
          <w:szCs w:val="22"/>
        </w:rPr>
        <w:t>prioritized</w:t>
      </w:r>
      <w:proofErr w:type="spellEnd"/>
      <w:r w:rsidRPr="00492E49">
        <w:rPr>
          <w:rFonts w:asciiTheme="minorHAnsi" w:hAnsiTheme="minorHAnsi" w:cstheme="minorHAnsi"/>
          <w:sz w:val="22"/>
          <w:szCs w:val="22"/>
        </w:rPr>
        <w:t xml:space="preserve"> over the goal of achieving mitigation, which is thus viewed as </w:t>
      </w:r>
      <w:r w:rsidR="005D080D">
        <w:rPr>
          <w:rFonts w:asciiTheme="minorHAnsi" w:hAnsiTheme="minorHAnsi" w:cstheme="minorHAnsi"/>
          <w:sz w:val="22"/>
          <w:szCs w:val="22"/>
        </w:rPr>
        <w:t xml:space="preserve">a </w:t>
      </w:r>
      <w:r w:rsidRPr="00492E49">
        <w:rPr>
          <w:rFonts w:asciiTheme="minorHAnsi" w:hAnsiTheme="minorHAnsi" w:cstheme="minorHAnsi"/>
          <w:sz w:val="22"/>
          <w:szCs w:val="22"/>
        </w:rPr>
        <w:t xml:space="preserve">co-benefit.CSA interventions include a range of practices and technologies </w:t>
      </w:r>
      <w:r>
        <w:rPr>
          <w:rFonts w:asciiTheme="minorHAnsi" w:hAnsiTheme="minorHAnsi" w:cstheme="minorHAnsi"/>
          <w:sz w:val="22"/>
          <w:szCs w:val="22"/>
        </w:rPr>
        <w:t xml:space="preserve">which need </w:t>
      </w:r>
      <w:r w:rsidRPr="00492E49">
        <w:rPr>
          <w:rFonts w:asciiTheme="minorHAnsi" w:hAnsiTheme="minorHAnsi" w:cstheme="minorHAnsi"/>
          <w:sz w:val="22"/>
          <w:szCs w:val="22"/>
        </w:rPr>
        <w:t>t</w:t>
      </w:r>
      <w:r>
        <w:rPr>
          <w:rFonts w:asciiTheme="minorHAnsi" w:hAnsiTheme="minorHAnsi" w:cstheme="minorHAnsi"/>
          <w:sz w:val="22"/>
          <w:szCs w:val="22"/>
        </w:rPr>
        <w:t>o</w:t>
      </w:r>
      <w:r w:rsidRPr="00492E49">
        <w:rPr>
          <w:rFonts w:asciiTheme="minorHAnsi" w:hAnsiTheme="minorHAnsi" w:cstheme="minorHAnsi"/>
          <w:sz w:val="22"/>
          <w:szCs w:val="22"/>
        </w:rPr>
        <w:t xml:space="preserve"> be adjusted to the local agricultural context and may include crop rotation, diversification, improved varieties, integrated nutrient management, conservation agriculture, </w:t>
      </w:r>
      <w:proofErr w:type="spellStart"/>
      <w:r w:rsidRPr="00492E49">
        <w:rPr>
          <w:rFonts w:asciiTheme="minorHAnsi" w:hAnsiTheme="minorHAnsi" w:cstheme="minorHAnsi"/>
          <w:sz w:val="22"/>
          <w:szCs w:val="22"/>
        </w:rPr>
        <w:t>agroforestry</w:t>
      </w:r>
      <w:proofErr w:type="spellEnd"/>
      <w:r w:rsidRPr="00492E49">
        <w:rPr>
          <w:rFonts w:asciiTheme="minorHAnsi" w:hAnsiTheme="minorHAnsi" w:cstheme="minorHAnsi"/>
          <w:sz w:val="22"/>
          <w:szCs w:val="22"/>
        </w:rPr>
        <w:t xml:space="preserve"> micro-irrigation</w:t>
      </w:r>
      <w:r w:rsidR="005D080D">
        <w:rPr>
          <w:rFonts w:asciiTheme="minorHAnsi" w:hAnsiTheme="minorHAnsi" w:cstheme="minorHAnsi"/>
          <w:sz w:val="22"/>
          <w:szCs w:val="22"/>
        </w:rPr>
        <w:t>,</w:t>
      </w:r>
      <w:r w:rsidRPr="00492E49">
        <w:rPr>
          <w:rFonts w:asciiTheme="minorHAnsi" w:hAnsiTheme="minorHAnsi" w:cstheme="minorHAnsi"/>
          <w:sz w:val="22"/>
          <w:szCs w:val="22"/>
        </w:rPr>
        <w:t xml:space="preserve"> and improved water management. While the potential benefits of CSA are recognized, also in policies and strategy, recent research shows that implementation capacities on </w:t>
      </w:r>
      <w:r w:rsidRPr="00492E49">
        <w:rPr>
          <w:rFonts w:asciiTheme="minorHAnsi" w:hAnsiTheme="minorHAnsi" w:cstheme="minorHAnsi"/>
          <w:sz w:val="22"/>
          <w:szCs w:val="22"/>
        </w:rPr>
        <w:lastRenderedPageBreak/>
        <w:t xml:space="preserve">institutional and on-farm level are weak, required inputs </w:t>
      </w:r>
      <w:r w:rsidR="003B1774">
        <w:rPr>
          <w:rFonts w:asciiTheme="minorHAnsi" w:hAnsiTheme="minorHAnsi" w:cstheme="minorHAnsi"/>
          <w:sz w:val="22"/>
          <w:szCs w:val="22"/>
        </w:rPr>
        <w:t xml:space="preserve">are </w:t>
      </w:r>
      <w:r w:rsidRPr="00492E49">
        <w:rPr>
          <w:rFonts w:asciiTheme="minorHAnsi" w:hAnsiTheme="minorHAnsi" w:cstheme="minorHAnsi"/>
          <w:sz w:val="22"/>
          <w:szCs w:val="22"/>
        </w:rPr>
        <w:t>not always available</w:t>
      </w:r>
      <w:r w:rsidR="00F2463C">
        <w:rPr>
          <w:rFonts w:asciiTheme="minorHAnsi" w:hAnsiTheme="minorHAnsi" w:cstheme="minorHAnsi"/>
          <w:sz w:val="22"/>
          <w:szCs w:val="22"/>
        </w:rPr>
        <w:t>,</w:t>
      </w:r>
      <w:r w:rsidRPr="00492E49">
        <w:rPr>
          <w:rFonts w:asciiTheme="minorHAnsi" w:hAnsiTheme="minorHAnsi" w:cstheme="minorHAnsi"/>
          <w:sz w:val="22"/>
          <w:szCs w:val="22"/>
        </w:rPr>
        <w:t xml:space="preserve"> and farmers often cannot afford to adopt certain practices. These are shortcoming</w:t>
      </w:r>
      <w:r w:rsidR="00470613">
        <w:rPr>
          <w:rFonts w:asciiTheme="minorHAnsi" w:hAnsiTheme="minorHAnsi" w:cstheme="minorHAnsi"/>
          <w:sz w:val="22"/>
          <w:szCs w:val="22"/>
        </w:rPr>
        <w:t>s</w:t>
      </w:r>
      <w:r w:rsidRPr="00492E49">
        <w:rPr>
          <w:rFonts w:asciiTheme="minorHAnsi" w:hAnsiTheme="minorHAnsi" w:cstheme="minorHAnsi"/>
          <w:sz w:val="22"/>
          <w:szCs w:val="22"/>
        </w:rPr>
        <w:t xml:space="preserve"> the project aim to undress to unlock the full potential of CSA in Nepal.</w:t>
      </w:r>
      <w:r>
        <w:rPr>
          <w:rStyle w:val="FootnoteReference"/>
          <w:rFonts w:asciiTheme="minorHAnsi" w:hAnsiTheme="minorHAnsi" w:cstheme="minorHAnsi"/>
          <w:sz w:val="22"/>
          <w:szCs w:val="22"/>
        </w:rPr>
        <w:footnoteReference w:id="15"/>
      </w:r>
    </w:p>
    <w:p w:rsidR="007E6501" w:rsidRDefault="007E6501" w:rsidP="00AE77B5">
      <w:pPr>
        <w:pStyle w:val="ListParagraph"/>
        <w:widowControl/>
        <w:numPr>
          <w:ilvl w:val="0"/>
          <w:numId w:val="14"/>
        </w:numPr>
        <w:spacing w:after="240"/>
        <w:ind w:left="1195" w:hanging="475"/>
        <w:contextualSpacing w:val="0"/>
        <w:jc w:val="both"/>
        <w:rPr>
          <w:rFonts w:asciiTheme="minorHAnsi" w:hAnsiTheme="minorHAnsi" w:cstheme="minorHAnsi"/>
          <w:sz w:val="22"/>
          <w:szCs w:val="22"/>
        </w:rPr>
      </w:pPr>
      <w:r w:rsidRPr="006868BA">
        <w:rPr>
          <w:rFonts w:asciiTheme="minorHAnsi" w:hAnsiTheme="minorHAnsi" w:cstheme="minorHAnsi"/>
          <w:b/>
          <w:sz w:val="22"/>
          <w:szCs w:val="22"/>
        </w:rPr>
        <w:t xml:space="preserve">Nutrition-sensitive </w:t>
      </w:r>
      <w:proofErr w:type="spellStart"/>
      <w:r w:rsidRPr="006868BA">
        <w:rPr>
          <w:rFonts w:asciiTheme="minorHAnsi" w:hAnsiTheme="minorHAnsi" w:cstheme="minorHAnsi"/>
          <w:b/>
          <w:sz w:val="22"/>
          <w:szCs w:val="22"/>
        </w:rPr>
        <w:t>agriculture</w:t>
      </w:r>
      <w:r w:rsidR="006868BA">
        <w:rPr>
          <w:rFonts w:asciiTheme="minorHAnsi" w:hAnsiTheme="minorHAnsi" w:cstheme="minorHAnsi"/>
          <w:b/>
          <w:sz w:val="22"/>
          <w:szCs w:val="22"/>
        </w:rPr>
        <w:t>.</w:t>
      </w:r>
      <w:r w:rsidRPr="008C4393">
        <w:rPr>
          <w:rFonts w:asciiTheme="minorHAnsi" w:hAnsiTheme="minorHAnsi" w:cstheme="minorHAnsi"/>
          <w:sz w:val="22"/>
          <w:szCs w:val="22"/>
        </w:rPr>
        <w:t>Studies</w:t>
      </w:r>
      <w:proofErr w:type="spellEnd"/>
      <w:r w:rsidRPr="008C4393">
        <w:rPr>
          <w:rFonts w:asciiTheme="minorHAnsi" w:hAnsiTheme="minorHAnsi" w:cstheme="minorHAnsi"/>
          <w:sz w:val="22"/>
          <w:szCs w:val="22"/>
        </w:rPr>
        <w:t xml:space="preserve"> demonstrate that an optimal diet is widely unaffordable, physically inaccessible due to long distances an</w:t>
      </w:r>
      <w:r w:rsidRPr="00E541E7">
        <w:rPr>
          <w:rFonts w:asciiTheme="minorHAnsi" w:hAnsiTheme="minorHAnsi" w:cstheme="minorHAnsi"/>
          <w:sz w:val="22"/>
          <w:szCs w:val="22"/>
        </w:rPr>
        <w:t xml:space="preserve">d poorly functioning markets, and not always preferred in </w:t>
      </w:r>
      <w:proofErr w:type="spellStart"/>
      <w:r w:rsidRPr="00E541E7">
        <w:rPr>
          <w:rFonts w:asciiTheme="minorHAnsi" w:hAnsiTheme="minorHAnsi" w:cstheme="minorHAnsi"/>
          <w:sz w:val="22"/>
          <w:szCs w:val="22"/>
        </w:rPr>
        <w:t>Nepal.The</w:t>
      </w:r>
      <w:proofErr w:type="spellEnd"/>
      <w:r w:rsidRPr="00E541E7">
        <w:rPr>
          <w:rFonts w:asciiTheme="minorHAnsi" w:hAnsiTheme="minorHAnsi" w:cstheme="minorHAnsi"/>
          <w:sz w:val="22"/>
          <w:szCs w:val="22"/>
        </w:rPr>
        <w:t xml:space="preserve"> EHFP project spearheaded by Helen Keller International showed that a combination of nutrition-sensitive interventions can help reduce anemia and underweight in hill areas through the production of nutrient-rich foods (particularly eggs and vegetables) at </w:t>
      </w:r>
      <w:r w:rsidR="00417FCF">
        <w:rPr>
          <w:rFonts w:asciiTheme="minorHAnsi" w:hAnsiTheme="minorHAnsi" w:cstheme="minorHAnsi"/>
          <w:sz w:val="22"/>
          <w:szCs w:val="22"/>
        </w:rPr>
        <w:t xml:space="preserve">the </w:t>
      </w:r>
      <w:r w:rsidRPr="00E541E7">
        <w:rPr>
          <w:rFonts w:asciiTheme="minorHAnsi" w:hAnsiTheme="minorHAnsi" w:cstheme="minorHAnsi"/>
          <w:sz w:val="22"/>
          <w:szCs w:val="22"/>
        </w:rPr>
        <w:t xml:space="preserve">household level, providing Infant and Young Child Feeding </w:t>
      </w:r>
      <w:proofErr w:type="spellStart"/>
      <w:r w:rsidRPr="00E541E7">
        <w:rPr>
          <w:rFonts w:asciiTheme="minorHAnsi" w:hAnsiTheme="minorHAnsi" w:cstheme="minorHAnsi"/>
          <w:sz w:val="22"/>
          <w:szCs w:val="22"/>
        </w:rPr>
        <w:t>counselling</w:t>
      </w:r>
      <w:proofErr w:type="spellEnd"/>
      <w:r w:rsidRPr="00E541E7">
        <w:rPr>
          <w:rFonts w:asciiTheme="minorHAnsi" w:hAnsiTheme="minorHAnsi" w:cstheme="minorHAnsi"/>
          <w:sz w:val="22"/>
          <w:szCs w:val="22"/>
        </w:rPr>
        <w:t xml:space="preserve"> and encouraging pregnant and lactating mothers to seek health services. Household-level agriculture diversification may be more important in areas characterized by difficult terrain where improved income cannot guarantee access to a balanced food basket or health care services. However, this does not mean that such an approach is irrelevant to 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xml:space="preserve">. In fact, due to high levels of anemia and inadequate access to animal-based and iron-rich plant food, Heifer International implemented a livestock support program, which has shown some success in distributing a pair of goats to each beneficiary after </w:t>
      </w:r>
      <w:r w:rsidR="00295275">
        <w:rPr>
          <w:rFonts w:asciiTheme="minorHAnsi" w:hAnsiTheme="minorHAnsi" w:cstheme="minorHAnsi"/>
          <w:sz w:val="22"/>
          <w:szCs w:val="22"/>
        </w:rPr>
        <w:t>one</w:t>
      </w:r>
      <w:r w:rsidRPr="00E541E7">
        <w:rPr>
          <w:rFonts w:asciiTheme="minorHAnsi" w:hAnsiTheme="minorHAnsi" w:cstheme="minorHAnsi"/>
          <w:sz w:val="22"/>
          <w:szCs w:val="22"/>
        </w:rPr>
        <w:t xml:space="preserve"> year of participation in the program, increasing household income, dietary diversity</w:t>
      </w:r>
      <w:r w:rsidR="00295275">
        <w:rPr>
          <w:rFonts w:asciiTheme="minorHAnsi" w:hAnsiTheme="minorHAnsi" w:cstheme="minorHAnsi"/>
          <w:sz w:val="22"/>
          <w:szCs w:val="22"/>
        </w:rPr>
        <w:t>,</w:t>
      </w:r>
      <w:r w:rsidRPr="00E541E7">
        <w:rPr>
          <w:rFonts w:asciiTheme="minorHAnsi" w:hAnsiTheme="minorHAnsi" w:cstheme="minorHAnsi"/>
          <w:sz w:val="22"/>
          <w:szCs w:val="22"/>
        </w:rPr>
        <w:t xml:space="preserve"> and consumption of animal-source foods in children 6–59 months old. The overall project will encourage nutrition</w:t>
      </w:r>
      <w:r w:rsidR="000E146D">
        <w:rPr>
          <w:rFonts w:asciiTheme="minorHAnsi" w:hAnsiTheme="minorHAnsi" w:cstheme="minorHAnsi"/>
          <w:sz w:val="22"/>
          <w:szCs w:val="22"/>
        </w:rPr>
        <w:t>-</w:t>
      </w:r>
      <w:r w:rsidRPr="00E541E7">
        <w:rPr>
          <w:rFonts w:asciiTheme="minorHAnsi" w:hAnsiTheme="minorHAnsi" w:cstheme="minorHAnsi"/>
          <w:sz w:val="22"/>
          <w:szCs w:val="22"/>
        </w:rPr>
        <w:t xml:space="preserve">sensitive agriculture, </w:t>
      </w:r>
      <w:r w:rsidR="00295275">
        <w:rPr>
          <w:rFonts w:asciiTheme="minorHAnsi" w:hAnsiTheme="minorHAnsi" w:cstheme="minorHAnsi"/>
          <w:sz w:val="22"/>
          <w:szCs w:val="22"/>
        </w:rPr>
        <w:t>that is,</w:t>
      </w:r>
      <w:r w:rsidRPr="00E541E7">
        <w:rPr>
          <w:rFonts w:asciiTheme="minorHAnsi" w:hAnsiTheme="minorHAnsi" w:cstheme="minorHAnsi"/>
          <w:sz w:val="22"/>
          <w:szCs w:val="22"/>
        </w:rPr>
        <w:t xml:space="preserve"> </w:t>
      </w:r>
      <w:proofErr w:type="spellStart"/>
      <w:r w:rsidRPr="00E541E7">
        <w:rPr>
          <w:rFonts w:asciiTheme="minorHAnsi" w:hAnsiTheme="minorHAnsi" w:cstheme="minorHAnsi"/>
          <w:sz w:val="22"/>
          <w:szCs w:val="22"/>
        </w:rPr>
        <w:t>biofortified</w:t>
      </w:r>
      <w:proofErr w:type="spellEnd"/>
      <w:r w:rsidRPr="00E541E7">
        <w:rPr>
          <w:rFonts w:asciiTheme="minorHAnsi" w:hAnsiTheme="minorHAnsi" w:cstheme="minorHAnsi"/>
          <w:sz w:val="22"/>
          <w:szCs w:val="22"/>
        </w:rPr>
        <w:t xml:space="preserve"> crops, livestock raising, and iron and vitamin </w:t>
      </w:r>
      <w:proofErr w:type="spellStart"/>
      <w:r w:rsidRPr="00E541E7">
        <w:rPr>
          <w:rFonts w:asciiTheme="minorHAnsi" w:hAnsiTheme="minorHAnsi" w:cstheme="minorHAnsi"/>
          <w:sz w:val="22"/>
          <w:szCs w:val="22"/>
        </w:rPr>
        <w:t>Arich</w:t>
      </w:r>
      <w:proofErr w:type="spellEnd"/>
      <w:r w:rsidRPr="00E541E7">
        <w:rPr>
          <w:rFonts w:asciiTheme="minorHAnsi" w:hAnsiTheme="minorHAnsi" w:cstheme="minorHAnsi"/>
          <w:sz w:val="22"/>
          <w:szCs w:val="22"/>
        </w:rPr>
        <w:t xml:space="preserve"> fruits and vegetables and more targeted nutrition activities will complement these efforts to support homestead crop production and livestock raising as well as processing to reduce </w:t>
      </w:r>
      <w:proofErr w:type="spellStart"/>
      <w:r w:rsidRPr="00E541E7">
        <w:rPr>
          <w:rFonts w:asciiTheme="minorHAnsi" w:hAnsiTheme="minorHAnsi" w:cstheme="minorHAnsi"/>
          <w:sz w:val="22"/>
          <w:szCs w:val="22"/>
        </w:rPr>
        <w:t>seasonalities.In</w:t>
      </w:r>
      <w:proofErr w:type="spellEnd"/>
      <w:r w:rsidRPr="00E541E7">
        <w:rPr>
          <w:rFonts w:asciiTheme="minorHAnsi" w:hAnsiTheme="minorHAnsi" w:cstheme="minorHAnsi"/>
          <w:sz w:val="22"/>
          <w:szCs w:val="22"/>
        </w:rPr>
        <w:t xml:space="preserve"> the hills, crop diversification accompanied by some livestock may be most relevant whereas in 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xml:space="preserve"> livestock raising and income generation may be more relevant. All packages will be </w:t>
      </w:r>
      <w:proofErr w:type="spellStart"/>
      <w:r w:rsidRPr="00E541E7">
        <w:rPr>
          <w:rFonts w:asciiTheme="minorHAnsi" w:hAnsiTheme="minorHAnsi" w:cstheme="minorHAnsi"/>
          <w:sz w:val="22"/>
          <w:szCs w:val="22"/>
        </w:rPr>
        <w:t>demanddriven</w:t>
      </w:r>
      <w:proofErr w:type="spellEnd"/>
      <w:r w:rsidRPr="00E541E7">
        <w:rPr>
          <w:rFonts w:asciiTheme="minorHAnsi" w:hAnsiTheme="minorHAnsi" w:cstheme="minorHAnsi"/>
          <w:sz w:val="22"/>
          <w:szCs w:val="22"/>
        </w:rPr>
        <w:t xml:space="preserve"> and part of a comprehensive package (</w:t>
      </w:r>
      <w:r w:rsidR="005316B2">
        <w:rPr>
          <w:rFonts w:asciiTheme="minorHAnsi" w:hAnsiTheme="minorHAnsi" w:cstheme="minorHAnsi"/>
          <w:sz w:val="22"/>
          <w:szCs w:val="22"/>
        </w:rPr>
        <w:t>NFS</w:t>
      </w:r>
      <w:r w:rsidRPr="00E541E7">
        <w:rPr>
          <w:rFonts w:asciiTheme="minorHAnsi" w:hAnsiTheme="minorHAnsi" w:cstheme="minorHAnsi"/>
          <w:sz w:val="22"/>
          <w:szCs w:val="22"/>
        </w:rPr>
        <w:t>).</w:t>
      </w:r>
    </w:p>
    <w:p w:rsidR="007E6501" w:rsidRDefault="007E6501" w:rsidP="00AE77B5">
      <w:pPr>
        <w:pStyle w:val="ListParagraph"/>
        <w:widowControl/>
        <w:numPr>
          <w:ilvl w:val="0"/>
          <w:numId w:val="14"/>
        </w:numPr>
        <w:spacing w:after="240"/>
        <w:ind w:left="1195" w:hanging="475"/>
        <w:contextualSpacing w:val="0"/>
        <w:jc w:val="both"/>
        <w:rPr>
          <w:rFonts w:asciiTheme="minorHAnsi" w:hAnsiTheme="minorHAnsi" w:cstheme="minorHAnsi"/>
          <w:sz w:val="22"/>
          <w:szCs w:val="22"/>
        </w:rPr>
      </w:pPr>
      <w:proofErr w:type="spellStart"/>
      <w:r w:rsidRPr="002153E3">
        <w:rPr>
          <w:rFonts w:asciiTheme="minorHAnsi" w:hAnsiTheme="minorHAnsi" w:cstheme="minorHAnsi"/>
          <w:b/>
          <w:sz w:val="22"/>
          <w:szCs w:val="22"/>
        </w:rPr>
        <w:t>Income</w:t>
      </w:r>
      <w:r w:rsidR="009E26AE">
        <w:rPr>
          <w:rFonts w:asciiTheme="minorHAnsi" w:hAnsiTheme="minorHAnsi" w:cstheme="minorHAnsi"/>
          <w:b/>
          <w:sz w:val="22"/>
          <w:szCs w:val="22"/>
        </w:rPr>
        <w:t>.</w:t>
      </w:r>
      <w:r w:rsidRPr="00E541E7">
        <w:rPr>
          <w:rFonts w:asciiTheme="minorHAnsi" w:hAnsiTheme="minorHAnsi" w:cstheme="minorHAnsi"/>
          <w:sz w:val="22"/>
          <w:szCs w:val="22"/>
        </w:rPr>
        <w:t>Findings</w:t>
      </w:r>
      <w:proofErr w:type="spellEnd"/>
      <w:r w:rsidRPr="00E541E7">
        <w:rPr>
          <w:rFonts w:asciiTheme="minorHAnsi" w:hAnsiTheme="minorHAnsi" w:cstheme="minorHAnsi"/>
          <w:sz w:val="22"/>
          <w:szCs w:val="22"/>
        </w:rPr>
        <w:t xml:space="preserve"> derived from Policy of Science, Health and Nutrition Community Studies confirm results from a Cost of the Diet Survey conducted in 2016 across all three zones that show that the “household common diet lacks sufficient […] calcium and iron in the hills; vitamin A, calcium, and iron in 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Adding fish to the mountain and hill diets and increasing dark green leafy vegetable consumption in all zones yielded nutritional adequacy. Optimal diets are more expensive than the common diet in the mountains and hills but less expensive in t</w:t>
      </w:r>
      <w:r>
        <w:rPr>
          <w:rFonts w:asciiTheme="minorHAnsi" w:hAnsiTheme="minorHAnsi" w:cstheme="minorHAnsi"/>
          <w:sz w:val="22"/>
          <w:szCs w:val="22"/>
        </w:rPr>
        <w:t xml:space="preserve">he </w:t>
      </w:r>
      <w:proofErr w:type="spellStart"/>
      <w:r>
        <w:rPr>
          <w:rFonts w:asciiTheme="minorHAnsi" w:hAnsiTheme="minorHAnsi" w:cstheme="minorHAnsi"/>
          <w:sz w:val="22"/>
          <w:szCs w:val="22"/>
        </w:rPr>
        <w:t>terai</w:t>
      </w:r>
      <w:proofErr w:type="spellEnd"/>
      <w:r w:rsidR="00071C67">
        <w:rPr>
          <w:rFonts w:asciiTheme="minorHAnsi" w:hAnsiTheme="minorHAnsi" w:cstheme="minorHAnsi"/>
          <w:sz w:val="22"/>
          <w:szCs w:val="22"/>
        </w:rPr>
        <w:t>.</w:t>
      </w:r>
      <w:r>
        <w:rPr>
          <w:rFonts w:asciiTheme="minorHAnsi" w:hAnsiTheme="minorHAnsi" w:cstheme="minorHAnsi"/>
          <w:sz w:val="22"/>
          <w:szCs w:val="22"/>
        </w:rPr>
        <w:t>”</w:t>
      </w:r>
      <w:r w:rsidRPr="00E541E7">
        <w:rPr>
          <w:rFonts w:asciiTheme="minorHAnsi" w:hAnsiTheme="minorHAnsi" w:cstheme="minorHAnsi"/>
          <w:sz w:val="22"/>
          <w:szCs w:val="22"/>
        </w:rPr>
        <w:t xml:space="preserve"> A wide range of foods are consumed in 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xml:space="preserve"> at a lower price (possibly facilitated by cross-border trade and relatively good infrastructure) but this diet is not adequate (hardly includes egg and limited amounts of meat, fruits</w:t>
      </w:r>
      <w:r w:rsidR="00CE515F">
        <w:rPr>
          <w:rFonts w:asciiTheme="minorHAnsi" w:hAnsiTheme="minorHAnsi" w:cstheme="minorHAnsi"/>
          <w:sz w:val="22"/>
          <w:szCs w:val="22"/>
        </w:rPr>
        <w:t>,</w:t>
      </w:r>
      <w:r w:rsidRPr="00E541E7">
        <w:rPr>
          <w:rFonts w:asciiTheme="minorHAnsi" w:hAnsiTheme="minorHAnsi" w:cstheme="minorHAnsi"/>
          <w:sz w:val="22"/>
          <w:szCs w:val="22"/>
        </w:rPr>
        <w:t xml:space="preserve"> and vegetables) as evidenced by sustained rates of malnutrition (particularly anemia) and perhaps further confounded by inadequate WASH and other </w:t>
      </w:r>
      <w:proofErr w:type="spellStart"/>
      <w:r w:rsidRPr="00E541E7">
        <w:rPr>
          <w:rFonts w:asciiTheme="minorHAnsi" w:hAnsiTheme="minorHAnsi" w:cstheme="minorHAnsi"/>
          <w:sz w:val="22"/>
          <w:szCs w:val="22"/>
        </w:rPr>
        <w:t>practices.Authors</w:t>
      </w:r>
      <w:proofErr w:type="spellEnd"/>
      <w:r w:rsidRPr="00E541E7">
        <w:rPr>
          <w:rFonts w:asciiTheme="minorHAnsi" w:hAnsiTheme="minorHAnsi" w:cstheme="minorHAnsi"/>
          <w:sz w:val="22"/>
          <w:szCs w:val="22"/>
        </w:rPr>
        <w:t xml:space="preserve"> conclude that improved diets may not always be a function of income or agriculture diversification in 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xml:space="preserve"> and instead require extensive social behavior change to accompany livestock raising and income generation. In the hill areas, even though optimal diets are widely unaffordable, it is not guaranteed that income alone can ensure access to a balanced food </w:t>
      </w:r>
      <w:r w:rsidRPr="00E541E7">
        <w:rPr>
          <w:rFonts w:asciiTheme="minorHAnsi" w:hAnsiTheme="minorHAnsi" w:cstheme="minorHAnsi"/>
          <w:sz w:val="22"/>
          <w:szCs w:val="22"/>
        </w:rPr>
        <w:lastRenderedPageBreak/>
        <w:t>basket and therefore may require a convergence of household</w:t>
      </w:r>
      <w:r w:rsidR="00610B81">
        <w:rPr>
          <w:rFonts w:asciiTheme="minorHAnsi" w:hAnsiTheme="minorHAnsi" w:cstheme="minorHAnsi"/>
          <w:sz w:val="22"/>
          <w:szCs w:val="22"/>
        </w:rPr>
        <w:t>-</w:t>
      </w:r>
      <w:r w:rsidRPr="00E541E7">
        <w:rPr>
          <w:rFonts w:asciiTheme="minorHAnsi" w:hAnsiTheme="minorHAnsi" w:cstheme="minorHAnsi"/>
          <w:sz w:val="22"/>
          <w:szCs w:val="22"/>
        </w:rPr>
        <w:t>level f</w:t>
      </w:r>
      <w:r w:rsidR="0035090C">
        <w:rPr>
          <w:rFonts w:asciiTheme="minorHAnsi" w:hAnsiTheme="minorHAnsi" w:cstheme="minorHAnsi"/>
          <w:sz w:val="22"/>
          <w:szCs w:val="22"/>
        </w:rPr>
        <w:t>ood production, processing</w:t>
      </w:r>
      <w:r w:rsidR="00610B81">
        <w:rPr>
          <w:rFonts w:asciiTheme="minorHAnsi" w:hAnsiTheme="minorHAnsi" w:cstheme="minorHAnsi"/>
          <w:sz w:val="22"/>
          <w:szCs w:val="22"/>
        </w:rPr>
        <w:t>,</w:t>
      </w:r>
      <w:r w:rsidR="0035090C">
        <w:rPr>
          <w:rFonts w:asciiTheme="minorHAnsi" w:hAnsiTheme="minorHAnsi" w:cstheme="minorHAnsi"/>
          <w:sz w:val="22"/>
          <w:szCs w:val="22"/>
        </w:rPr>
        <w:t xml:space="preserve"> and </w:t>
      </w:r>
      <w:proofErr w:type="spellStart"/>
      <w:r w:rsidRPr="00E541E7">
        <w:rPr>
          <w:rFonts w:asciiTheme="minorHAnsi" w:hAnsiTheme="minorHAnsi" w:cstheme="minorHAnsi"/>
          <w:sz w:val="22"/>
          <w:szCs w:val="22"/>
        </w:rPr>
        <w:t>BCC.</w:t>
      </w:r>
      <w:r>
        <w:rPr>
          <w:rFonts w:asciiTheme="minorHAnsi" w:hAnsiTheme="minorHAnsi" w:cstheme="minorHAnsi"/>
          <w:sz w:val="22"/>
          <w:szCs w:val="22"/>
        </w:rPr>
        <w:t>Research</w:t>
      </w:r>
      <w:proofErr w:type="spellEnd"/>
      <w:r>
        <w:rPr>
          <w:rFonts w:asciiTheme="minorHAnsi" w:hAnsiTheme="minorHAnsi" w:cstheme="minorHAnsi"/>
          <w:sz w:val="22"/>
          <w:szCs w:val="22"/>
        </w:rPr>
        <w:t xml:space="preserve"> has found that increased income can enhance resilience to climate change and shocks. Increased income </w:t>
      </w:r>
      <w:r w:rsidR="00545808">
        <w:rPr>
          <w:rFonts w:asciiTheme="minorHAnsi" w:hAnsiTheme="minorHAnsi" w:cstheme="minorHAnsi"/>
          <w:sz w:val="22"/>
          <w:szCs w:val="22"/>
        </w:rPr>
        <w:t xml:space="preserve">boosts </w:t>
      </w:r>
      <w:r>
        <w:rPr>
          <w:rFonts w:asciiTheme="minorHAnsi" w:hAnsiTheme="minorHAnsi" w:cstheme="minorHAnsi"/>
          <w:sz w:val="22"/>
          <w:szCs w:val="22"/>
        </w:rPr>
        <w:t>households</w:t>
      </w:r>
      <w:r w:rsidR="00F03000">
        <w:rPr>
          <w:rFonts w:asciiTheme="minorHAnsi" w:hAnsiTheme="minorHAnsi" w:cstheme="minorHAnsi"/>
          <w:sz w:val="22"/>
          <w:szCs w:val="22"/>
        </w:rPr>
        <w:t>’</w:t>
      </w:r>
      <w:r>
        <w:rPr>
          <w:rFonts w:asciiTheme="minorHAnsi" w:hAnsiTheme="minorHAnsi" w:cstheme="minorHAnsi"/>
          <w:sz w:val="22"/>
          <w:szCs w:val="22"/>
        </w:rPr>
        <w:t xml:space="preserve"> adaptive capacity</w:t>
      </w:r>
      <w:r w:rsidR="00F03000">
        <w:rPr>
          <w:rFonts w:asciiTheme="minorHAnsi" w:hAnsiTheme="minorHAnsi" w:cstheme="minorHAnsi"/>
          <w:sz w:val="22"/>
          <w:szCs w:val="22"/>
        </w:rPr>
        <w:t xml:space="preserve"> and</w:t>
      </w:r>
      <w:r>
        <w:rPr>
          <w:rFonts w:asciiTheme="minorHAnsi" w:hAnsiTheme="minorHAnsi" w:cstheme="minorHAnsi"/>
          <w:sz w:val="22"/>
          <w:szCs w:val="22"/>
        </w:rPr>
        <w:t xml:space="preserve"> their ability to save</w:t>
      </w:r>
      <w:r w:rsidR="00F03000">
        <w:rPr>
          <w:rFonts w:asciiTheme="minorHAnsi" w:hAnsiTheme="minorHAnsi" w:cstheme="minorHAnsi"/>
          <w:sz w:val="22"/>
          <w:szCs w:val="22"/>
        </w:rPr>
        <w:t>,</w:t>
      </w:r>
      <w:r>
        <w:rPr>
          <w:rFonts w:asciiTheme="minorHAnsi" w:hAnsiTheme="minorHAnsi" w:cstheme="minorHAnsi"/>
          <w:sz w:val="22"/>
          <w:szCs w:val="22"/>
        </w:rPr>
        <w:t xml:space="preserve"> which enhance</w:t>
      </w:r>
      <w:r w:rsidR="00F03000">
        <w:rPr>
          <w:rFonts w:asciiTheme="minorHAnsi" w:hAnsiTheme="minorHAnsi" w:cstheme="minorHAnsi"/>
          <w:sz w:val="22"/>
          <w:szCs w:val="22"/>
        </w:rPr>
        <w:t>s</w:t>
      </w:r>
      <w:r>
        <w:rPr>
          <w:rFonts w:asciiTheme="minorHAnsi" w:hAnsiTheme="minorHAnsi" w:cstheme="minorHAnsi"/>
          <w:sz w:val="22"/>
          <w:szCs w:val="22"/>
        </w:rPr>
        <w:t xml:space="preserve"> their ability to invest in shock and risk-absorbing strategies (</w:t>
      </w:r>
      <w:r w:rsidR="006C3650">
        <w:rPr>
          <w:rFonts w:asciiTheme="minorHAnsi" w:hAnsiTheme="minorHAnsi" w:cstheme="minorHAnsi"/>
          <w:sz w:val="22"/>
          <w:szCs w:val="22"/>
        </w:rPr>
        <w:t>for example,</w:t>
      </w:r>
      <w:r>
        <w:rPr>
          <w:rFonts w:asciiTheme="minorHAnsi" w:hAnsiTheme="minorHAnsi" w:cstheme="minorHAnsi"/>
          <w:sz w:val="22"/>
          <w:szCs w:val="22"/>
        </w:rPr>
        <w:t xml:space="preserve"> insurances)</w:t>
      </w:r>
      <w:r w:rsidR="005618A2">
        <w:rPr>
          <w:rFonts w:asciiTheme="minorHAnsi" w:hAnsiTheme="minorHAnsi" w:cstheme="minorHAnsi"/>
          <w:sz w:val="22"/>
          <w:szCs w:val="22"/>
        </w:rPr>
        <w:t>.</w:t>
      </w:r>
    </w:p>
    <w:p w:rsidR="007E6501" w:rsidRDefault="007E6501" w:rsidP="00AE77B5">
      <w:pPr>
        <w:pStyle w:val="ListParagraph"/>
        <w:widowControl/>
        <w:numPr>
          <w:ilvl w:val="0"/>
          <w:numId w:val="14"/>
        </w:numPr>
        <w:spacing w:after="240"/>
        <w:ind w:left="1195" w:hanging="475"/>
        <w:contextualSpacing w:val="0"/>
        <w:jc w:val="both"/>
        <w:rPr>
          <w:rFonts w:asciiTheme="minorHAnsi" w:hAnsiTheme="minorHAnsi" w:cstheme="minorHAnsi"/>
          <w:sz w:val="22"/>
          <w:szCs w:val="22"/>
        </w:rPr>
      </w:pPr>
      <w:r w:rsidRPr="002153E3">
        <w:rPr>
          <w:rFonts w:asciiTheme="minorHAnsi" w:hAnsiTheme="minorHAnsi" w:cstheme="minorHAnsi"/>
          <w:b/>
          <w:sz w:val="22"/>
          <w:szCs w:val="22"/>
        </w:rPr>
        <w:t>Gender</w:t>
      </w:r>
      <w:r w:rsidR="00545808">
        <w:rPr>
          <w:rFonts w:asciiTheme="minorHAnsi" w:hAnsiTheme="minorHAnsi" w:cstheme="minorHAnsi"/>
          <w:b/>
          <w:sz w:val="22"/>
          <w:szCs w:val="22"/>
        </w:rPr>
        <w:t>.</w:t>
      </w:r>
      <w:r w:rsidRPr="00B4390C">
        <w:rPr>
          <w:rFonts w:asciiTheme="minorHAnsi" w:hAnsiTheme="minorHAnsi" w:cstheme="minorHAnsi"/>
          <w:sz w:val="22"/>
          <w:szCs w:val="22"/>
        </w:rPr>
        <w:t xml:space="preserve"> Decisions on what to produce, buy</w:t>
      </w:r>
      <w:r w:rsidR="000101DA">
        <w:rPr>
          <w:rFonts w:asciiTheme="minorHAnsi" w:hAnsiTheme="minorHAnsi" w:cstheme="minorHAnsi"/>
          <w:sz w:val="22"/>
          <w:szCs w:val="22"/>
        </w:rPr>
        <w:t>,</w:t>
      </w:r>
      <w:r w:rsidRPr="00B4390C">
        <w:rPr>
          <w:rFonts w:asciiTheme="minorHAnsi" w:hAnsiTheme="minorHAnsi" w:cstheme="minorHAnsi"/>
          <w:sz w:val="22"/>
          <w:szCs w:val="22"/>
        </w:rPr>
        <w:t xml:space="preserve"> and </w:t>
      </w:r>
      <w:proofErr w:type="spellStart"/>
      <w:r w:rsidR="0030471E">
        <w:rPr>
          <w:rFonts w:asciiTheme="minorHAnsi" w:hAnsiTheme="minorHAnsi" w:cstheme="minorHAnsi"/>
          <w:sz w:val="22"/>
          <w:szCs w:val="22"/>
        </w:rPr>
        <w:t>consume</w:t>
      </w:r>
      <w:r w:rsidRPr="00B4390C">
        <w:rPr>
          <w:rFonts w:asciiTheme="minorHAnsi" w:hAnsiTheme="minorHAnsi" w:cstheme="minorHAnsi"/>
          <w:sz w:val="22"/>
          <w:szCs w:val="22"/>
        </w:rPr>
        <w:t>are</w:t>
      </w:r>
      <w:proofErr w:type="spellEnd"/>
      <w:r w:rsidRPr="00B4390C">
        <w:rPr>
          <w:rFonts w:asciiTheme="minorHAnsi" w:hAnsiTheme="minorHAnsi" w:cstheme="minorHAnsi"/>
          <w:sz w:val="22"/>
          <w:szCs w:val="22"/>
        </w:rPr>
        <w:t xml:space="preserve"> often mediated by gender roles and as women are usually the primary caretakers in the household (though often eating last and least amounts of nutrient-rich foods), gender cannot be ignored as a fundamental impact pathway. The </w:t>
      </w:r>
      <w:proofErr w:type="spellStart"/>
      <w:r w:rsidRPr="00B4390C">
        <w:rPr>
          <w:rFonts w:asciiTheme="minorHAnsi" w:hAnsiTheme="minorHAnsi" w:cstheme="minorHAnsi"/>
          <w:sz w:val="22"/>
          <w:szCs w:val="22"/>
        </w:rPr>
        <w:t>Suaahara</w:t>
      </w:r>
      <w:proofErr w:type="spellEnd"/>
      <w:r w:rsidRPr="00B4390C">
        <w:rPr>
          <w:rFonts w:asciiTheme="minorHAnsi" w:hAnsiTheme="minorHAnsi" w:cstheme="minorHAnsi"/>
          <w:sz w:val="22"/>
          <w:szCs w:val="22"/>
        </w:rPr>
        <w:t xml:space="preserve"> program heavily focuses on women’s empowerment, specifically labor and time burden, access to credit, and autonomy in production. A</w:t>
      </w:r>
      <w:r w:rsidR="005618A2">
        <w:rPr>
          <w:rFonts w:asciiTheme="minorHAnsi" w:hAnsiTheme="minorHAnsi" w:cstheme="minorHAnsi"/>
          <w:sz w:val="22"/>
          <w:szCs w:val="22"/>
        </w:rPr>
        <w:t xml:space="preserve"> Randomized Controlled Trial (</w:t>
      </w:r>
      <w:r w:rsidRPr="00B4390C">
        <w:rPr>
          <w:rFonts w:asciiTheme="minorHAnsi" w:hAnsiTheme="minorHAnsi" w:cstheme="minorHAnsi"/>
          <w:sz w:val="22"/>
          <w:szCs w:val="22"/>
        </w:rPr>
        <w:t>RCT</w:t>
      </w:r>
      <w:r w:rsidR="005618A2">
        <w:rPr>
          <w:rFonts w:asciiTheme="minorHAnsi" w:hAnsiTheme="minorHAnsi" w:cstheme="minorHAnsi"/>
          <w:sz w:val="22"/>
          <w:szCs w:val="22"/>
        </w:rPr>
        <w:t>)</w:t>
      </w:r>
      <w:r w:rsidRPr="00B4390C">
        <w:rPr>
          <w:rFonts w:asciiTheme="minorHAnsi" w:hAnsiTheme="minorHAnsi" w:cstheme="minorHAnsi"/>
          <w:sz w:val="22"/>
          <w:szCs w:val="22"/>
        </w:rPr>
        <w:t xml:space="preserve"> of the program found that women’s empowerment was positively associated with length-for-age z-scores among children less than 2 years of age. Women</w:t>
      </w:r>
      <w:r w:rsidR="00F03000">
        <w:rPr>
          <w:rFonts w:asciiTheme="minorHAnsi" w:hAnsiTheme="minorHAnsi" w:cstheme="minorHAnsi"/>
          <w:sz w:val="22"/>
          <w:szCs w:val="22"/>
        </w:rPr>
        <w:t>’</w:t>
      </w:r>
      <w:r w:rsidRPr="00B4390C">
        <w:rPr>
          <w:rFonts w:asciiTheme="minorHAnsi" w:hAnsiTheme="minorHAnsi" w:cstheme="minorHAnsi"/>
          <w:sz w:val="22"/>
          <w:szCs w:val="22"/>
        </w:rPr>
        <w:t xml:space="preserve">s empowerment was also identified as an effect modifier of the association between production and consumption diversity in Nepal. These activities were largely delivered through Female Community Health Volunteers (FCHVs) and mother’s groups. The AFSP was successful in contributing to a </w:t>
      </w:r>
      <w:proofErr w:type="spellStart"/>
      <w:r w:rsidRPr="00B4390C">
        <w:rPr>
          <w:rFonts w:asciiTheme="minorHAnsi" w:hAnsiTheme="minorHAnsi" w:cstheme="minorHAnsi"/>
          <w:sz w:val="22"/>
          <w:szCs w:val="22"/>
        </w:rPr>
        <w:t>200</w:t>
      </w:r>
      <w:r w:rsidR="007C7AA7">
        <w:rPr>
          <w:rFonts w:asciiTheme="minorHAnsi" w:hAnsiTheme="minorHAnsi" w:cstheme="minorHAnsi"/>
          <w:sz w:val="22"/>
          <w:szCs w:val="22"/>
        </w:rPr>
        <w:t>percent</w:t>
      </w:r>
      <w:proofErr w:type="spellEnd"/>
      <w:r w:rsidRPr="00B4390C">
        <w:rPr>
          <w:rFonts w:asciiTheme="minorHAnsi" w:hAnsiTheme="minorHAnsi" w:cstheme="minorHAnsi"/>
          <w:sz w:val="22"/>
          <w:szCs w:val="22"/>
        </w:rPr>
        <w:t xml:space="preserve"> increase in mother</w:t>
      </w:r>
      <w:r w:rsidR="004E0EA6">
        <w:rPr>
          <w:rFonts w:asciiTheme="minorHAnsi" w:hAnsiTheme="minorHAnsi" w:cstheme="minorHAnsi"/>
          <w:sz w:val="22"/>
          <w:szCs w:val="22"/>
        </w:rPr>
        <w:t>’</w:t>
      </w:r>
      <w:r w:rsidRPr="00B4390C">
        <w:rPr>
          <w:rFonts w:asciiTheme="minorHAnsi" w:hAnsiTheme="minorHAnsi" w:cstheme="minorHAnsi"/>
          <w:sz w:val="22"/>
          <w:szCs w:val="22"/>
        </w:rPr>
        <w:t xml:space="preserve">s health group membership indicating the need to support and strengthen the capacities of FCHVs and social </w:t>
      </w:r>
      <w:proofErr w:type="spellStart"/>
      <w:r w:rsidRPr="00B4390C">
        <w:rPr>
          <w:rFonts w:asciiTheme="minorHAnsi" w:hAnsiTheme="minorHAnsi" w:cstheme="minorHAnsi"/>
          <w:sz w:val="22"/>
          <w:szCs w:val="22"/>
        </w:rPr>
        <w:t>mobilizers</w:t>
      </w:r>
      <w:proofErr w:type="spellEnd"/>
      <w:r w:rsidRPr="00B4390C">
        <w:rPr>
          <w:rFonts w:asciiTheme="minorHAnsi" w:hAnsiTheme="minorHAnsi" w:cstheme="minorHAnsi"/>
          <w:sz w:val="22"/>
          <w:szCs w:val="22"/>
        </w:rPr>
        <w:t xml:space="preserve"> to help promote women’s empowerment through community </w:t>
      </w:r>
      <w:proofErr w:type="spellStart"/>
      <w:r w:rsidRPr="00B4390C">
        <w:rPr>
          <w:rFonts w:asciiTheme="minorHAnsi" w:hAnsiTheme="minorHAnsi" w:cstheme="minorHAnsi"/>
          <w:sz w:val="22"/>
          <w:szCs w:val="22"/>
        </w:rPr>
        <w:t>groups.</w:t>
      </w:r>
      <w:r w:rsidR="004E0EA6">
        <w:rPr>
          <w:rFonts w:asciiTheme="minorHAnsi" w:hAnsiTheme="minorHAnsi" w:cstheme="minorHAnsi"/>
          <w:sz w:val="22"/>
          <w:szCs w:val="22"/>
        </w:rPr>
        <w:t>T</w:t>
      </w:r>
      <w:r>
        <w:rPr>
          <w:rFonts w:asciiTheme="minorHAnsi" w:hAnsiTheme="minorHAnsi" w:cstheme="minorHAnsi"/>
          <w:sz w:val="22"/>
          <w:szCs w:val="22"/>
        </w:rPr>
        <w:t>able</w:t>
      </w:r>
      <w:proofErr w:type="spellEnd"/>
      <w:r>
        <w:rPr>
          <w:rFonts w:asciiTheme="minorHAnsi" w:hAnsiTheme="minorHAnsi" w:cstheme="minorHAnsi"/>
          <w:sz w:val="22"/>
          <w:szCs w:val="22"/>
        </w:rPr>
        <w:t xml:space="preserve"> </w:t>
      </w:r>
      <w:r w:rsidR="004E0EA6">
        <w:rPr>
          <w:rFonts w:asciiTheme="minorHAnsi" w:hAnsiTheme="minorHAnsi" w:cstheme="minorHAnsi"/>
          <w:sz w:val="22"/>
          <w:szCs w:val="22"/>
        </w:rPr>
        <w:t>2.1</w:t>
      </w:r>
      <w:r>
        <w:rPr>
          <w:rFonts w:asciiTheme="minorHAnsi" w:hAnsiTheme="minorHAnsi" w:cstheme="minorHAnsi"/>
          <w:sz w:val="22"/>
          <w:szCs w:val="22"/>
        </w:rPr>
        <w:t xml:space="preserve"> summarizes how the project addresses the gender gaps identified throughout the </w:t>
      </w:r>
      <w:r w:rsidR="00C437EC">
        <w:rPr>
          <w:rFonts w:asciiTheme="minorHAnsi" w:hAnsiTheme="minorHAnsi" w:cstheme="minorHAnsi"/>
          <w:sz w:val="22"/>
          <w:szCs w:val="22"/>
        </w:rPr>
        <w:t>three</w:t>
      </w:r>
      <w:r>
        <w:rPr>
          <w:rFonts w:asciiTheme="minorHAnsi" w:hAnsiTheme="minorHAnsi" w:cstheme="minorHAnsi"/>
          <w:sz w:val="22"/>
          <w:szCs w:val="22"/>
        </w:rPr>
        <w:t xml:space="preserve"> components.</w:t>
      </w:r>
    </w:p>
    <w:p w:rsidR="002F7539" w:rsidRPr="006176FC" w:rsidRDefault="006176FC" w:rsidP="006176FC">
      <w:pPr>
        <w:pStyle w:val="Caption"/>
      </w:pPr>
      <w:proofErr w:type="gramStart"/>
      <w:r w:rsidRPr="006176FC">
        <w:t>Table 2.</w:t>
      </w:r>
      <w:proofErr w:type="gramEnd"/>
      <w:r w:rsidR="009E4CAD">
        <w:rPr>
          <w:noProof/>
        </w:rPr>
        <w:fldChar w:fldCharType="begin"/>
      </w:r>
      <w:r w:rsidR="00F6387C">
        <w:rPr>
          <w:noProof/>
        </w:rPr>
        <w:instrText xml:space="preserve"> SEQ Table_2. \* ARABIC </w:instrText>
      </w:r>
      <w:r w:rsidR="009E4CAD">
        <w:rPr>
          <w:noProof/>
        </w:rPr>
        <w:fldChar w:fldCharType="separate"/>
      </w:r>
      <w:r w:rsidR="00CC38B8">
        <w:rPr>
          <w:noProof/>
        </w:rPr>
        <w:t>1</w:t>
      </w:r>
      <w:r w:rsidR="009E4CAD">
        <w:rPr>
          <w:noProof/>
        </w:rPr>
        <w:fldChar w:fldCharType="end"/>
      </w:r>
      <w:r w:rsidRPr="006176FC">
        <w:t xml:space="preserve">. </w:t>
      </w:r>
      <w:r w:rsidR="007E6501" w:rsidRPr="006176FC">
        <w:t xml:space="preserve">Project’s </w:t>
      </w:r>
      <w:r w:rsidR="004E0EA6" w:rsidRPr="006176FC">
        <w:t xml:space="preserve">Gender </w:t>
      </w:r>
      <w:r w:rsidR="007E6501" w:rsidRPr="006176FC">
        <w:t xml:space="preserve">and </w:t>
      </w:r>
      <w:r w:rsidR="004E0EA6" w:rsidRPr="006176FC">
        <w:t>Development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2576"/>
        <w:gridCol w:w="3300"/>
        <w:gridCol w:w="1768"/>
      </w:tblGrid>
      <w:tr w:rsidR="007E6501" w:rsidRPr="00D53DB2" w:rsidTr="00F03000">
        <w:trPr>
          <w:tblHeader/>
        </w:trPr>
        <w:tc>
          <w:tcPr>
            <w:tcW w:w="1009" w:type="pct"/>
          </w:tcPr>
          <w:p w:rsidR="007E6501" w:rsidRPr="00D53DB2" w:rsidRDefault="007E6501" w:rsidP="00F03000">
            <w:pPr>
              <w:widowControl/>
              <w:jc w:val="center"/>
              <w:rPr>
                <w:rFonts w:asciiTheme="minorHAnsi" w:hAnsiTheme="minorHAnsi" w:cstheme="minorHAnsi"/>
                <w:b/>
                <w:bCs/>
                <w:sz w:val="20"/>
                <w:szCs w:val="20"/>
                <w:lang w:bidi="sa-IN"/>
              </w:rPr>
            </w:pPr>
            <w:r w:rsidRPr="00D53DB2">
              <w:rPr>
                <w:rFonts w:asciiTheme="minorHAnsi" w:hAnsiTheme="minorHAnsi" w:cstheme="minorHAnsi"/>
                <w:b/>
                <w:bCs/>
                <w:sz w:val="20"/>
                <w:szCs w:val="20"/>
                <w:lang w:bidi="sa-IN"/>
              </w:rPr>
              <w:t>Gender Gaps Analysis</w:t>
            </w:r>
          </w:p>
        </w:tc>
        <w:tc>
          <w:tcPr>
            <w:tcW w:w="1345" w:type="pct"/>
          </w:tcPr>
          <w:p w:rsidR="007E6501" w:rsidRPr="00D53DB2" w:rsidRDefault="007E6501" w:rsidP="00F03000">
            <w:pPr>
              <w:widowControl/>
              <w:jc w:val="center"/>
              <w:rPr>
                <w:rFonts w:asciiTheme="minorHAnsi" w:hAnsiTheme="minorHAnsi" w:cstheme="minorHAnsi"/>
                <w:b/>
                <w:bCs/>
                <w:sz w:val="20"/>
                <w:szCs w:val="20"/>
                <w:lang w:bidi="sa-IN"/>
              </w:rPr>
            </w:pPr>
            <w:r w:rsidRPr="00D53DB2">
              <w:rPr>
                <w:rFonts w:asciiTheme="minorHAnsi" w:hAnsiTheme="minorHAnsi" w:cstheme="minorHAnsi"/>
                <w:b/>
                <w:bCs/>
                <w:sz w:val="20"/>
                <w:szCs w:val="20"/>
                <w:lang w:bidi="sa-IN"/>
              </w:rPr>
              <w:t>Strategy</w:t>
            </w:r>
          </w:p>
        </w:tc>
        <w:tc>
          <w:tcPr>
            <w:tcW w:w="1723" w:type="pct"/>
          </w:tcPr>
          <w:p w:rsidR="007E6501" w:rsidRPr="00D53DB2" w:rsidRDefault="007E6501" w:rsidP="00F03000">
            <w:pPr>
              <w:widowControl/>
              <w:jc w:val="center"/>
              <w:rPr>
                <w:rFonts w:asciiTheme="minorHAnsi" w:hAnsiTheme="minorHAnsi" w:cstheme="minorHAnsi"/>
                <w:b/>
                <w:bCs/>
                <w:sz w:val="20"/>
                <w:szCs w:val="20"/>
                <w:lang w:bidi="sa-IN"/>
              </w:rPr>
            </w:pPr>
            <w:r w:rsidRPr="00D53DB2">
              <w:rPr>
                <w:rFonts w:asciiTheme="minorHAnsi" w:hAnsiTheme="minorHAnsi" w:cstheme="minorHAnsi"/>
                <w:b/>
                <w:bCs/>
                <w:sz w:val="20"/>
                <w:szCs w:val="20"/>
                <w:lang w:bidi="sa-IN"/>
              </w:rPr>
              <w:t>Actions</w:t>
            </w:r>
          </w:p>
        </w:tc>
        <w:tc>
          <w:tcPr>
            <w:tcW w:w="922" w:type="pct"/>
          </w:tcPr>
          <w:p w:rsidR="007E6501" w:rsidRPr="00D53DB2" w:rsidRDefault="007E6501" w:rsidP="00F03000">
            <w:pPr>
              <w:widowControl/>
              <w:jc w:val="center"/>
              <w:rPr>
                <w:rFonts w:asciiTheme="minorHAnsi" w:hAnsiTheme="minorHAnsi" w:cstheme="minorHAnsi"/>
                <w:b/>
                <w:bCs/>
                <w:sz w:val="20"/>
                <w:szCs w:val="20"/>
                <w:lang w:bidi="sa-IN"/>
              </w:rPr>
            </w:pPr>
            <w:r w:rsidRPr="00D53DB2">
              <w:rPr>
                <w:rFonts w:asciiTheme="minorHAnsi" w:hAnsiTheme="minorHAnsi" w:cstheme="minorHAnsi"/>
                <w:b/>
                <w:bCs/>
                <w:sz w:val="20"/>
                <w:szCs w:val="20"/>
                <w:lang w:bidi="sa-IN"/>
              </w:rPr>
              <w:t>Indicator</w:t>
            </w:r>
          </w:p>
        </w:tc>
      </w:tr>
      <w:tr w:rsidR="007E6501" w:rsidRPr="00D53DB2" w:rsidTr="00F03000">
        <w:tc>
          <w:tcPr>
            <w:tcW w:w="5000" w:type="pct"/>
            <w:gridSpan w:val="4"/>
          </w:tcPr>
          <w:p w:rsidR="007E6501" w:rsidRPr="00D53DB2" w:rsidRDefault="007E6501" w:rsidP="00F03000">
            <w:pPr>
              <w:widowControl/>
              <w:rPr>
                <w:rFonts w:asciiTheme="minorHAnsi" w:hAnsiTheme="minorHAnsi" w:cstheme="minorHAnsi"/>
                <w:b/>
                <w:bCs/>
                <w:sz w:val="20"/>
                <w:szCs w:val="20"/>
                <w:lang w:bidi="sa-IN"/>
              </w:rPr>
            </w:pPr>
            <w:proofErr w:type="spellStart"/>
            <w:r w:rsidRPr="00D53DB2">
              <w:rPr>
                <w:rFonts w:asciiTheme="minorHAnsi" w:hAnsiTheme="minorHAnsi" w:cstheme="minorHAnsi"/>
                <w:b/>
                <w:sz w:val="20"/>
                <w:szCs w:val="20"/>
              </w:rPr>
              <w:t>PDO</w:t>
            </w:r>
            <w:proofErr w:type="gramStart"/>
            <w:r w:rsidRPr="00D53DB2">
              <w:rPr>
                <w:rFonts w:asciiTheme="minorHAnsi" w:hAnsiTheme="minorHAnsi" w:cstheme="minorHAnsi"/>
                <w:b/>
                <w:sz w:val="20"/>
                <w:szCs w:val="20"/>
              </w:rPr>
              <w:t>:</w:t>
            </w:r>
            <w:r w:rsidR="004E0EA6">
              <w:rPr>
                <w:rFonts w:asciiTheme="minorHAnsi" w:hAnsiTheme="minorHAnsi" w:cstheme="minorHAnsi"/>
                <w:sz w:val="20"/>
                <w:szCs w:val="20"/>
              </w:rPr>
              <w:t>T</w:t>
            </w:r>
            <w:r w:rsidRPr="00D53DB2">
              <w:rPr>
                <w:rFonts w:asciiTheme="minorHAnsi" w:hAnsiTheme="minorHAnsi" w:cstheme="minorHAnsi"/>
                <w:sz w:val="20"/>
                <w:szCs w:val="20"/>
              </w:rPr>
              <w:t>o</w:t>
            </w:r>
            <w:proofErr w:type="spellEnd"/>
            <w:proofErr w:type="gramEnd"/>
            <w:r w:rsidRPr="00D53DB2">
              <w:rPr>
                <w:rFonts w:asciiTheme="minorHAnsi" w:hAnsiTheme="minorHAnsi" w:cstheme="minorHAnsi"/>
                <w:sz w:val="20"/>
                <w:szCs w:val="20"/>
              </w:rPr>
              <w:t xml:space="preserve"> enhance climate resilience, improve agricultural productivity and nutrition practices of targeted smallholder farming communities in selected areas of Nepal.</w:t>
            </w:r>
          </w:p>
        </w:tc>
      </w:tr>
      <w:tr w:rsidR="007E6501" w:rsidRPr="00D53DB2" w:rsidTr="00F03000">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lang w:bidi="sa-IN"/>
              </w:rPr>
              <w:t>Women are much less likely to use agriculture technology</w:t>
            </w:r>
          </w:p>
        </w:tc>
        <w:tc>
          <w:tcPr>
            <w:tcW w:w="1345"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Tailor technologies to meet the needs of female agricultural workers and to make them affordable for women to access.</w:t>
            </w:r>
          </w:p>
        </w:tc>
        <w:tc>
          <w:tcPr>
            <w:tcW w:w="1723" w:type="pct"/>
          </w:tcPr>
          <w:p w:rsidR="007E6501" w:rsidRPr="00D53DB2" w:rsidRDefault="007E6501" w:rsidP="00F03000">
            <w:pPr>
              <w:widowControl/>
              <w:rPr>
                <w:rFonts w:asciiTheme="minorHAnsi" w:hAnsiTheme="minorHAnsi" w:cstheme="minorHAnsi"/>
                <w:sz w:val="20"/>
                <w:szCs w:val="20"/>
                <w:lang w:bidi="hi-IN"/>
              </w:rPr>
            </w:pPr>
            <w:r w:rsidRPr="00D53DB2">
              <w:rPr>
                <w:rFonts w:asciiTheme="minorHAnsi" w:hAnsiTheme="minorHAnsi" w:cstheme="minorHAnsi"/>
                <w:sz w:val="20"/>
                <w:szCs w:val="20"/>
              </w:rPr>
              <w:t>Introduce technologies targeted at the tasks that women are involved in (will be part of the criteria for selection and testing these technologies).</w:t>
            </w:r>
          </w:p>
        </w:tc>
        <w:tc>
          <w:tcPr>
            <w:tcW w:w="922"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65% of 31,800 farmers adopting improved agricultural technologies are female.</w:t>
            </w:r>
          </w:p>
        </w:tc>
      </w:tr>
      <w:tr w:rsidR="007E6501" w:rsidRPr="00D53DB2" w:rsidTr="00F03000">
        <w:trPr>
          <w:trHeight w:val="1505"/>
        </w:trPr>
        <w:tc>
          <w:tcPr>
            <w:tcW w:w="1009" w:type="pct"/>
          </w:tcPr>
          <w:p w:rsidR="007E6501" w:rsidRPr="00D53DB2" w:rsidRDefault="007E6501" w:rsidP="00F03000">
            <w:pPr>
              <w:widowControl/>
              <w:rPr>
                <w:rFonts w:asciiTheme="minorHAnsi" w:eastAsiaTheme="minorHAnsi" w:hAnsiTheme="minorHAnsi" w:cstheme="minorHAnsi"/>
                <w:sz w:val="20"/>
                <w:szCs w:val="20"/>
              </w:rPr>
            </w:pPr>
            <w:r w:rsidRPr="00D53DB2">
              <w:rPr>
                <w:rFonts w:asciiTheme="minorHAnsi" w:hAnsiTheme="minorHAnsi" w:cstheme="minorHAnsi"/>
                <w:sz w:val="20"/>
                <w:szCs w:val="20"/>
              </w:rPr>
              <w:t>Women</w:t>
            </w:r>
            <w:r w:rsidRPr="00D53DB2">
              <w:rPr>
                <w:rFonts w:asciiTheme="minorHAnsi" w:eastAsiaTheme="minorHAnsi" w:hAnsiTheme="minorHAnsi" w:cstheme="minorHAnsi"/>
                <w:sz w:val="20"/>
                <w:szCs w:val="20"/>
              </w:rPr>
              <w:t xml:space="preserve"> continue to face extremely low gains when it comes to ownership over assets</w:t>
            </w:r>
          </w:p>
        </w:tc>
        <w:tc>
          <w:tcPr>
            <w:tcW w:w="1345" w:type="pct"/>
          </w:tcPr>
          <w:p w:rsidR="007E6501" w:rsidRPr="00D53DB2" w:rsidRDefault="007E6501" w:rsidP="00F03000">
            <w:pPr>
              <w:widowControl/>
              <w:rPr>
                <w:rFonts w:asciiTheme="minorHAnsi" w:hAnsiTheme="minorHAnsi" w:cstheme="minorHAnsi"/>
                <w:sz w:val="20"/>
                <w:szCs w:val="20"/>
                <w:lang w:bidi="hi-IN"/>
              </w:rPr>
            </w:pPr>
            <w:r w:rsidRPr="00D53DB2">
              <w:rPr>
                <w:rFonts w:asciiTheme="minorHAnsi" w:hAnsiTheme="minorHAnsi" w:cstheme="minorHAnsi"/>
                <w:sz w:val="20"/>
                <w:szCs w:val="20"/>
                <w:lang w:bidi="hi-IN"/>
              </w:rPr>
              <w:t>Gender strategy of the project will include ownership of assets</w:t>
            </w:r>
          </w:p>
        </w:tc>
        <w:tc>
          <w:tcPr>
            <w:tcW w:w="1723" w:type="pct"/>
          </w:tcPr>
          <w:p w:rsidR="007E6501" w:rsidRPr="00D53DB2" w:rsidRDefault="007E6501" w:rsidP="00F03000">
            <w:pPr>
              <w:widowControl/>
              <w:rPr>
                <w:rFonts w:asciiTheme="minorHAnsi" w:hAnsiTheme="minorHAnsi" w:cstheme="minorHAnsi"/>
                <w:sz w:val="20"/>
                <w:szCs w:val="20"/>
                <w:lang w:bidi="hi-IN"/>
              </w:rPr>
            </w:pPr>
            <w:r w:rsidRPr="00D53DB2">
              <w:rPr>
                <w:rFonts w:asciiTheme="minorHAnsi" w:hAnsiTheme="minorHAnsi" w:cstheme="minorHAnsi"/>
                <w:sz w:val="20"/>
                <w:szCs w:val="20"/>
              </w:rPr>
              <w:t xml:space="preserve">An in-depth gender and vulnerability assessment will be carried out to get a better understanding of gender roles, intra-household division of labor, ownership over assets and resources </w:t>
            </w:r>
          </w:p>
        </w:tc>
        <w:tc>
          <w:tcPr>
            <w:tcW w:w="922" w:type="pct"/>
          </w:tcPr>
          <w:p w:rsidR="007E6501" w:rsidRPr="00D53DB2" w:rsidRDefault="007E6501" w:rsidP="00F03000">
            <w:pPr>
              <w:pStyle w:val="ListParagraph"/>
              <w:widowControl/>
              <w:ind w:left="0"/>
              <w:contextualSpacing w:val="0"/>
              <w:rPr>
                <w:rFonts w:asciiTheme="minorHAnsi" w:hAnsiTheme="minorHAnsi" w:cstheme="minorHAnsi"/>
                <w:sz w:val="20"/>
                <w:szCs w:val="20"/>
                <w:lang w:bidi="sa-IN"/>
              </w:rPr>
            </w:pPr>
            <w:r w:rsidRPr="00D53DB2">
              <w:rPr>
                <w:rFonts w:asciiTheme="minorHAnsi" w:hAnsiTheme="minorHAnsi" w:cstheme="minorHAnsi"/>
                <w:sz w:val="20"/>
                <w:szCs w:val="20"/>
                <w:lang w:bidi="sa-IN"/>
              </w:rPr>
              <w:t>65% of 65,000 farmers reached with agricultural assets are female.</w:t>
            </w:r>
          </w:p>
        </w:tc>
      </w:tr>
      <w:tr w:rsidR="007E6501" w:rsidRPr="00D53DB2" w:rsidTr="00F03000">
        <w:tc>
          <w:tcPr>
            <w:tcW w:w="5000" w:type="pct"/>
            <w:gridSpan w:val="4"/>
          </w:tcPr>
          <w:p w:rsidR="007E6501" w:rsidRPr="00D53DB2" w:rsidRDefault="007E6501" w:rsidP="00F03000">
            <w:pPr>
              <w:keepNext/>
              <w:keepLines/>
              <w:widowControl/>
              <w:rPr>
                <w:rFonts w:asciiTheme="minorHAnsi" w:hAnsiTheme="minorHAnsi" w:cstheme="minorHAnsi"/>
                <w:sz w:val="20"/>
                <w:szCs w:val="20"/>
              </w:rPr>
            </w:pPr>
            <w:r w:rsidRPr="00D53DB2">
              <w:rPr>
                <w:rFonts w:asciiTheme="minorHAnsi" w:hAnsiTheme="minorHAnsi" w:cstheme="minorHAnsi"/>
                <w:b/>
                <w:sz w:val="20"/>
                <w:szCs w:val="20"/>
              </w:rPr>
              <w:lastRenderedPageBreak/>
              <w:t xml:space="preserve">Component A: </w:t>
            </w:r>
            <w:r w:rsidRPr="00D53DB2">
              <w:rPr>
                <w:rFonts w:asciiTheme="minorHAnsi" w:hAnsiTheme="minorHAnsi" w:cstheme="minorHAnsi"/>
                <w:sz w:val="20"/>
                <w:szCs w:val="20"/>
              </w:rPr>
              <w:t xml:space="preserve">Climate and Nutrition Smart Agriculture Technology Adaptation and Dissemination </w:t>
            </w:r>
          </w:p>
        </w:tc>
      </w:tr>
      <w:tr w:rsidR="007E6501" w:rsidRPr="00D53DB2" w:rsidTr="00F03000">
        <w:trPr>
          <w:trHeight w:val="1892"/>
        </w:trPr>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lang w:bidi="sa-IN"/>
              </w:rPr>
              <w:t xml:space="preserve">While only about </w:t>
            </w:r>
            <w:r w:rsidR="0050169B">
              <w:rPr>
                <w:rFonts w:asciiTheme="minorHAnsi" w:hAnsiTheme="minorHAnsi" w:cstheme="minorHAnsi"/>
                <w:sz w:val="20"/>
                <w:szCs w:val="20"/>
                <w:lang w:bidi="sa-IN"/>
              </w:rPr>
              <w:t>one-third</w:t>
            </w:r>
            <w:r w:rsidRPr="00D53DB2">
              <w:rPr>
                <w:rFonts w:asciiTheme="minorHAnsi" w:hAnsiTheme="minorHAnsi" w:cstheme="minorHAnsi"/>
                <w:sz w:val="20"/>
                <w:szCs w:val="20"/>
                <w:lang w:bidi="sa-IN"/>
              </w:rPr>
              <w:t xml:space="preserve"> of female farmers receive extension services, the service is received by 69% of male farmers</w:t>
            </w:r>
            <w:r w:rsidR="00F03000">
              <w:rPr>
                <w:rFonts w:asciiTheme="minorHAnsi" w:hAnsiTheme="minorHAnsi" w:cstheme="minorHAnsi"/>
                <w:sz w:val="20"/>
                <w:szCs w:val="20"/>
                <w:lang w:bidi="sa-IN"/>
              </w:rPr>
              <w:t>.</w:t>
            </w:r>
          </w:p>
        </w:tc>
        <w:tc>
          <w:tcPr>
            <w:tcW w:w="1345"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Design gender</w:t>
            </w:r>
            <w:r w:rsidR="00136620">
              <w:rPr>
                <w:rFonts w:asciiTheme="minorHAnsi" w:hAnsiTheme="minorHAnsi" w:cstheme="minorHAnsi"/>
                <w:sz w:val="20"/>
                <w:szCs w:val="20"/>
              </w:rPr>
              <w:t>-</w:t>
            </w:r>
            <w:r w:rsidRPr="00D53DB2">
              <w:rPr>
                <w:rFonts w:asciiTheme="minorHAnsi" w:hAnsiTheme="minorHAnsi" w:cstheme="minorHAnsi"/>
                <w:sz w:val="20"/>
                <w:szCs w:val="20"/>
              </w:rPr>
              <w:t>inclusive extension services</w:t>
            </w:r>
          </w:p>
        </w:tc>
        <w:tc>
          <w:tcPr>
            <w:tcW w:w="1723"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 xml:space="preserve">Carry out a comprehensive training needs assessment to ensure effective delivery of extension and outreach services </w:t>
            </w:r>
            <w:proofErr w:type="spellStart"/>
            <w:r w:rsidR="00F03000">
              <w:rPr>
                <w:rFonts w:asciiTheme="minorHAnsi" w:hAnsiTheme="minorHAnsi" w:cstheme="minorHAnsi"/>
                <w:sz w:val="20"/>
                <w:szCs w:val="20"/>
              </w:rPr>
              <w:t>that</w:t>
            </w:r>
            <w:r w:rsidRPr="00D53DB2">
              <w:rPr>
                <w:rFonts w:asciiTheme="minorHAnsi" w:hAnsiTheme="minorHAnsi" w:cstheme="minorHAnsi"/>
                <w:sz w:val="20"/>
                <w:szCs w:val="20"/>
              </w:rPr>
              <w:t>are</w:t>
            </w:r>
            <w:proofErr w:type="spellEnd"/>
            <w:r w:rsidRPr="00D53DB2">
              <w:rPr>
                <w:rFonts w:asciiTheme="minorHAnsi" w:hAnsiTheme="minorHAnsi" w:cstheme="minorHAnsi"/>
                <w:sz w:val="20"/>
                <w:szCs w:val="20"/>
              </w:rPr>
              <w:t xml:space="preserve"> gender friendly.</w:t>
            </w:r>
          </w:p>
        </w:tc>
        <w:tc>
          <w:tcPr>
            <w:tcW w:w="922"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rPr>
              <w:t>65% of 39</w:t>
            </w:r>
            <w:r w:rsidR="00143495">
              <w:rPr>
                <w:rFonts w:asciiTheme="minorHAnsi" w:hAnsiTheme="minorHAnsi" w:cstheme="minorHAnsi"/>
                <w:sz w:val="20"/>
                <w:szCs w:val="20"/>
              </w:rPr>
              <w:t>,</w:t>
            </w:r>
            <w:r w:rsidRPr="00D53DB2">
              <w:rPr>
                <w:rFonts w:asciiTheme="minorHAnsi" w:hAnsiTheme="minorHAnsi" w:cstheme="minorHAnsi"/>
                <w:sz w:val="20"/>
                <w:szCs w:val="20"/>
              </w:rPr>
              <w:t>750 farmers accessing technology dissemination services delivered are female.</w:t>
            </w:r>
          </w:p>
        </w:tc>
      </w:tr>
      <w:tr w:rsidR="007E6501" w:rsidRPr="00D53DB2" w:rsidTr="00F03000">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rPr>
              <w:t>Prevailing bottlenecks prevent women</w:t>
            </w:r>
            <w:r w:rsidR="00AD731E">
              <w:rPr>
                <w:rFonts w:asciiTheme="minorHAnsi" w:hAnsiTheme="minorHAnsi" w:cstheme="minorHAnsi"/>
                <w:sz w:val="20"/>
                <w:szCs w:val="20"/>
              </w:rPr>
              <w:t>’</w:t>
            </w:r>
            <w:r w:rsidRPr="00D53DB2">
              <w:rPr>
                <w:rFonts w:asciiTheme="minorHAnsi" w:hAnsiTheme="minorHAnsi" w:cstheme="minorHAnsi"/>
                <w:sz w:val="20"/>
                <w:szCs w:val="20"/>
              </w:rPr>
              <w:t>s participation and their capacity to b</w:t>
            </w:r>
            <w:r w:rsidRPr="00D53DB2">
              <w:rPr>
                <w:rFonts w:asciiTheme="minorHAnsi" w:hAnsiTheme="minorHAnsi" w:cstheme="minorHAnsi"/>
                <w:sz w:val="20"/>
                <w:szCs w:val="20"/>
                <w:lang w:bidi="sa-IN"/>
              </w:rPr>
              <w:t xml:space="preserve">enefit from capacity building </w:t>
            </w:r>
          </w:p>
        </w:tc>
        <w:tc>
          <w:tcPr>
            <w:tcW w:w="1345"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Include gender criteria in capacity</w:t>
            </w:r>
            <w:r w:rsidR="00AD731E">
              <w:rPr>
                <w:rFonts w:asciiTheme="minorHAnsi" w:hAnsiTheme="minorHAnsi" w:cstheme="minorHAnsi"/>
                <w:sz w:val="20"/>
                <w:szCs w:val="20"/>
              </w:rPr>
              <w:t>-</w:t>
            </w:r>
            <w:r w:rsidRPr="00D53DB2">
              <w:rPr>
                <w:rFonts w:asciiTheme="minorHAnsi" w:hAnsiTheme="minorHAnsi" w:cstheme="minorHAnsi"/>
                <w:sz w:val="20"/>
                <w:szCs w:val="20"/>
              </w:rPr>
              <w:t>building activities for short</w:t>
            </w:r>
            <w:r w:rsidR="00AD731E">
              <w:rPr>
                <w:rFonts w:asciiTheme="minorHAnsi" w:hAnsiTheme="minorHAnsi" w:cstheme="minorHAnsi"/>
                <w:sz w:val="20"/>
                <w:szCs w:val="20"/>
              </w:rPr>
              <w:t>-</w:t>
            </w:r>
            <w:r w:rsidRPr="00D53DB2">
              <w:rPr>
                <w:rFonts w:asciiTheme="minorHAnsi" w:hAnsiTheme="minorHAnsi" w:cstheme="minorHAnsi"/>
                <w:sz w:val="20"/>
                <w:szCs w:val="20"/>
              </w:rPr>
              <w:t xml:space="preserve"> and long-term training to achieve an equitable balance and will include session on gender.</w:t>
            </w:r>
          </w:p>
        </w:tc>
        <w:tc>
          <w:tcPr>
            <w:tcW w:w="1723"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rPr>
              <w:t>Cater to women’s needs in trainings in terms of timing and teaching methods (</w:t>
            </w:r>
            <w:r w:rsidR="009B3CFB">
              <w:rPr>
                <w:rFonts w:asciiTheme="minorHAnsi" w:hAnsiTheme="minorHAnsi" w:cstheme="minorHAnsi"/>
                <w:sz w:val="20"/>
                <w:szCs w:val="20"/>
              </w:rPr>
              <w:t>for example,</w:t>
            </w:r>
            <w:r w:rsidRPr="00D53DB2">
              <w:rPr>
                <w:rFonts w:asciiTheme="minorHAnsi" w:hAnsiTheme="minorHAnsi" w:cstheme="minorHAnsi"/>
                <w:sz w:val="20"/>
                <w:szCs w:val="20"/>
              </w:rPr>
              <w:t xml:space="preserve"> ensuring proximity to women trainees’ homesteads, organizing child care service during the training sessions, avoid</w:t>
            </w:r>
            <w:r w:rsidR="006A4DB8">
              <w:rPr>
                <w:rFonts w:asciiTheme="minorHAnsi" w:hAnsiTheme="minorHAnsi" w:cstheme="minorHAnsi"/>
                <w:sz w:val="20"/>
                <w:szCs w:val="20"/>
              </w:rPr>
              <w:t>ing</w:t>
            </w:r>
            <w:r w:rsidRPr="00D53DB2">
              <w:rPr>
                <w:rFonts w:asciiTheme="minorHAnsi" w:hAnsiTheme="minorHAnsi" w:cstheme="minorHAnsi"/>
                <w:sz w:val="20"/>
                <w:szCs w:val="20"/>
              </w:rPr>
              <w:t xml:space="preserve"> overly time-consuming sessions) and deliver gender-sensitive </w:t>
            </w:r>
            <w:proofErr w:type="spellStart"/>
            <w:r w:rsidRPr="00D53DB2">
              <w:rPr>
                <w:rFonts w:asciiTheme="minorHAnsi" w:hAnsiTheme="minorHAnsi" w:cstheme="minorHAnsi"/>
                <w:sz w:val="20"/>
                <w:szCs w:val="20"/>
              </w:rPr>
              <w:t>contents.</w:t>
            </w:r>
            <w:r w:rsidRPr="00D53DB2">
              <w:rPr>
                <w:rFonts w:asciiTheme="minorHAnsi" w:hAnsiTheme="minorHAnsi" w:cstheme="minorHAnsi"/>
                <w:sz w:val="20"/>
                <w:szCs w:val="20"/>
                <w:lang w:bidi="sa-IN"/>
              </w:rPr>
              <w:t>Place</w:t>
            </w:r>
            <w:proofErr w:type="spellEnd"/>
            <w:r w:rsidRPr="00D53DB2">
              <w:rPr>
                <w:rFonts w:asciiTheme="minorHAnsi" w:hAnsiTheme="minorHAnsi" w:cstheme="minorHAnsi"/>
                <w:sz w:val="20"/>
                <w:szCs w:val="20"/>
                <w:lang w:bidi="sa-IN"/>
              </w:rPr>
              <w:t xml:space="preserve"> minimum quotas for </w:t>
            </w:r>
            <w:r w:rsidR="006A4DB8">
              <w:rPr>
                <w:rFonts w:asciiTheme="minorHAnsi" w:hAnsiTheme="minorHAnsi" w:cstheme="minorHAnsi"/>
                <w:sz w:val="20"/>
                <w:szCs w:val="20"/>
                <w:lang w:bidi="sa-IN"/>
              </w:rPr>
              <w:t xml:space="preserve">a </w:t>
            </w:r>
            <w:r w:rsidRPr="00D53DB2">
              <w:rPr>
                <w:rFonts w:asciiTheme="minorHAnsi" w:hAnsiTheme="minorHAnsi" w:cstheme="minorHAnsi"/>
                <w:sz w:val="20"/>
                <w:szCs w:val="20"/>
                <w:lang w:bidi="sa-IN"/>
              </w:rPr>
              <w:t xml:space="preserve">number of women who participate in </w:t>
            </w:r>
            <w:r w:rsidR="006A4DB8">
              <w:rPr>
                <w:rFonts w:asciiTheme="minorHAnsi" w:hAnsiTheme="minorHAnsi" w:cstheme="minorHAnsi"/>
                <w:sz w:val="20"/>
                <w:szCs w:val="20"/>
                <w:lang w:bidi="sa-IN"/>
              </w:rPr>
              <w:t xml:space="preserve">the </w:t>
            </w:r>
            <w:r w:rsidRPr="00D53DB2">
              <w:rPr>
                <w:rFonts w:asciiTheme="minorHAnsi" w:hAnsiTheme="minorHAnsi" w:cstheme="minorHAnsi"/>
                <w:sz w:val="20"/>
                <w:szCs w:val="20"/>
                <w:lang w:bidi="sa-IN"/>
              </w:rPr>
              <w:t>FFS.</w:t>
            </w:r>
          </w:p>
        </w:tc>
        <w:tc>
          <w:tcPr>
            <w:tcW w:w="922"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At least 65% women can attend the capacity buildings/trainings sessions</w:t>
            </w:r>
            <w:r w:rsidR="00F03000">
              <w:rPr>
                <w:rFonts w:asciiTheme="minorHAnsi" w:hAnsiTheme="minorHAnsi" w:cstheme="minorHAnsi"/>
                <w:sz w:val="20"/>
                <w:szCs w:val="20"/>
              </w:rPr>
              <w:t>.</w:t>
            </w:r>
          </w:p>
        </w:tc>
      </w:tr>
      <w:tr w:rsidR="007E6501" w:rsidRPr="00D53DB2" w:rsidTr="00F03000">
        <w:tc>
          <w:tcPr>
            <w:tcW w:w="5000" w:type="pct"/>
            <w:gridSpan w:val="4"/>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b/>
                <w:sz w:val="20"/>
                <w:szCs w:val="20"/>
              </w:rPr>
              <w:t>Component B:</w:t>
            </w:r>
            <w:r w:rsidRPr="00D53DB2">
              <w:rPr>
                <w:rFonts w:asciiTheme="minorHAnsi" w:hAnsiTheme="minorHAnsi" w:cstheme="minorHAnsi"/>
                <w:sz w:val="20"/>
                <w:szCs w:val="20"/>
              </w:rPr>
              <w:t xml:space="preserve"> Income Generation and Diversification </w:t>
            </w:r>
          </w:p>
        </w:tc>
      </w:tr>
      <w:tr w:rsidR="007E6501" w:rsidRPr="00D53DB2" w:rsidTr="00F03000">
        <w:trPr>
          <w:trHeight w:val="620"/>
        </w:trPr>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lang w:bidi="sa-IN"/>
              </w:rPr>
              <w:t>Benefit from economic gains</w:t>
            </w:r>
            <w:r w:rsidRPr="00D53DB2">
              <w:rPr>
                <w:rFonts w:asciiTheme="minorHAnsi" w:hAnsiTheme="minorHAnsi" w:cstheme="minorHAnsi"/>
                <w:sz w:val="20"/>
                <w:szCs w:val="20"/>
              </w:rPr>
              <w:t xml:space="preserve"> accrue to women disproportionally</w:t>
            </w:r>
          </w:p>
        </w:tc>
        <w:tc>
          <w:tcPr>
            <w:tcW w:w="1345"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bCs/>
                <w:sz w:val="20"/>
                <w:szCs w:val="20"/>
              </w:rPr>
              <w:t>Develop a separate MG manual and build in a conditionality mechanism to ensure minimum gender participation within the grant recipients</w:t>
            </w:r>
            <w:r w:rsidR="00F03000">
              <w:rPr>
                <w:rFonts w:asciiTheme="minorHAnsi" w:hAnsiTheme="minorHAnsi" w:cstheme="minorHAnsi"/>
                <w:bCs/>
                <w:sz w:val="20"/>
                <w:szCs w:val="20"/>
              </w:rPr>
              <w:t>.</w:t>
            </w:r>
          </w:p>
        </w:tc>
        <w:tc>
          <w:tcPr>
            <w:tcW w:w="1723"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 xml:space="preserve">Include clear gender criteria in the selection process of small grant proposals and financing of </w:t>
            </w:r>
            <w:r w:rsidR="00955C18">
              <w:rPr>
                <w:rFonts w:asciiTheme="minorHAnsi" w:hAnsiTheme="minorHAnsi" w:cstheme="minorHAnsi"/>
                <w:sz w:val="20"/>
                <w:szCs w:val="20"/>
              </w:rPr>
              <w:t>BPs</w:t>
            </w:r>
            <w:r w:rsidRPr="00D53DB2">
              <w:rPr>
                <w:rFonts w:asciiTheme="minorHAnsi" w:hAnsiTheme="minorHAnsi" w:cstheme="minorHAnsi"/>
                <w:sz w:val="20"/>
                <w:szCs w:val="20"/>
              </w:rPr>
              <w:t>.</w:t>
            </w:r>
          </w:p>
        </w:tc>
        <w:tc>
          <w:tcPr>
            <w:tcW w:w="922" w:type="pct"/>
          </w:tcPr>
          <w:p w:rsidR="007E6501" w:rsidRPr="00D53DB2" w:rsidRDefault="007E6501" w:rsidP="00F03000">
            <w:pPr>
              <w:widowControl/>
              <w:rPr>
                <w:rFonts w:asciiTheme="minorHAnsi" w:hAnsiTheme="minorHAnsi" w:cstheme="minorHAnsi"/>
                <w:bCs/>
                <w:sz w:val="20"/>
                <w:szCs w:val="20"/>
              </w:rPr>
            </w:pPr>
            <w:r w:rsidRPr="00D53DB2">
              <w:rPr>
                <w:rFonts w:asciiTheme="minorHAnsi" w:hAnsiTheme="minorHAnsi" w:cstheme="minorHAnsi"/>
                <w:bCs/>
                <w:sz w:val="20"/>
                <w:szCs w:val="20"/>
              </w:rPr>
              <w:t>65% of all grant recipients will need to be female.</w:t>
            </w:r>
          </w:p>
        </w:tc>
      </w:tr>
      <w:tr w:rsidR="007E6501" w:rsidRPr="00D53DB2" w:rsidTr="00F03000">
        <w:trPr>
          <w:trHeight w:val="1637"/>
        </w:trPr>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lang w:bidi="sa-IN"/>
              </w:rPr>
              <w:t>Limited access to beneficiary farmers’ organizations including presence and ability to take part in decision making by women</w:t>
            </w:r>
          </w:p>
        </w:tc>
        <w:tc>
          <w:tcPr>
            <w:tcW w:w="1345" w:type="pct"/>
          </w:tcPr>
          <w:p w:rsidR="007E6501" w:rsidRPr="00D53DB2" w:rsidRDefault="00D52B6C" w:rsidP="00F03000">
            <w:pPr>
              <w:widowControl/>
              <w:rPr>
                <w:rFonts w:asciiTheme="minorHAnsi" w:hAnsiTheme="minorHAnsi" w:cstheme="minorHAnsi"/>
                <w:bCs/>
                <w:sz w:val="20"/>
                <w:szCs w:val="20"/>
              </w:rPr>
            </w:pPr>
            <w:r>
              <w:rPr>
                <w:rFonts w:asciiTheme="minorHAnsi" w:hAnsiTheme="minorHAnsi" w:cstheme="minorHAnsi"/>
                <w:sz w:val="20"/>
                <w:szCs w:val="20"/>
                <w:lang w:bidi="sa-IN"/>
              </w:rPr>
              <w:t>(</w:t>
            </w:r>
            <w:r w:rsidR="007E6501" w:rsidRPr="00D53DB2">
              <w:rPr>
                <w:rFonts w:asciiTheme="minorHAnsi" w:hAnsiTheme="minorHAnsi" w:cstheme="minorHAnsi"/>
                <w:sz w:val="20"/>
                <w:szCs w:val="20"/>
                <w:lang w:bidi="sa-IN"/>
              </w:rPr>
              <w:t>a</w:t>
            </w:r>
            <w:r>
              <w:rPr>
                <w:rFonts w:asciiTheme="minorHAnsi" w:hAnsiTheme="minorHAnsi" w:cstheme="minorHAnsi"/>
                <w:sz w:val="20"/>
                <w:szCs w:val="20"/>
                <w:lang w:bidi="sa-IN"/>
              </w:rPr>
              <w:t>)</w:t>
            </w:r>
            <w:r w:rsidR="007E6501" w:rsidRPr="00D53DB2">
              <w:rPr>
                <w:rFonts w:asciiTheme="minorHAnsi" w:hAnsiTheme="minorHAnsi" w:cstheme="minorHAnsi"/>
                <w:sz w:val="20"/>
                <w:szCs w:val="20"/>
                <w:lang w:bidi="sa-IN"/>
              </w:rPr>
              <w:t xml:space="preserve"> Strengthen PGs with </w:t>
            </w:r>
            <w:r w:rsidR="007E6501" w:rsidRPr="00D53DB2">
              <w:rPr>
                <w:rFonts w:asciiTheme="minorHAnsi" w:hAnsiTheme="minorHAnsi" w:cstheme="minorHAnsi"/>
                <w:bCs/>
                <w:sz w:val="20"/>
                <w:szCs w:val="20"/>
              </w:rPr>
              <w:t>specific emphasis given to building women and youth leadership skills.</w:t>
            </w:r>
          </w:p>
          <w:p w:rsidR="007E6501" w:rsidRPr="00D53DB2" w:rsidRDefault="00D52B6C" w:rsidP="00F03000">
            <w:pPr>
              <w:widowControl/>
              <w:rPr>
                <w:rFonts w:asciiTheme="minorHAnsi" w:hAnsiTheme="minorHAnsi" w:cstheme="minorHAnsi"/>
                <w:sz w:val="20"/>
                <w:szCs w:val="20"/>
              </w:rPr>
            </w:pPr>
            <w:r>
              <w:rPr>
                <w:rFonts w:asciiTheme="minorHAnsi" w:hAnsiTheme="minorHAnsi" w:cstheme="minorHAnsi"/>
                <w:bCs/>
                <w:sz w:val="20"/>
                <w:szCs w:val="20"/>
              </w:rPr>
              <w:t>(</w:t>
            </w:r>
            <w:r w:rsidR="007E6501" w:rsidRPr="00D53DB2">
              <w:rPr>
                <w:rFonts w:asciiTheme="minorHAnsi" w:hAnsiTheme="minorHAnsi" w:cstheme="minorHAnsi"/>
                <w:bCs/>
                <w:sz w:val="20"/>
                <w:szCs w:val="20"/>
              </w:rPr>
              <w:t>b</w:t>
            </w:r>
            <w:r>
              <w:rPr>
                <w:rFonts w:asciiTheme="minorHAnsi" w:hAnsiTheme="minorHAnsi" w:cstheme="minorHAnsi"/>
                <w:bCs/>
                <w:sz w:val="20"/>
                <w:szCs w:val="20"/>
              </w:rPr>
              <w:t>)</w:t>
            </w:r>
            <w:r w:rsidR="007E6501" w:rsidRPr="00D53DB2">
              <w:rPr>
                <w:rFonts w:asciiTheme="minorHAnsi" w:hAnsiTheme="minorHAnsi" w:cstheme="minorHAnsi"/>
                <w:bCs/>
                <w:sz w:val="20"/>
                <w:szCs w:val="20"/>
              </w:rPr>
              <w:t xml:space="preserve"> P</w:t>
            </w:r>
            <w:r w:rsidR="007E6501" w:rsidRPr="00D53DB2">
              <w:rPr>
                <w:rFonts w:asciiTheme="minorHAnsi" w:hAnsiTheme="minorHAnsi" w:cstheme="minorHAnsi"/>
                <w:sz w:val="20"/>
                <w:szCs w:val="20"/>
              </w:rPr>
              <w:t>rovide additional support to help women-led PGs or small agro-businesses to improve linkage with markets.</w:t>
            </w:r>
          </w:p>
          <w:p w:rsidR="007E6501" w:rsidRPr="00D53DB2" w:rsidRDefault="00D52B6C" w:rsidP="00F03000">
            <w:pPr>
              <w:widowControl/>
              <w:rPr>
                <w:rFonts w:asciiTheme="minorHAnsi" w:hAnsiTheme="minorHAnsi" w:cstheme="minorHAnsi"/>
                <w:sz w:val="20"/>
                <w:szCs w:val="20"/>
                <w:lang w:bidi="sa-IN"/>
              </w:rPr>
            </w:pPr>
            <w:r>
              <w:rPr>
                <w:rFonts w:asciiTheme="minorHAnsi" w:eastAsia="Calibri" w:hAnsiTheme="minorHAnsi" w:cstheme="minorHAnsi"/>
                <w:sz w:val="20"/>
                <w:szCs w:val="20"/>
              </w:rPr>
              <w:t>(</w:t>
            </w:r>
            <w:r w:rsidR="007E6501" w:rsidRPr="00D53DB2">
              <w:rPr>
                <w:rFonts w:asciiTheme="minorHAnsi" w:eastAsia="Calibri" w:hAnsiTheme="minorHAnsi" w:cstheme="minorHAnsi"/>
                <w:sz w:val="20"/>
                <w:szCs w:val="20"/>
              </w:rPr>
              <w:t>c</w:t>
            </w:r>
            <w:r>
              <w:rPr>
                <w:rFonts w:asciiTheme="minorHAnsi" w:eastAsia="Calibri" w:hAnsiTheme="minorHAnsi" w:cstheme="minorHAnsi"/>
                <w:sz w:val="20"/>
                <w:szCs w:val="20"/>
              </w:rPr>
              <w:t>)</w:t>
            </w:r>
            <w:r w:rsidR="007E6501" w:rsidRPr="00D53DB2">
              <w:rPr>
                <w:rFonts w:asciiTheme="minorHAnsi" w:eastAsia="Calibri" w:hAnsiTheme="minorHAnsi" w:cstheme="minorHAnsi"/>
                <w:sz w:val="20"/>
                <w:szCs w:val="20"/>
              </w:rPr>
              <w:t xml:space="preserve">. Assist PGs in identifying gender issues and formulating strategies for addressing them both at </w:t>
            </w:r>
            <w:r w:rsidR="00630AA1">
              <w:rPr>
                <w:rFonts w:asciiTheme="minorHAnsi" w:eastAsia="Calibri" w:hAnsiTheme="minorHAnsi" w:cstheme="minorHAnsi"/>
                <w:sz w:val="20"/>
                <w:szCs w:val="20"/>
              </w:rPr>
              <w:t xml:space="preserve">the </w:t>
            </w:r>
            <w:r w:rsidR="007E6501" w:rsidRPr="00D53DB2">
              <w:rPr>
                <w:rFonts w:asciiTheme="minorHAnsi" w:eastAsia="Calibri" w:hAnsiTheme="minorHAnsi" w:cstheme="minorHAnsi"/>
                <w:sz w:val="20"/>
                <w:szCs w:val="20"/>
              </w:rPr>
              <w:t>PG and household level.</w:t>
            </w:r>
          </w:p>
        </w:tc>
        <w:tc>
          <w:tcPr>
            <w:tcW w:w="1723" w:type="pct"/>
          </w:tcPr>
          <w:p w:rsidR="007E6501" w:rsidRPr="00D53DB2" w:rsidRDefault="00630AA1" w:rsidP="00F03000">
            <w:pPr>
              <w:widowControl/>
              <w:rPr>
                <w:rFonts w:asciiTheme="minorHAnsi" w:hAnsiTheme="minorHAnsi" w:cstheme="minorHAnsi"/>
                <w:sz w:val="20"/>
                <w:szCs w:val="20"/>
              </w:rPr>
            </w:pPr>
            <w:r>
              <w:rPr>
                <w:rFonts w:asciiTheme="minorHAnsi" w:hAnsiTheme="minorHAnsi" w:cstheme="minorHAnsi"/>
                <w:sz w:val="20"/>
                <w:szCs w:val="20"/>
              </w:rPr>
              <w:t>(</w:t>
            </w:r>
            <w:r w:rsidR="007E6501" w:rsidRPr="00D53DB2">
              <w:rPr>
                <w:rFonts w:asciiTheme="minorHAnsi" w:hAnsiTheme="minorHAnsi" w:cstheme="minorHAnsi"/>
                <w:sz w:val="20"/>
                <w:szCs w:val="20"/>
              </w:rPr>
              <w:t>a</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Engage gender facilitators and social </w:t>
            </w:r>
            <w:proofErr w:type="spellStart"/>
            <w:r w:rsidR="007E6501" w:rsidRPr="00D53DB2">
              <w:rPr>
                <w:rFonts w:asciiTheme="minorHAnsi" w:hAnsiTheme="minorHAnsi" w:cstheme="minorHAnsi"/>
                <w:sz w:val="20"/>
                <w:szCs w:val="20"/>
              </w:rPr>
              <w:t>mobilizers</w:t>
            </w:r>
            <w:proofErr w:type="spellEnd"/>
            <w:r w:rsidR="007E6501" w:rsidRPr="00D53DB2">
              <w:rPr>
                <w:rFonts w:asciiTheme="minorHAnsi" w:hAnsiTheme="minorHAnsi" w:cstheme="minorHAnsi"/>
                <w:sz w:val="20"/>
                <w:szCs w:val="20"/>
              </w:rPr>
              <w:t xml:space="preserve"> to ensure that women are able to actively participate in the decision-making process and not just as a participant.</w:t>
            </w:r>
          </w:p>
          <w:p w:rsidR="007E6501" w:rsidRPr="00D53DB2" w:rsidRDefault="00630AA1" w:rsidP="00F03000">
            <w:pPr>
              <w:widowControl/>
              <w:rPr>
                <w:rFonts w:asciiTheme="minorHAnsi" w:hAnsiTheme="minorHAnsi" w:cstheme="minorHAnsi"/>
                <w:sz w:val="20"/>
                <w:szCs w:val="20"/>
              </w:rPr>
            </w:pPr>
            <w:r>
              <w:rPr>
                <w:rFonts w:asciiTheme="minorHAnsi" w:hAnsiTheme="minorHAnsi" w:cstheme="minorHAnsi"/>
                <w:sz w:val="20"/>
                <w:szCs w:val="20"/>
              </w:rPr>
              <w:t>(</w:t>
            </w:r>
            <w:r w:rsidR="007E6501" w:rsidRPr="00D53DB2">
              <w:rPr>
                <w:rFonts w:asciiTheme="minorHAnsi" w:hAnsiTheme="minorHAnsi" w:cstheme="minorHAnsi"/>
                <w:sz w:val="20"/>
                <w:szCs w:val="20"/>
              </w:rPr>
              <w:t>b</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Take into account gender composition of the PGs submitting the BPs to be financed as the criteria for the selection of </w:t>
            </w:r>
            <w:r w:rsidR="00FA3384">
              <w:rPr>
                <w:rFonts w:asciiTheme="minorHAnsi" w:hAnsiTheme="minorHAnsi" w:cstheme="minorHAnsi"/>
                <w:sz w:val="20"/>
                <w:szCs w:val="20"/>
              </w:rPr>
              <w:t xml:space="preserve">the </w:t>
            </w:r>
            <w:r w:rsidR="00955C18">
              <w:rPr>
                <w:rFonts w:asciiTheme="minorHAnsi" w:hAnsiTheme="minorHAnsi" w:cstheme="minorHAnsi"/>
                <w:sz w:val="20"/>
                <w:szCs w:val="20"/>
              </w:rPr>
              <w:t>BPs</w:t>
            </w:r>
            <w:r w:rsidR="007E6501" w:rsidRPr="00D53DB2">
              <w:rPr>
                <w:rFonts w:asciiTheme="minorHAnsi" w:hAnsiTheme="minorHAnsi" w:cstheme="minorHAnsi"/>
                <w:sz w:val="20"/>
                <w:szCs w:val="20"/>
              </w:rPr>
              <w:t xml:space="preserve"> to be financed under </w:t>
            </w:r>
            <w:r w:rsidR="00BF1538">
              <w:rPr>
                <w:rFonts w:asciiTheme="minorHAnsi" w:hAnsiTheme="minorHAnsi" w:cstheme="minorHAnsi"/>
                <w:sz w:val="20"/>
                <w:szCs w:val="20"/>
              </w:rPr>
              <w:t>Sub</w:t>
            </w:r>
            <w:r w:rsidR="007E6501" w:rsidRPr="00D53DB2">
              <w:rPr>
                <w:rFonts w:asciiTheme="minorHAnsi" w:hAnsiTheme="minorHAnsi" w:cstheme="minorHAnsi"/>
                <w:sz w:val="20"/>
                <w:szCs w:val="20"/>
              </w:rPr>
              <w:t>component B.2.</w:t>
            </w:r>
          </w:p>
          <w:p w:rsidR="007E6501" w:rsidRPr="00D53DB2" w:rsidRDefault="00630AA1" w:rsidP="00F03000">
            <w:pPr>
              <w:widowControl/>
              <w:rPr>
                <w:rFonts w:asciiTheme="minorHAnsi" w:eastAsia="Calibri" w:hAnsiTheme="minorHAnsi" w:cstheme="minorHAnsi"/>
                <w:sz w:val="20"/>
                <w:szCs w:val="20"/>
              </w:rPr>
            </w:pPr>
            <w:r>
              <w:rPr>
                <w:rFonts w:asciiTheme="minorHAnsi" w:eastAsia="Calibri" w:hAnsiTheme="minorHAnsi" w:cstheme="minorHAnsi"/>
                <w:sz w:val="20"/>
                <w:szCs w:val="20"/>
              </w:rPr>
              <w:t>(</w:t>
            </w:r>
            <w:r w:rsidR="007E6501" w:rsidRPr="00D53DB2">
              <w:rPr>
                <w:rFonts w:asciiTheme="minorHAnsi" w:eastAsia="Calibri" w:hAnsiTheme="minorHAnsi" w:cstheme="minorHAnsi"/>
                <w:sz w:val="20"/>
                <w:szCs w:val="20"/>
              </w:rPr>
              <w:t>c</w:t>
            </w:r>
            <w:r>
              <w:rPr>
                <w:rFonts w:asciiTheme="minorHAnsi" w:eastAsia="Calibri" w:hAnsiTheme="minorHAnsi" w:cstheme="minorHAnsi"/>
                <w:sz w:val="20"/>
                <w:szCs w:val="20"/>
              </w:rPr>
              <w:t>)</w:t>
            </w:r>
            <w:r w:rsidR="007E6501" w:rsidRPr="00D53DB2">
              <w:rPr>
                <w:rFonts w:asciiTheme="minorHAnsi" w:eastAsia="Calibri" w:hAnsiTheme="minorHAnsi" w:cstheme="minorHAnsi"/>
                <w:sz w:val="20"/>
                <w:szCs w:val="20"/>
              </w:rPr>
              <w:t xml:space="preserve"> Integrate training on methodologies for gender mainstreaming to PGs.</w:t>
            </w:r>
          </w:p>
        </w:tc>
        <w:tc>
          <w:tcPr>
            <w:tcW w:w="922"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lang w:bidi="sa-IN"/>
              </w:rPr>
              <w:t>At least 65</w:t>
            </w:r>
            <w:r w:rsidR="00700464">
              <w:rPr>
                <w:rFonts w:asciiTheme="minorHAnsi" w:hAnsiTheme="minorHAnsi" w:cstheme="minorHAnsi"/>
                <w:sz w:val="20"/>
                <w:szCs w:val="20"/>
                <w:lang w:bidi="sa-IN"/>
              </w:rPr>
              <w:t>%</w:t>
            </w:r>
            <w:r w:rsidRPr="00D53DB2">
              <w:rPr>
                <w:rFonts w:asciiTheme="minorHAnsi" w:hAnsiTheme="minorHAnsi" w:cstheme="minorHAnsi"/>
                <w:sz w:val="20"/>
                <w:szCs w:val="20"/>
                <w:lang w:bidi="sa-IN"/>
              </w:rPr>
              <w:t xml:space="preserve"> of women’s participation in the beneficiary farmers' organizations, in addition to a minimum requirement of 33% female representation in the governing committees of these organizations.</w:t>
            </w:r>
          </w:p>
        </w:tc>
      </w:tr>
      <w:tr w:rsidR="007E6501" w:rsidRPr="00D53DB2" w:rsidTr="00F03000">
        <w:trPr>
          <w:trHeight w:val="335"/>
        </w:trPr>
        <w:tc>
          <w:tcPr>
            <w:tcW w:w="5000" w:type="pct"/>
            <w:gridSpan w:val="4"/>
          </w:tcPr>
          <w:p w:rsidR="007E6501" w:rsidRPr="00D53DB2" w:rsidRDefault="007E6501" w:rsidP="00F03000">
            <w:pPr>
              <w:keepNext/>
              <w:widowControl/>
              <w:rPr>
                <w:rFonts w:asciiTheme="minorHAnsi" w:hAnsiTheme="minorHAnsi" w:cstheme="minorHAnsi"/>
                <w:sz w:val="20"/>
                <w:szCs w:val="20"/>
              </w:rPr>
            </w:pPr>
            <w:r w:rsidRPr="00D53DB2">
              <w:rPr>
                <w:rFonts w:asciiTheme="minorHAnsi" w:hAnsiTheme="minorHAnsi" w:cstheme="minorHAnsi"/>
                <w:b/>
                <w:sz w:val="20"/>
                <w:szCs w:val="20"/>
              </w:rPr>
              <w:t>Component C:</w:t>
            </w:r>
            <w:r w:rsidRPr="00D53DB2">
              <w:rPr>
                <w:rFonts w:asciiTheme="minorHAnsi" w:hAnsiTheme="minorHAnsi" w:cstheme="minorHAnsi"/>
                <w:sz w:val="20"/>
                <w:szCs w:val="20"/>
              </w:rPr>
              <w:t>Improving Nutrition Security</w:t>
            </w:r>
          </w:p>
        </w:tc>
      </w:tr>
      <w:tr w:rsidR="007E6501" w:rsidRPr="00D53DB2" w:rsidTr="00F03000">
        <w:tc>
          <w:tcPr>
            <w:tcW w:w="1009"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rPr>
              <w:t>In 2016 (NDHS), about 17 percent of women in the 15–49</w:t>
            </w:r>
            <w:r w:rsidR="00F03000">
              <w:rPr>
                <w:rFonts w:asciiTheme="minorHAnsi" w:hAnsiTheme="minorHAnsi" w:cstheme="minorHAnsi"/>
                <w:sz w:val="20"/>
                <w:szCs w:val="20"/>
              </w:rPr>
              <w:t>-</w:t>
            </w:r>
            <w:r w:rsidRPr="00D53DB2">
              <w:rPr>
                <w:rFonts w:asciiTheme="minorHAnsi" w:hAnsiTheme="minorHAnsi" w:cstheme="minorHAnsi"/>
                <w:sz w:val="20"/>
                <w:szCs w:val="20"/>
              </w:rPr>
              <w:t xml:space="preserve">age group were undernourished. </w:t>
            </w:r>
            <w:r w:rsidRPr="00D53DB2">
              <w:rPr>
                <w:rFonts w:asciiTheme="minorHAnsi" w:hAnsiTheme="minorHAnsi" w:cstheme="minorHAnsi"/>
                <w:sz w:val="20"/>
                <w:szCs w:val="20"/>
              </w:rPr>
              <w:lastRenderedPageBreak/>
              <w:t>Anemia continues to be a significant problem for women and children in Nepal; 53 percent of children and 41 percent of women were anemic in 2016.</w:t>
            </w:r>
          </w:p>
        </w:tc>
        <w:tc>
          <w:tcPr>
            <w:tcW w:w="1345"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bCs/>
                <w:sz w:val="20"/>
                <w:szCs w:val="20"/>
              </w:rPr>
              <w:lastRenderedPageBreak/>
              <w:t xml:space="preserve">Support a skill-based learning approach (NFS) in each target community to identify catalysts for improved food-based </w:t>
            </w:r>
            <w:r w:rsidRPr="00D53DB2">
              <w:rPr>
                <w:rFonts w:asciiTheme="minorHAnsi" w:hAnsiTheme="minorHAnsi" w:cstheme="minorHAnsi"/>
                <w:bCs/>
                <w:sz w:val="20"/>
                <w:szCs w:val="20"/>
              </w:rPr>
              <w:lastRenderedPageBreak/>
              <w:t>nutrition practices.</w:t>
            </w:r>
          </w:p>
        </w:tc>
        <w:tc>
          <w:tcPr>
            <w:tcW w:w="1723"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eastAsia="Calibri" w:hAnsiTheme="minorHAnsi" w:cstheme="minorHAnsi"/>
                <w:sz w:val="20"/>
                <w:szCs w:val="20"/>
              </w:rPr>
              <w:lastRenderedPageBreak/>
              <w:t>Include existing mother</w:t>
            </w:r>
            <w:r w:rsidR="00F03000">
              <w:rPr>
                <w:rFonts w:asciiTheme="minorHAnsi" w:eastAsia="Calibri" w:hAnsiTheme="minorHAnsi" w:cstheme="minorHAnsi"/>
                <w:sz w:val="20"/>
                <w:szCs w:val="20"/>
              </w:rPr>
              <w:t>’</w:t>
            </w:r>
            <w:r w:rsidRPr="00D53DB2">
              <w:rPr>
                <w:rFonts w:asciiTheme="minorHAnsi" w:eastAsia="Calibri" w:hAnsiTheme="minorHAnsi" w:cstheme="minorHAnsi"/>
                <w:sz w:val="20"/>
                <w:szCs w:val="20"/>
              </w:rPr>
              <w:t xml:space="preserve">s groups, the FCHV, and women of reproductive age, particularly those in the 1,000 days as well as influencers/change agents as the target group of the NFS. </w:t>
            </w:r>
            <w:r w:rsidRPr="00D53DB2">
              <w:rPr>
                <w:rFonts w:asciiTheme="minorHAnsi" w:eastAsia="Calibri" w:hAnsiTheme="minorHAnsi" w:cstheme="minorHAnsi"/>
                <w:sz w:val="20"/>
                <w:szCs w:val="20"/>
              </w:rPr>
              <w:lastRenderedPageBreak/>
              <w:t xml:space="preserve">Train a cadre of facilitators to conduct a participatory identification of barriers faced at </w:t>
            </w:r>
            <w:r w:rsidR="00B455B1">
              <w:rPr>
                <w:rFonts w:asciiTheme="minorHAnsi" w:eastAsia="Calibri" w:hAnsiTheme="minorHAnsi" w:cstheme="minorHAnsi"/>
                <w:sz w:val="20"/>
                <w:szCs w:val="20"/>
              </w:rPr>
              <w:t xml:space="preserve">the </w:t>
            </w:r>
            <w:r w:rsidRPr="00D53DB2">
              <w:rPr>
                <w:rFonts w:asciiTheme="minorHAnsi" w:eastAsia="Calibri" w:hAnsiTheme="minorHAnsi" w:cstheme="minorHAnsi"/>
                <w:sz w:val="20"/>
                <w:szCs w:val="20"/>
              </w:rPr>
              <w:t>comm</w:t>
            </w:r>
            <w:r w:rsidR="00F03000">
              <w:rPr>
                <w:rFonts w:asciiTheme="minorHAnsi" w:eastAsia="Calibri" w:hAnsiTheme="minorHAnsi" w:cstheme="minorHAnsi"/>
                <w:sz w:val="20"/>
                <w:szCs w:val="20"/>
              </w:rPr>
              <w:t>unity level for improving women’</w:t>
            </w:r>
            <w:r w:rsidRPr="00D53DB2">
              <w:rPr>
                <w:rFonts w:asciiTheme="minorHAnsi" w:eastAsia="Calibri" w:hAnsiTheme="minorHAnsi" w:cstheme="minorHAnsi"/>
                <w:sz w:val="20"/>
                <w:szCs w:val="20"/>
              </w:rPr>
              <w:t>s dietary diversity and complementary feeding practices.</w:t>
            </w:r>
          </w:p>
        </w:tc>
        <w:tc>
          <w:tcPr>
            <w:tcW w:w="922" w:type="pct"/>
          </w:tcPr>
          <w:p w:rsidR="007E6501" w:rsidRPr="00D53DB2" w:rsidRDefault="007E6501" w:rsidP="00F03000">
            <w:pPr>
              <w:widowControl/>
              <w:rPr>
                <w:rFonts w:asciiTheme="minorHAnsi" w:hAnsiTheme="minorHAnsi" w:cstheme="minorHAnsi"/>
                <w:sz w:val="20"/>
                <w:szCs w:val="20"/>
                <w:lang w:bidi="sa-IN"/>
              </w:rPr>
            </w:pPr>
            <w:r w:rsidRPr="00D53DB2">
              <w:rPr>
                <w:rFonts w:asciiTheme="minorHAnsi" w:hAnsiTheme="minorHAnsi" w:cstheme="minorHAnsi"/>
                <w:sz w:val="20"/>
                <w:szCs w:val="20"/>
                <w:lang w:bidi="sa-IN"/>
              </w:rPr>
              <w:lastRenderedPageBreak/>
              <w:t xml:space="preserve">57,500 people receiving improved nutrition services and products, gender </w:t>
            </w:r>
            <w:r w:rsidRPr="00D53DB2">
              <w:rPr>
                <w:rFonts w:asciiTheme="minorHAnsi" w:hAnsiTheme="minorHAnsi" w:cstheme="minorHAnsi"/>
                <w:sz w:val="20"/>
                <w:szCs w:val="20"/>
                <w:lang w:bidi="sa-IN"/>
              </w:rPr>
              <w:lastRenderedPageBreak/>
              <w:t xml:space="preserve">disaggregated, </w:t>
            </w:r>
            <w:r w:rsidR="007A1963">
              <w:rPr>
                <w:rFonts w:asciiTheme="minorHAnsi" w:hAnsiTheme="minorHAnsi" w:cstheme="minorHAnsi"/>
                <w:sz w:val="20"/>
                <w:szCs w:val="20"/>
                <w:lang w:bidi="sa-IN"/>
              </w:rPr>
              <w:t xml:space="preserve">and </w:t>
            </w:r>
            <w:r w:rsidRPr="00D53DB2">
              <w:rPr>
                <w:rFonts w:asciiTheme="minorHAnsi" w:hAnsiTheme="minorHAnsi" w:cstheme="minorHAnsi"/>
                <w:sz w:val="20"/>
                <w:szCs w:val="20"/>
                <w:lang w:bidi="sa-IN"/>
              </w:rPr>
              <w:t>age disaggregated</w:t>
            </w:r>
          </w:p>
        </w:tc>
      </w:tr>
      <w:tr w:rsidR="007E6501" w:rsidRPr="00D53DB2" w:rsidTr="00F03000">
        <w:tc>
          <w:tcPr>
            <w:tcW w:w="5000" w:type="pct"/>
            <w:gridSpan w:val="4"/>
          </w:tcPr>
          <w:p w:rsidR="007E6501" w:rsidRPr="00D53DB2" w:rsidRDefault="007E6501" w:rsidP="00F03000">
            <w:pPr>
              <w:widowControl/>
              <w:rPr>
                <w:rFonts w:asciiTheme="minorHAnsi" w:hAnsiTheme="minorHAnsi" w:cstheme="minorHAnsi"/>
                <w:bCs/>
                <w:sz w:val="20"/>
                <w:szCs w:val="20"/>
              </w:rPr>
            </w:pPr>
            <w:r w:rsidRPr="00D53DB2">
              <w:rPr>
                <w:rFonts w:asciiTheme="minorHAnsi" w:hAnsiTheme="minorHAnsi" w:cstheme="minorHAnsi"/>
                <w:b/>
                <w:sz w:val="20"/>
                <w:szCs w:val="20"/>
                <w:lang w:bidi="sa-IN"/>
              </w:rPr>
              <w:lastRenderedPageBreak/>
              <w:t>Component D:</w:t>
            </w:r>
            <w:r w:rsidRPr="00D53DB2">
              <w:rPr>
                <w:rFonts w:asciiTheme="minorHAnsi" w:hAnsiTheme="minorHAnsi" w:cstheme="minorHAnsi"/>
                <w:sz w:val="20"/>
                <w:szCs w:val="20"/>
                <w:lang w:bidi="sa-IN"/>
              </w:rPr>
              <w:t xml:space="preserve"> Project </w:t>
            </w:r>
            <w:r w:rsidR="00000FB4" w:rsidRPr="00D53DB2">
              <w:rPr>
                <w:rFonts w:asciiTheme="minorHAnsi" w:hAnsiTheme="minorHAnsi" w:cstheme="minorHAnsi"/>
                <w:sz w:val="20"/>
                <w:szCs w:val="20"/>
                <w:lang w:bidi="sa-IN"/>
              </w:rPr>
              <w:t>Management</w:t>
            </w:r>
            <w:r w:rsidRPr="00D53DB2">
              <w:rPr>
                <w:rFonts w:asciiTheme="minorHAnsi" w:hAnsiTheme="minorHAnsi" w:cstheme="minorHAnsi"/>
                <w:sz w:val="20"/>
                <w:szCs w:val="20"/>
                <w:lang w:bidi="sa-IN"/>
              </w:rPr>
              <w:t xml:space="preserve">, </w:t>
            </w:r>
            <w:r w:rsidR="00000FB4" w:rsidRPr="00D53DB2">
              <w:rPr>
                <w:rFonts w:asciiTheme="minorHAnsi" w:hAnsiTheme="minorHAnsi" w:cstheme="minorHAnsi"/>
                <w:sz w:val="20"/>
                <w:szCs w:val="20"/>
                <w:lang w:bidi="sa-IN"/>
              </w:rPr>
              <w:t>Communication</w:t>
            </w:r>
            <w:r w:rsidR="00000FB4">
              <w:rPr>
                <w:rFonts w:asciiTheme="minorHAnsi" w:hAnsiTheme="minorHAnsi" w:cstheme="minorHAnsi"/>
                <w:sz w:val="20"/>
                <w:szCs w:val="20"/>
                <w:lang w:bidi="sa-IN"/>
              </w:rPr>
              <w:t>,</w:t>
            </w:r>
            <w:r w:rsidRPr="00D53DB2">
              <w:rPr>
                <w:rFonts w:asciiTheme="minorHAnsi" w:hAnsiTheme="minorHAnsi" w:cstheme="minorHAnsi"/>
                <w:sz w:val="20"/>
                <w:szCs w:val="20"/>
                <w:lang w:bidi="sa-IN"/>
              </w:rPr>
              <w:t xml:space="preserve"> and M&amp;E</w:t>
            </w:r>
          </w:p>
        </w:tc>
      </w:tr>
      <w:tr w:rsidR="007E6501" w:rsidRPr="00D53DB2" w:rsidTr="00F03000">
        <w:trPr>
          <w:trHeight w:val="4223"/>
        </w:trPr>
        <w:tc>
          <w:tcPr>
            <w:tcW w:w="1009" w:type="pct"/>
          </w:tcPr>
          <w:p w:rsidR="007E6501" w:rsidRPr="00D53DB2" w:rsidRDefault="007E6501" w:rsidP="00F03000">
            <w:pPr>
              <w:widowControl/>
              <w:rPr>
                <w:rFonts w:asciiTheme="minorHAnsi" w:eastAsiaTheme="minorHAnsi" w:hAnsiTheme="minorHAnsi" w:cstheme="minorHAnsi"/>
                <w:sz w:val="20"/>
                <w:szCs w:val="20"/>
              </w:rPr>
            </w:pPr>
            <w:r w:rsidRPr="00D53DB2">
              <w:rPr>
                <w:rFonts w:asciiTheme="minorHAnsi" w:hAnsiTheme="minorHAnsi" w:cstheme="minorHAnsi"/>
                <w:sz w:val="20"/>
                <w:szCs w:val="20"/>
              </w:rPr>
              <w:t>Lack of enabling policy and program environment</w:t>
            </w:r>
          </w:p>
        </w:tc>
        <w:tc>
          <w:tcPr>
            <w:tcW w:w="1345" w:type="pct"/>
          </w:tcPr>
          <w:p w:rsidR="007E6501" w:rsidRPr="00D53DB2" w:rsidRDefault="00DD44E9" w:rsidP="00F03000">
            <w:pPr>
              <w:widowControl/>
              <w:rPr>
                <w:rFonts w:asciiTheme="minorHAnsi" w:hAnsiTheme="minorHAnsi" w:cstheme="minorHAnsi"/>
                <w:sz w:val="20"/>
                <w:szCs w:val="20"/>
                <w:lang w:bidi="sa-IN"/>
              </w:rPr>
            </w:pPr>
            <w:r>
              <w:rPr>
                <w:rFonts w:asciiTheme="minorHAnsi" w:hAnsiTheme="minorHAnsi" w:cstheme="minorHAnsi"/>
                <w:sz w:val="20"/>
                <w:szCs w:val="20"/>
                <w:lang w:bidi="sa-IN"/>
              </w:rPr>
              <w:t>(</w:t>
            </w:r>
            <w:r w:rsidR="007E6501" w:rsidRPr="00D53DB2">
              <w:rPr>
                <w:rFonts w:asciiTheme="minorHAnsi" w:hAnsiTheme="minorHAnsi" w:cstheme="minorHAnsi"/>
                <w:sz w:val="20"/>
                <w:szCs w:val="20"/>
                <w:lang w:bidi="sa-IN"/>
              </w:rPr>
              <w:t>a</w:t>
            </w:r>
            <w:r>
              <w:rPr>
                <w:rFonts w:asciiTheme="minorHAnsi" w:hAnsiTheme="minorHAnsi" w:cstheme="minorHAnsi"/>
                <w:sz w:val="20"/>
                <w:szCs w:val="20"/>
                <w:lang w:bidi="sa-IN"/>
              </w:rPr>
              <w:t>)</w:t>
            </w:r>
            <w:r w:rsidR="007E6501" w:rsidRPr="00D53DB2">
              <w:rPr>
                <w:rFonts w:asciiTheme="minorHAnsi" w:hAnsiTheme="minorHAnsi" w:cstheme="minorHAnsi"/>
                <w:sz w:val="20"/>
                <w:szCs w:val="20"/>
              </w:rPr>
              <w:t>Integrate women and other vulnerable beneficiary groups in all aspects of the project cycle</w:t>
            </w:r>
            <w:r w:rsidR="007E6501" w:rsidRPr="00D53DB2">
              <w:rPr>
                <w:rFonts w:asciiTheme="minorHAnsi" w:hAnsiTheme="minorHAnsi" w:cstheme="minorHAnsi"/>
                <w:sz w:val="20"/>
                <w:szCs w:val="20"/>
                <w:lang w:bidi="sa-IN"/>
              </w:rPr>
              <w:t>.</w:t>
            </w:r>
          </w:p>
          <w:p w:rsidR="007E6501" w:rsidRPr="00D53DB2" w:rsidRDefault="00DD44E9" w:rsidP="00F03000">
            <w:pPr>
              <w:widowControl/>
              <w:rPr>
                <w:rFonts w:asciiTheme="minorHAnsi" w:hAnsiTheme="minorHAnsi" w:cstheme="minorHAnsi"/>
                <w:sz w:val="20"/>
                <w:szCs w:val="20"/>
              </w:rPr>
            </w:pPr>
            <w:r>
              <w:rPr>
                <w:rFonts w:asciiTheme="minorHAnsi" w:hAnsiTheme="minorHAnsi" w:cstheme="minorHAnsi"/>
                <w:sz w:val="20"/>
                <w:szCs w:val="20"/>
              </w:rPr>
              <w:t>(</w:t>
            </w:r>
            <w:r w:rsidR="007E6501" w:rsidRPr="00D53DB2">
              <w:rPr>
                <w:rFonts w:asciiTheme="minorHAnsi" w:hAnsiTheme="minorHAnsi" w:cstheme="minorHAnsi"/>
                <w:sz w:val="20"/>
                <w:szCs w:val="20"/>
              </w:rPr>
              <w:t>b</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Promote gender equity in its approach, implementation arrangements</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and activities</w:t>
            </w:r>
            <w:r w:rsidR="00F03000">
              <w:rPr>
                <w:rFonts w:asciiTheme="minorHAnsi" w:hAnsiTheme="minorHAnsi" w:cstheme="minorHAnsi"/>
                <w:sz w:val="20"/>
                <w:szCs w:val="20"/>
              </w:rPr>
              <w:t>.</w:t>
            </w:r>
          </w:p>
          <w:p w:rsidR="007E6501" w:rsidRPr="00D53DB2" w:rsidRDefault="00DD44E9" w:rsidP="00F03000">
            <w:pPr>
              <w:widowControl/>
              <w:rPr>
                <w:rFonts w:asciiTheme="minorHAnsi" w:hAnsiTheme="minorHAnsi" w:cstheme="minorHAnsi"/>
                <w:sz w:val="20"/>
                <w:szCs w:val="20"/>
              </w:rPr>
            </w:pPr>
            <w:r>
              <w:rPr>
                <w:rFonts w:asciiTheme="minorHAnsi" w:hAnsiTheme="minorHAnsi" w:cstheme="minorHAnsi"/>
                <w:sz w:val="20"/>
                <w:szCs w:val="20"/>
              </w:rPr>
              <w:t>(</w:t>
            </w:r>
            <w:r w:rsidR="007E6501" w:rsidRPr="00D53DB2">
              <w:rPr>
                <w:rFonts w:asciiTheme="minorHAnsi" w:hAnsiTheme="minorHAnsi" w:cstheme="minorHAnsi"/>
                <w:sz w:val="20"/>
                <w:szCs w:val="20"/>
              </w:rPr>
              <w:t>c</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Ensure that all project activities, staff</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and implementation arrangement consistently and coherently contribute to achieving the gender objectives and targets of the project.</w:t>
            </w:r>
          </w:p>
        </w:tc>
        <w:tc>
          <w:tcPr>
            <w:tcW w:w="1723" w:type="pct"/>
          </w:tcPr>
          <w:p w:rsidR="007E6501" w:rsidRPr="00D53DB2" w:rsidRDefault="00DD44E9" w:rsidP="00F03000">
            <w:pPr>
              <w:widowControl/>
              <w:rPr>
                <w:rFonts w:asciiTheme="minorHAnsi" w:hAnsiTheme="minorHAnsi" w:cstheme="minorHAnsi"/>
                <w:sz w:val="20"/>
                <w:szCs w:val="20"/>
                <w:lang w:bidi="sa-IN"/>
              </w:rPr>
            </w:pPr>
            <w:r>
              <w:rPr>
                <w:rFonts w:asciiTheme="minorHAnsi" w:hAnsiTheme="minorHAnsi" w:cstheme="minorHAnsi"/>
                <w:sz w:val="20"/>
                <w:szCs w:val="20"/>
                <w:lang w:bidi="sa-IN"/>
              </w:rPr>
              <w:t>(</w:t>
            </w:r>
            <w:r w:rsidR="007E6501" w:rsidRPr="00D53DB2">
              <w:rPr>
                <w:rFonts w:asciiTheme="minorHAnsi" w:hAnsiTheme="minorHAnsi" w:cstheme="minorHAnsi"/>
                <w:sz w:val="20"/>
                <w:szCs w:val="20"/>
                <w:lang w:bidi="sa-IN"/>
              </w:rPr>
              <w:t>a</w:t>
            </w:r>
            <w:r>
              <w:rPr>
                <w:rFonts w:asciiTheme="minorHAnsi" w:hAnsiTheme="minorHAnsi" w:cstheme="minorHAnsi"/>
                <w:sz w:val="20"/>
                <w:szCs w:val="20"/>
                <w:lang w:bidi="sa-IN"/>
              </w:rPr>
              <w:t>)</w:t>
            </w:r>
            <w:r w:rsidR="007E6501" w:rsidRPr="00D53DB2">
              <w:rPr>
                <w:rFonts w:asciiTheme="minorHAnsi" w:hAnsiTheme="minorHAnsi" w:cstheme="minorHAnsi"/>
                <w:sz w:val="20"/>
                <w:szCs w:val="20"/>
                <w:lang w:bidi="sa-IN"/>
              </w:rPr>
              <w:t xml:space="preserve"> Data collection for </w:t>
            </w:r>
            <w:r w:rsidR="00F744DB" w:rsidRPr="00F744DB">
              <w:rPr>
                <w:rFonts w:asciiTheme="minorHAnsi" w:hAnsiTheme="minorHAnsi" w:cstheme="minorHAnsi"/>
                <w:sz w:val="20"/>
                <w:szCs w:val="20"/>
                <w:lang w:bidi="sa-IN"/>
              </w:rPr>
              <w:t>CNAA</w:t>
            </w:r>
            <w:r w:rsidR="00F744DB">
              <w:rPr>
                <w:rFonts w:asciiTheme="minorHAnsi" w:hAnsiTheme="minorHAnsi" w:cstheme="minorHAnsi"/>
                <w:sz w:val="20"/>
                <w:szCs w:val="20"/>
                <w:lang w:bidi="sa-IN"/>
              </w:rPr>
              <w:t>s</w:t>
            </w:r>
            <w:r w:rsidR="007E6501" w:rsidRPr="00D53DB2">
              <w:rPr>
                <w:rFonts w:asciiTheme="minorHAnsi" w:hAnsiTheme="minorHAnsi" w:cstheme="minorHAnsi"/>
                <w:sz w:val="20"/>
                <w:szCs w:val="20"/>
                <w:lang w:bidi="sa-IN"/>
              </w:rPr>
              <w:t xml:space="preserve">, situational analysis, </w:t>
            </w:r>
            <w:r>
              <w:rPr>
                <w:rFonts w:asciiTheme="minorHAnsi" w:hAnsiTheme="minorHAnsi" w:cstheme="minorHAnsi"/>
                <w:sz w:val="20"/>
                <w:szCs w:val="20"/>
                <w:lang w:bidi="sa-IN"/>
              </w:rPr>
              <w:t>and so on</w:t>
            </w:r>
            <w:r w:rsidR="007E6501" w:rsidRPr="00D53DB2">
              <w:rPr>
                <w:rFonts w:asciiTheme="minorHAnsi" w:hAnsiTheme="minorHAnsi" w:cstheme="minorHAnsi"/>
                <w:sz w:val="20"/>
                <w:szCs w:val="20"/>
                <w:lang w:bidi="sa-IN"/>
              </w:rPr>
              <w:t xml:space="preserve"> from the onset to minimize potentially biased information</w:t>
            </w:r>
            <w:r w:rsidR="00F03000">
              <w:rPr>
                <w:rFonts w:asciiTheme="minorHAnsi" w:hAnsiTheme="minorHAnsi" w:cstheme="minorHAnsi"/>
                <w:sz w:val="20"/>
                <w:szCs w:val="20"/>
                <w:lang w:bidi="sa-IN"/>
              </w:rPr>
              <w:t>.</w:t>
            </w:r>
          </w:p>
          <w:p w:rsidR="007E6501" w:rsidRPr="00D53DB2" w:rsidRDefault="00DD44E9" w:rsidP="00F03000">
            <w:pPr>
              <w:widowControl/>
              <w:rPr>
                <w:rFonts w:asciiTheme="minorHAnsi" w:hAnsiTheme="minorHAnsi" w:cstheme="minorHAnsi"/>
                <w:sz w:val="20"/>
                <w:szCs w:val="20"/>
              </w:rPr>
            </w:pPr>
            <w:r>
              <w:rPr>
                <w:rFonts w:asciiTheme="minorHAnsi" w:hAnsiTheme="minorHAnsi" w:cstheme="minorHAnsi"/>
                <w:sz w:val="20"/>
                <w:szCs w:val="20"/>
              </w:rPr>
              <w:t>(</w:t>
            </w:r>
            <w:r w:rsidR="007E6501" w:rsidRPr="00D53DB2">
              <w:rPr>
                <w:rFonts w:asciiTheme="minorHAnsi" w:hAnsiTheme="minorHAnsi" w:cstheme="minorHAnsi"/>
                <w:sz w:val="20"/>
                <w:szCs w:val="20"/>
              </w:rPr>
              <w:t>b</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Carry out an in-depth gender and vulnerability assessment to identify policy changes (such as access to land, access to </w:t>
            </w:r>
            <w:proofErr w:type="spellStart"/>
            <w:r w:rsidR="007E6501" w:rsidRPr="00D53DB2">
              <w:rPr>
                <w:rFonts w:asciiTheme="minorHAnsi" w:hAnsiTheme="minorHAnsi" w:cstheme="minorHAnsi"/>
                <w:sz w:val="20"/>
                <w:szCs w:val="20"/>
              </w:rPr>
              <w:t>finance</w:t>
            </w:r>
            <w:proofErr w:type="gramStart"/>
            <w:r w:rsidR="001A2CAC">
              <w:rPr>
                <w:rFonts w:asciiTheme="minorHAnsi" w:hAnsiTheme="minorHAnsi" w:cstheme="minorHAnsi"/>
                <w:sz w:val="20"/>
                <w:szCs w:val="20"/>
              </w:rPr>
              <w:t>,and</w:t>
            </w:r>
            <w:proofErr w:type="spellEnd"/>
            <w:proofErr w:type="gramEnd"/>
            <w:r w:rsidR="001A2CAC">
              <w:rPr>
                <w:rFonts w:asciiTheme="minorHAnsi" w:hAnsiTheme="minorHAnsi" w:cstheme="minorHAnsi"/>
                <w:sz w:val="20"/>
                <w:szCs w:val="20"/>
              </w:rPr>
              <w:t xml:space="preserve"> so on</w:t>
            </w:r>
            <w:r w:rsidR="007E6501" w:rsidRPr="00D53DB2">
              <w:rPr>
                <w:rFonts w:asciiTheme="minorHAnsi" w:hAnsiTheme="minorHAnsi" w:cstheme="minorHAnsi"/>
                <w:sz w:val="20"/>
                <w:szCs w:val="20"/>
              </w:rPr>
              <w:t>) that can feed into an enabling policy environment</w:t>
            </w:r>
            <w:r w:rsidR="00F03000">
              <w:rPr>
                <w:rFonts w:asciiTheme="minorHAnsi" w:hAnsiTheme="minorHAnsi" w:cstheme="minorHAnsi"/>
                <w:sz w:val="20"/>
                <w:szCs w:val="20"/>
              </w:rPr>
              <w:t>.</w:t>
            </w:r>
          </w:p>
          <w:p w:rsidR="007E6501" w:rsidRPr="00D53DB2" w:rsidRDefault="00F03000" w:rsidP="00F03000">
            <w:pPr>
              <w:widowControl/>
              <w:rPr>
                <w:rFonts w:asciiTheme="minorHAnsi" w:hAnsiTheme="minorHAnsi" w:cstheme="minorHAnsi"/>
                <w:sz w:val="20"/>
                <w:szCs w:val="20"/>
                <w:lang w:bidi="sa-IN"/>
              </w:rPr>
            </w:pPr>
            <w:r>
              <w:rPr>
                <w:rFonts w:asciiTheme="minorHAnsi" w:hAnsiTheme="minorHAnsi" w:cstheme="minorHAnsi"/>
                <w:sz w:val="20"/>
                <w:szCs w:val="20"/>
              </w:rPr>
              <w:t>(</w:t>
            </w:r>
            <w:r w:rsidRPr="00D53DB2">
              <w:rPr>
                <w:rFonts w:asciiTheme="minorHAnsi" w:hAnsiTheme="minorHAnsi" w:cstheme="minorHAnsi"/>
                <w:sz w:val="20"/>
                <w:szCs w:val="20"/>
              </w:rPr>
              <w:t>c</w:t>
            </w:r>
            <w:r>
              <w:rPr>
                <w:rFonts w:asciiTheme="minorHAnsi" w:hAnsiTheme="minorHAnsi" w:cstheme="minorHAnsi"/>
                <w:sz w:val="20"/>
                <w:szCs w:val="20"/>
              </w:rPr>
              <w:t>)</w:t>
            </w:r>
            <w:r w:rsidR="007E6501" w:rsidRPr="00D53DB2">
              <w:rPr>
                <w:rFonts w:asciiTheme="minorHAnsi" w:hAnsiTheme="minorHAnsi" w:cstheme="minorHAnsi"/>
                <w:sz w:val="20"/>
                <w:szCs w:val="20"/>
              </w:rPr>
              <w:t xml:space="preserve"> Design a gend</w:t>
            </w:r>
            <w:r>
              <w:rPr>
                <w:rFonts w:asciiTheme="minorHAnsi" w:hAnsiTheme="minorHAnsi" w:cstheme="minorHAnsi"/>
                <w:sz w:val="20"/>
                <w:szCs w:val="20"/>
              </w:rPr>
              <w:t>er strategy, in sync with Nepal’</w:t>
            </w:r>
            <w:r w:rsidR="007E6501" w:rsidRPr="00D53DB2">
              <w:rPr>
                <w:rFonts w:asciiTheme="minorHAnsi" w:hAnsiTheme="minorHAnsi" w:cstheme="minorHAnsi"/>
                <w:sz w:val="20"/>
                <w:szCs w:val="20"/>
              </w:rPr>
              <w:t xml:space="preserve">s </w:t>
            </w:r>
            <w:r w:rsidR="001D4026" w:rsidRPr="001D4026">
              <w:rPr>
                <w:rFonts w:asciiTheme="minorHAnsi" w:hAnsiTheme="minorHAnsi" w:cstheme="minorHAnsi"/>
                <w:sz w:val="20"/>
                <w:szCs w:val="20"/>
              </w:rPr>
              <w:t>ADS</w:t>
            </w:r>
            <w:r w:rsidR="007E6501" w:rsidRPr="00D53DB2">
              <w:rPr>
                <w:rFonts w:asciiTheme="minorHAnsi" w:hAnsiTheme="minorHAnsi" w:cstheme="minorHAnsi"/>
                <w:sz w:val="20"/>
                <w:szCs w:val="20"/>
              </w:rPr>
              <w:t xml:space="preserve"> (2015</w:t>
            </w:r>
            <w:r w:rsidR="001A2CAC">
              <w:rPr>
                <w:rFonts w:asciiTheme="minorHAnsi" w:hAnsiTheme="minorHAnsi" w:cstheme="minorHAnsi"/>
                <w:sz w:val="20"/>
                <w:szCs w:val="20"/>
              </w:rPr>
              <w:t>–</w:t>
            </w:r>
            <w:r w:rsidR="007E6501" w:rsidRPr="00D53DB2">
              <w:rPr>
                <w:rFonts w:asciiTheme="minorHAnsi" w:hAnsiTheme="minorHAnsi" w:cstheme="minorHAnsi"/>
                <w:sz w:val="20"/>
                <w:szCs w:val="20"/>
              </w:rPr>
              <w:t xml:space="preserve">2035) and its GESI strategy framework 2016. </w:t>
            </w:r>
          </w:p>
        </w:tc>
        <w:tc>
          <w:tcPr>
            <w:tcW w:w="922" w:type="pct"/>
          </w:tcPr>
          <w:p w:rsidR="007E6501" w:rsidRPr="00D53DB2" w:rsidRDefault="007E6501" w:rsidP="00F03000">
            <w:pPr>
              <w:widowControl/>
              <w:rPr>
                <w:rFonts w:asciiTheme="minorHAnsi" w:hAnsiTheme="minorHAnsi" w:cstheme="minorHAnsi"/>
                <w:sz w:val="20"/>
                <w:szCs w:val="20"/>
              </w:rPr>
            </w:pPr>
            <w:r w:rsidRPr="00D53DB2">
              <w:rPr>
                <w:rFonts w:asciiTheme="minorHAnsi" w:hAnsiTheme="minorHAnsi" w:cstheme="minorHAnsi"/>
                <w:sz w:val="20"/>
                <w:szCs w:val="20"/>
              </w:rPr>
              <w:t>Periodic reports to capture gender disaggregated data and r</w:t>
            </w:r>
            <w:r w:rsidR="00F03000">
              <w:rPr>
                <w:rFonts w:asciiTheme="minorHAnsi" w:hAnsiTheme="minorHAnsi" w:cstheme="minorHAnsi"/>
                <w:sz w:val="20"/>
                <w:szCs w:val="20"/>
              </w:rPr>
              <w:t>eporting on gender achievements</w:t>
            </w:r>
          </w:p>
        </w:tc>
      </w:tr>
    </w:tbl>
    <w:p w:rsidR="007E6501" w:rsidRPr="00F04DDB" w:rsidRDefault="007E6501" w:rsidP="00143495">
      <w:pPr>
        <w:pStyle w:val="ListParagraph"/>
        <w:widowControl/>
        <w:numPr>
          <w:ilvl w:val="0"/>
          <w:numId w:val="14"/>
        </w:numPr>
        <w:spacing w:before="240" w:after="240"/>
        <w:ind w:left="1195" w:hanging="475"/>
        <w:contextualSpacing w:val="0"/>
        <w:jc w:val="both"/>
        <w:rPr>
          <w:b/>
        </w:rPr>
      </w:pPr>
      <w:r w:rsidRPr="001A2CAC">
        <w:rPr>
          <w:rFonts w:asciiTheme="minorHAnsi" w:hAnsiTheme="minorHAnsi" w:cstheme="minorHAnsi"/>
          <w:b/>
          <w:sz w:val="22"/>
          <w:szCs w:val="22"/>
        </w:rPr>
        <w:t>NFS</w:t>
      </w:r>
      <w:r w:rsidR="001A2CAC">
        <w:rPr>
          <w:rFonts w:asciiTheme="minorHAnsi" w:hAnsiTheme="minorHAnsi" w:cstheme="minorHAnsi"/>
          <w:b/>
          <w:sz w:val="22"/>
          <w:szCs w:val="22"/>
        </w:rPr>
        <w:t>.</w:t>
      </w:r>
      <w:r w:rsidRPr="00E541E7">
        <w:rPr>
          <w:rFonts w:asciiTheme="minorHAnsi" w:hAnsiTheme="minorHAnsi" w:cstheme="minorHAnsi"/>
          <w:sz w:val="22"/>
          <w:szCs w:val="22"/>
        </w:rPr>
        <w:t xml:space="preserve"> The NFS, pioneered by USAID’s SPRING/Feed the Future program in Bangladesh, combines three evidenced-based strategies: </w:t>
      </w:r>
      <w:bookmarkStart w:id="200" w:name="_Hlk513127847"/>
      <w:r w:rsidRPr="00E541E7">
        <w:rPr>
          <w:rFonts w:asciiTheme="minorHAnsi" w:hAnsiTheme="minorHAnsi" w:cstheme="minorHAnsi"/>
          <w:sz w:val="22"/>
          <w:szCs w:val="22"/>
        </w:rPr>
        <w:t>essential nutrition and hygiene actions, homestead food production</w:t>
      </w:r>
      <w:r w:rsidR="006126D7">
        <w:rPr>
          <w:rFonts w:asciiTheme="minorHAnsi" w:hAnsiTheme="minorHAnsi" w:cstheme="minorHAnsi"/>
          <w:sz w:val="22"/>
          <w:szCs w:val="22"/>
        </w:rPr>
        <w:t>,</w:t>
      </w:r>
      <w:r w:rsidRPr="00E541E7">
        <w:rPr>
          <w:rFonts w:asciiTheme="minorHAnsi" w:hAnsiTheme="minorHAnsi" w:cstheme="minorHAnsi"/>
          <w:sz w:val="22"/>
          <w:szCs w:val="22"/>
        </w:rPr>
        <w:t xml:space="preserve"> and </w:t>
      </w:r>
      <w:bookmarkEnd w:id="200"/>
      <w:r w:rsidR="00EE0019">
        <w:rPr>
          <w:rFonts w:asciiTheme="minorHAnsi" w:hAnsiTheme="minorHAnsi" w:cstheme="minorHAnsi"/>
          <w:sz w:val="22"/>
          <w:szCs w:val="22"/>
        </w:rPr>
        <w:t>FFS</w:t>
      </w:r>
      <w:r w:rsidRPr="00E541E7">
        <w:rPr>
          <w:rFonts w:asciiTheme="minorHAnsi" w:hAnsiTheme="minorHAnsi" w:cstheme="minorHAnsi"/>
          <w:sz w:val="22"/>
          <w:szCs w:val="22"/>
        </w:rPr>
        <w:t xml:space="preserve">. This learning-by-doing approach has had demonstrable effects on women’s dietary diversity (increasing from 3.9 to 6 out of 10 food groups over the project period). Consumption of egg increased from </w:t>
      </w:r>
      <w:proofErr w:type="spellStart"/>
      <w:r w:rsidRPr="00E541E7">
        <w:rPr>
          <w:rFonts w:asciiTheme="minorHAnsi" w:hAnsiTheme="minorHAnsi" w:cstheme="minorHAnsi"/>
          <w:sz w:val="22"/>
          <w:szCs w:val="22"/>
        </w:rPr>
        <w:t>28</w:t>
      </w:r>
      <w:r w:rsidR="007C7AA7">
        <w:rPr>
          <w:rFonts w:asciiTheme="minorHAnsi" w:hAnsiTheme="minorHAnsi" w:cstheme="minorHAnsi"/>
          <w:sz w:val="22"/>
          <w:szCs w:val="22"/>
        </w:rPr>
        <w:t>percent</w:t>
      </w:r>
      <w:proofErr w:type="spellEnd"/>
      <w:r w:rsidRPr="00E541E7">
        <w:rPr>
          <w:rFonts w:asciiTheme="minorHAnsi" w:hAnsiTheme="minorHAnsi" w:cstheme="minorHAnsi"/>
          <w:sz w:val="22"/>
          <w:szCs w:val="22"/>
        </w:rPr>
        <w:t xml:space="preserve"> to </w:t>
      </w:r>
      <w:proofErr w:type="spellStart"/>
      <w:r w:rsidRPr="00E541E7">
        <w:rPr>
          <w:rFonts w:asciiTheme="minorHAnsi" w:hAnsiTheme="minorHAnsi" w:cstheme="minorHAnsi"/>
          <w:sz w:val="22"/>
          <w:szCs w:val="22"/>
        </w:rPr>
        <w:t>62</w:t>
      </w:r>
      <w:r w:rsidR="007C7AA7">
        <w:rPr>
          <w:rFonts w:asciiTheme="minorHAnsi" w:hAnsiTheme="minorHAnsi" w:cstheme="minorHAnsi"/>
          <w:sz w:val="22"/>
          <w:szCs w:val="22"/>
        </w:rPr>
        <w:t>percent</w:t>
      </w:r>
      <w:proofErr w:type="spellEnd"/>
      <w:r w:rsidRPr="00E541E7">
        <w:rPr>
          <w:rFonts w:asciiTheme="minorHAnsi" w:hAnsiTheme="minorHAnsi" w:cstheme="minorHAnsi"/>
          <w:sz w:val="22"/>
          <w:szCs w:val="22"/>
        </w:rPr>
        <w:t xml:space="preserve"> and diet inadequacy dropped from </w:t>
      </w:r>
      <w:proofErr w:type="spellStart"/>
      <w:r w:rsidRPr="00E541E7">
        <w:rPr>
          <w:rFonts w:asciiTheme="minorHAnsi" w:hAnsiTheme="minorHAnsi" w:cstheme="minorHAnsi"/>
          <w:sz w:val="22"/>
          <w:szCs w:val="22"/>
        </w:rPr>
        <w:t>72</w:t>
      </w:r>
      <w:r w:rsidR="007C7AA7">
        <w:rPr>
          <w:rFonts w:asciiTheme="minorHAnsi" w:hAnsiTheme="minorHAnsi" w:cstheme="minorHAnsi"/>
          <w:sz w:val="22"/>
          <w:szCs w:val="22"/>
        </w:rPr>
        <w:t>percent</w:t>
      </w:r>
      <w:proofErr w:type="spellEnd"/>
      <w:r w:rsidRPr="00E541E7">
        <w:rPr>
          <w:rFonts w:asciiTheme="minorHAnsi" w:hAnsiTheme="minorHAnsi" w:cstheme="minorHAnsi"/>
          <w:sz w:val="22"/>
          <w:szCs w:val="22"/>
        </w:rPr>
        <w:t xml:space="preserve"> to </w:t>
      </w:r>
      <w:proofErr w:type="spellStart"/>
      <w:r w:rsidRPr="00E541E7">
        <w:rPr>
          <w:rFonts w:asciiTheme="minorHAnsi" w:hAnsiTheme="minorHAnsi" w:cstheme="minorHAnsi"/>
          <w:sz w:val="22"/>
          <w:szCs w:val="22"/>
        </w:rPr>
        <w:t>16</w:t>
      </w:r>
      <w:r w:rsidR="007C7AA7">
        <w:rPr>
          <w:rFonts w:asciiTheme="minorHAnsi" w:hAnsiTheme="minorHAnsi" w:cstheme="minorHAnsi"/>
          <w:sz w:val="22"/>
          <w:szCs w:val="22"/>
        </w:rPr>
        <w:t>percent</w:t>
      </w:r>
      <w:proofErr w:type="spellEnd"/>
      <w:r w:rsidR="00921596">
        <w:rPr>
          <w:rFonts w:asciiTheme="minorHAnsi" w:hAnsiTheme="minorHAnsi" w:cstheme="minorHAnsi"/>
          <w:sz w:val="22"/>
          <w:szCs w:val="22"/>
        </w:rPr>
        <w:t>.</w:t>
      </w:r>
      <w:r>
        <w:rPr>
          <w:rStyle w:val="FootnoteReference"/>
          <w:rFonts w:asciiTheme="minorHAnsi" w:hAnsiTheme="minorHAnsi" w:cstheme="minorHAnsi"/>
          <w:sz w:val="22"/>
          <w:szCs w:val="22"/>
        </w:rPr>
        <w:footnoteReference w:id="16"/>
      </w:r>
      <w:r w:rsidRPr="00E541E7">
        <w:rPr>
          <w:rFonts w:asciiTheme="minorHAnsi" w:hAnsiTheme="minorHAnsi" w:cstheme="minorHAnsi"/>
          <w:sz w:val="22"/>
          <w:szCs w:val="22"/>
        </w:rPr>
        <w:t xml:space="preserve"> While elements of </w:t>
      </w:r>
      <w:r w:rsidR="005316B2">
        <w:rPr>
          <w:rFonts w:asciiTheme="minorHAnsi" w:hAnsiTheme="minorHAnsi" w:cstheme="minorHAnsi"/>
          <w:sz w:val="22"/>
          <w:szCs w:val="22"/>
        </w:rPr>
        <w:t>NFSs</w:t>
      </w:r>
      <w:r w:rsidRPr="00E541E7">
        <w:rPr>
          <w:rFonts w:asciiTheme="minorHAnsi" w:hAnsiTheme="minorHAnsi" w:cstheme="minorHAnsi"/>
          <w:sz w:val="22"/>
          <w:szCs w:val="22"/>
        </w:rPr>
        <w:t xml:space="preserve"> in Nepal are not novel, they have not always been implemented as a full package. Under the FANSEP, NFS activities will follow a theory of behavior change over the course of a two year</w:t>
      </w:r>
      <w:r w:rsidR="004C142A">
        <w:rPr>
          <w:rFonts w:asciiTheme="minorHAnsi" w:hAnsiTheme="minorHAnsi" w:cstheme="minorHAnsi"/>
          <w:sz w:val="22"/>
          <w:szCs w:val="22"/>
        </w:rPr>
        <w:t>-</w:t>
      </w:r>
      <w:r w:rsidRPr="00E541E7">
        <w:rPr>
          <w:rFonts w:asciiTheme="minorHAnsi" w:hAnsiTheme="minorHAnsi" w:cstheme="minorHAnsi"/>
          <w:sz w:val="22"/>
          <w:szCs w:val="22"/>
        </w:rPr>
        <w:t xml:space="preserve">period including sessions on the identification of </w:t>
      </w:r>
      <w:proofErr w:type="spellStart"/>
      <w:r w:rsidRPr="00E541E7">
        <w:rPr>
          <w:rFonts w:asciiTheme="minorHAnsi" w:hAnsiTheme="minorHAnsi" w:cstheme="minorHAnsi"/>
          <w:sz w:val="22"/>
          <w:szCs w:val="22"/>
        </w:rPr>
        <w:t>locallyavailable</w:t>
      </w:r>
      <w:proofErr w:type="spellEnd"/>
      <w:r w:rsidRPr="00E541E7">
        <w:rPr>
          <w:rFonts w:asciiTheme="minorHAnsi" w:hAnsiTheme="minorHAnsi" w:cstheme="minorHAnsi"/>
          <w:sz w:val="22"/>
          <w:szCs w:val="22"/>
        </w:rPr>
        <w:t xml:space="preserve"> nutrient-dense foods (</w:t>
      </w:r>
      <w:r w:rsidR="00454979">
        <w:rPr>
          <w:rFonts w:asciiTheme="minorHAnsi" w:hAnsiTheme="minorHAnsi" w:cstheme="minorHAnsi"/>
          <w:sz w:val="22"/>
          <w:szCs w:val="22"/>
        </w:rPr>
        <w:t>for example,</w:t>
      </w:r>
      <w:r w:rsidRPr="00E541E7">
        <w:rPr>
          <w:rFonts w:asciiTheme="minorHAnsi" w:hAnsiTheme="minorHAnsi" w:cstheme="minorHAnsi"/>
          <w:sz w:val="22"/>
          <w:szCs w:val="22"/>
        </w:rPr>
        <w:t xml:space="preserve"> in </w:t>
      </w:r>
      <w:r w:rsidR="00410683">
        <w:rPr>
          <w:rFonts w:asciiTheme="minorHAnsi" w:hAnsiTheme="minorHAnsi" w:cstheme="minorHAnsi"/>
          <w:sz w:val="22"/>
          <w:szCs w:val="22"/>
        </w:rPr>
        <w:t xml:space="preserve">the </w:t>
      </w:r>
      <w:proofErr w:type="spellStart"/>
      <w:r w:rsidRPr="00E541E7">
        <w:rPr>
          <w:rFonts w:asciiTheme="minorHAnsi" w:hAnsiTheme="minorHAnsi" w:cstheme="minorHAnsi"/>
          <w:sz w:val="22"/>
          <w:szCs w:val="22"/>
        </w:rPr>
        <w:t>terai</w:t>
      </w:r>
      <w:proofErr w:type="spellEnd"/>
      <w:r w:rsidRPr="00E541E7">
        <w:rPr>
          <w:rFonts w:asciiTheme="minorHAnsi" w:hAnsiTheme="minorHAnsi" w:cstheme="minorHAnsi"/>
          <w:sz w:val="22"/>
          <w:szCs w:val="22"/>
        </w:rPr>
        <w:t xml:space="preserve"> particularly iron-rich foods), nutrition-sensitive agriculture, food safety, HNG, hygiene and WASH education, improved cooking techniques, complementary feeding practices, and promoting households to avail government services, particularly health services for </w:t>
      </w:r>
      <w:proofErr w:type="spellStart"/>
      <w:r w:rsidRPr="00E541E7">
        <w:rPr>
          <w:rFonts w:asciiTheme="minorHAnsi" w:hAnsiTheme="minorHAnsi" w:cstheme="minorHAnsi"/>
          <w:sz w:val="22"/>
          <w:szCs w:val="22"/>
        </w:rPr>
        <w:t>deworming</w:t>
      </w:r>
      <w:proofErr w:type="spellEnd"/>
      <w:r w:rsidRPr="00E541E7">
        <w:rPr>
          <w:rFonts w:asciiTheme="minorHAnsi" w:hAnsiTheme="minorHAnsi" w:cstheme="minorHAnsi"/>
          <w:sz w:val="22"/>
          <w:szCs w:val="22"/>
        </w:rPr>
        <w:t>, supplementation, institutional delivery, antenatal and post-natal consultations, vaccinations</w:t>
      </w:r>
      <w:r w:rsidR="00DE5647">
        <w:rPr>
          <w:rFonts w:asciiTheme="minorHAnsi" w:hAnsiTheme="minorHAnsi" w:cstheme="minorHAnsi"/>
          <w:sz w:val="22"/>
          <w:szCs w:val="22"/>
        </w:rPr>
        <w:t xml:space="preserve">, and so </w:t>
      </w:r>
      <w:proofErr w:type="spellStart"/>
      <w:r w:rsidR="00DE5647">
        <w:rPr>
          <w:rFonts w:asciiTheme="minorHAnsi" w:hAnsiTheme="minorHAnsi" w:cstheme="minorHAnsi"/>
          <w:sz w:val="22"/>
          <w:szCs w:val="22"/>
        </w:rPr>
        <w:t>on</w:t>
      </w:r>
      <w:r w:rsidRPr="00E541E7">
        <w:rPr>
          <w:rFonts w:asciiTheme="minorHAnsi" w:hAnsiTheme="minorHAnsi" w:cstheme="minorHAnsi"/>
          <w:sz w:val="22"/>
          <w:szCs w:val="22"/>
        </w:rPr>
        <w:t>.In</w:t>
      </w:r>
      <w:proofErr w:type="spellEnd"/>
      <w:r w:rsidRPr="00E541E7">
        <w:rPr>
          <w:rFonts w:asciiTheme="minorHAnsi" w:hAnsiTheme="minorHAnsi" w:cstheme="minorHAnsi"/>
          <w:sz w:val="22"/>
          <w:szCs w:val="22"/>
        </w:rPr>
        <w:t xml:space="preserve"> short, NFS </w:t>
      </w:r>
      <w:r w:rsidR="000668A2">
        <w:rPr>
          <w:rFonts w:asciiTheme="minorHAnsi" w:hAnsiTheme="minorHAnsi" w:cstheme="minorHAnsi"/>
          <w:sz w:val="22"/>
          <w:szCs w:val="22"/>
        </w:rPr>
        <w:t>is</w:t>
      </w:r>
      <w:r w:rsidRPr="00E541E7">
        <w:rPr>
          <w:rFonts w:asciiTheme="minorHAnsi" w:hAnsiTheme="minorHAnsi" w:cstheme="minorHAnsi"/>
          <w:sz w:val="22"/>
          <w:szCs w:val="22"/>
        </w:rPr>
        <w:t xml:space="preserve"> an adaptive approach to facilitate communities to identify relevant actions for improved nutrition </w:t>
      </w:r>
      <w:r w:rsidRPr="00E541E7">
        <w:rPr>
          <w:rFonts w:asciiTheme="minorHAnsi" w:hAnsiTheme="minorHAnsi" w:cstheme="minorHAnsi"/>
          <w:sz w:val="22"/>
          <w:szCs w:val="22"/>
        </w:rPr>
        <w:lastRenderedPageBreak/>
        <w:t>behaviors. For effective delivery, the project will support agriculture and health service delivery including technical backstopping and strengthened coordination.</w:t>
      </w:r>
    </w:p>
    <w:p w:rsidR="007E6501" w:rsidRPr="00167285" w:rsidRDefault="007E6501" w:rsidP="00442FDB">
      <w:pPr>
        <w:keepNext/>
        <w:widowControl/>
        <w:autoSpaceDE/>
        <w:autoSpaceDN/>
        <w:adjustRightInd/>
        <w:spacing w:before="240" w:after="240"/>
        <w:jc w:val="both"/>
        <w:rPr>
          <w:rFonts w:asciiTheme="minorHAnsi" w:hAnsiTheme="minorHAnsi" w:cstheme="minorHAnsi"/>
          <w:b/>
          <w:sz w:val="22"/>
          <w:szCs w:val="22"/>
        </w:rPr>
      </w:pPr>
      <w:r w:rsidRPr="00167285">
        <w:rPr>
          <w:rFonts w:asciiTheme="minorHAnsi" w:hAnsiTheme="minorHAnsi" w:cstheme="minorHAnsi"/>
          <w:b/>
          <w:sz w:val="22"/>
          <w:szCs w:val="22"/>
        </w:rPr>
        <w:t xml:space="preserve">Project </w:t>
      </w:r>
      <w:r w:rsidR="00442FDB" w:rsidRPr="00167285">
        <w:rPr>
          <w:rFonts w:asciiTheme="minorHAnsi" w:hAnsiTheme="minorHAnsi" w:cstheme="minorHAnsi"/>
          <w:b/>
          <w:sz w:val="22"/>
          <w:szCs w:val="22"/>
        </w:rPr>
        <w:t>Description</w:t>
      </w:r>
    </w:p>
    <w:p w:rsidR="002F7539" w:rsidRPr="00167285" w:rsidRDefault="002F7539" w:rsidP="004025C1">
      <w:pPr>
        <w:pStyle w:val="ListParagraph"/>
        <w:widowControl/>
        <w:numPr>
          <w:ilvl w:val="0"/>
          <w:numId w:val="9"/>
        </w:numPr>
        <w:spacing w:before="240" w:after="240"/>
        <w:ind w:left="0" w:firstLine="0"/>
        <w:contextualSpacing w:val="0"/>
        <w:jc w:val="both"/>
        <w:rPr>
          <w:rFonts w:asciiTheme="minorHAnsi" w:eastAsia="Times New Roman" w:hAnsiTheme="minorHAnsi" w:cstheme="minorHAnsi"/>
          <w:sz w:val="22"/>
          <w:szCs w:val="22"/>
        </w:rPr>
      </w:pPr>
      <w:r w:rsidRPr="00167285">
        <w:rPr>
          <w:rFonts w:asciiTheme="minorHAnsi" w:hAnsiTheme="minorHAnsi" w:cstheme="minorHAnsi"/>
          <w:sz w:val="22"/>
          <w:szCs w:val="22"/>
        </w:rPr>
        <w:t xml:space="preserve">The </w:t>
      </w:r>
      <w:r w:rsidR="000668A2">
        <w:rPr>
          <w:rFonts w:asciiTheme="minorHAnsi" w:hAnsiTheme="minorHAnsi" w:cstheme="minorHAnsi"/>
          <w:sz w:val="22"/>
          <w:szCs w:val="22"/>
        </w:rPr>
        <w:t>p</w:t>
      </w:r>
      <w:r w:rsidRPr="00167285">
        <w:rPr>
          <w:rFonts w:asciiTheme="minorHAnsi" w:hAnsiTheme="minorHAnsi" w:cstheme="minorHAnsi"/>
          <w:sz w:val="22"/>
          <w:szCs w:val="22"/>
        </w:rPr>
        <w:t>roject will have four interrelated components: (</w:t>
      </w:r>
      <w:r w:rsidR="00000FB4">
        <w:rPr>
          <w:rFonts w:asciiTheme="minorHAnsi" w:hAnsiTheme="minorHAnsi" w:cstheme="minorHAnsi"/>
          <w:sz w:val="22"/>
          <w:szCs w:val="22"/>
        </w:rPr>
        <w:t>a</w:t>
      </w:r>
      <w:r w:rsidRPr="00000FB4">
        <w:rPr>
          <w:rFonts w:asciiTheme="minorHAnsi" w:hAnsiTheme="minorHAnsi" w:cstheme="minorHAnsi"/>
          <w:sz w:val="22"/>
          <w:szCs w:val="22"/>
        </w:rPr>
        <w:t xml:space="preserve">) Climate and Nutrition Smart Technology Adaptation and </w:t>
      </w:r>
      <w:r w:rsidR="00000FB4" w:rsidRPr="00000FB4">
        <w:rPr>
          <w:rFonts w:asciiTheme="minorHAnsi" w:hAnsiTheme="minorHAnsi" w:cstheme="minorHAnsi"/>
          <w:sz w:val="22"/>
          <w:szCs w:val="22"/>
        </w:rPr>
        <w:t>Dissemination</w:t>
      </w:r>
      <w:r w:rsidR="00A754E7">
        <w:rPr>
          <w:rFonts w:asciiTheme="minorHAnsi" w:hAnsiTheme="minorHAnsi" w:cstheme="minorHAnsi"/>
          <w:sz w:val="22"/>
          <w:szCs w:val="22"/>
        </w:rPr>
        <w:t>,</w:t>
      </w:r>
      <w:r w:rsidRPr="00000FB4">
        <w:rPr>
          <w:rFonts w:asciiTheme="minorHAnsi" w:hAnsiTheme="minorHAnsi" w:cstheme="minorHAnsi"/>
          <w:sz w:val="22"/>
          <w:szCs w:val="22"/>
        </w:rPr>
        <w:t xml:space="preserve"> (</w:t>
      </w:r>
      <w:r w:rsidR="00A754E7">
        <w:rPr>
          <w:rFonts w:asciiTheme="minorHAnsi" w:hAnsiTheme="minorHAnsi" w:cstheme="minorHAnsi"/>
          <w:sz w:val="22"/>
          <w:szCs w:val="22"/>
        </w:rPr>
        <w:t>b</w:t>
      </w:r>
      <w:r w:rsidRPr="00000FB4">
        <w:rPr>
          <w:rFonts w:asciiTheme="minorHAnsi" w:hAnsiTheme="minorHAnsi" w:cstheme="minorHAnsi"/>
          <w:sz w:val="22"/>
          <w:szCs w:val="22"/>
        </w:rPr>
        <w:t xml:space="preserve">) Income </w:t>
      </w:r>
      <w:r w:rsidR="00000FB4" w:rsidRPr="00000FB4">
        <w:rPr>
          <w:rFonts w:asciiTheme="minorHAnsi" w:hAnsiTheme="minorHAnsi" w:cstheme="minorHAnsi"/>
          <w:sz w:val="22"/>
          <w:szCs w:val="22"/>
        </w:rPr>
        <w:t xml:space="preserve">Generation </w:t>
      </w:r>
      <w:r w:rsidRPr="00000FB4">
        <w:rPr>
          <w:rFonts w:asciiTheme="minorHAnsi" w:hAnsiTheme="minorHAnsi" w:cstheme="minorHAnsi"/>
          <w:sz w:val="22"/>
          <w:szCs w:val="22"/>
        </w:rPr>
        <w:t xml:space="preserve">and </w:t>
      </w:r>
      <w:r w:rsidR="00000FB4" w:rsidRPr="00000FB4">
        <w:rPr>
          <w:rFonts w:asciiTheme="minorHAnsi" w:hAnsiTheme="minorHAnsi" w:cstheme="minorHAnsi"/>
          <w:sz w:val="22"/>
          <w:szCs w:val="22"/>
        </w:rPr>
        <w:t>Diversification</w:t>
      </w:r>
      <w:r w:rsidRPr="00000FB4">
        <w:rPr>
          <w:rFonts w:asciiTheme="minorHAnsi" w:hAnsiTheme="minorHAnsi" w:cstheme="minorHAnsi"/>
          <w:sz w:val="22"/>
          <w:szCs w:val="22"/>
        </w:rPr>
        <w:t>; (</w:t>
      </w:r>
      <w:r w:rsidR="00A754E7">
        <w:rPr>
          <w:rFonts w:asciiTheme="minorHAnsi" w:hAnsiTheme="minorHAnsi" w:cstheme="minorHAnsi"/>
          <w:sz w:val="22"/>
          <w:szCs w:val="22"/>
        </w:rPr>
        <w:t>c</w:t>
      </w:r>
      <w:r w:rsidRPr="00000FB4">
        <w:rPr>
          <w:rFonts w:asciiTheme="minorHAnsi" w:hAnsiTheme="minorHAnsi" w:cstheme="minorHAnsi"/>
          <w:sz w:val="22"/>
          <w:szCs w:val="22"/>
        </w:rPr>
        <w:t xml:space="preserve">) Improving </w:t>
      </w:r>
      <w:r w:rsidR="00000FB4" w:rsidRPr="00000FB4">
        <w:rPr>
          <w:rFonts w:asciiTheme="minorHAnsi" w:hAnsiTheme="minorHAnsi" w:cstheme="minorHAnsi"/>
          <w:sz w:val="22"/>
          <w:szCs w:val="22"/>
        </w:rPr>
        <w:t>Nutrition Security</w:t>
      </w:r>
      <w:r w:rsidRPr="00000FB4">
        <w:rPr>
          <w:rFonts w:asciiTheme="minorHAnsi" w:hAnsiTheme="minorHAnsi" w:cstheme="minorHAnsi"/>
          <w:sz w:val="22"/>
          <w:szCs w:val="22"/>
        </w:rPr>
        <w:t>; and (</w:t>
      </w:r>
      <w:r w:rsidR="00A754E7">
        <w:rPr>
          <w:rFonts w:asciiTheme="minorHAnsi" w:hAnsiTheme="minorHAnsi" w:cstheme="minorHAnsi"/>
          <w:sz w:val="22"/>
          <w:szCs w:val="22"/>
        </w:rPr>
        <w:t>d</w:t>
      </w:r>
      <w:r w:rsidRPr="00000FB4">
        <w:rPr>
          <w:rFonts w:asciiTheme="minorHAnsi" w:hAnsiTheme="minorHAnsi" w:cstheme="minorHAnsi"/>
          <w:sz w:val="22"/>
          <w:szCs w:val="22"/>
        </w:rPr>
        <w:t xml:space="preserve">) Project </w:t>
      </w:r>
      <w:r w:rsidR="00000FB4" w:rsidRPr="00000FB4">
        <w:rPr>
          <w:rFonts w:asciiTheme="minorHAnsi" w:hAnsiTheme="minorHAnsi" w:cstheme="minorHAnsi"/>
          <w:sz w:val="22"/>
          <w:szCs w:val="22"/>
        </w:rPr>
        <w:t>Management</w:t>
      </w:r>
      <w:r w:rsidRPr="00000FB4">
        <w:rPr>
          <w:rFonts w:asciiTheme="minorHAnsi" w:hAnsiTheme="minorHAnsi" w:cstheme="minorHAnsi"/>
          <w:sz w:val="22"/>
          <w:szCs w:val="22"/>
        </w:rPr>
        <w:t xml:space="preserve">, </w:t>
      </w:r>
      <w:proofErr w:type="spellStart"/>
      <w:r w:rsidR="00000FB4" w:rsidRPr="00000FB4">
        <w:rPr>
          <w:rFonts w:asciiTheme="minorHAnsi" w:hAnsiTheme="minorHAnsi" w:cstheme="minorHAnsi"/>
          <w:sz w:val="22"/>
          <w:szCs w:val="22"/>
        </w:rPr>
        <w:t>Communication</w:t>
      </w:r>
      <w:proofErr w:type="gramStart"/>
      <w:r w:rsidR="00000FB4">
        <w:rPr>
          <w:rFonts w:asciiTheme="minorHAnsi" w:hAnsiTheme="minorHAnsi" w:cstheme="minorHAnsi"/>
          <w:sz w:val="22"/>
          <w:szCs w:val="22"/>
        </w:rPr>
        <w:t>,</w:t>
      </w:r>
      <w:r w:rsidRPr="00000FB4">
        <w:rPr>
          <w:rFonts w:asciiTheme="minorHAnsi" w:hAnsiTheme="minorHAnsi" w:cstheme="minorHAnsi"/>
          <w:sz w:val="22"/>
          <w:szCs w:val="22"/>
        </w:rPr>
        <w:t>and</w:t>
      </w:r>
      <w:proofErr w:type="spellEnd"/>
      <w:proofErr w:type="gramEnd"/>
      <w:r w:rsidRPr="00000FB4">
        <w:rPr>
          <w:rFonts w:asciiTheme="minorHAnsi" w:hAnsiTheme="minorHAnsi" w:cstheme="minorHAnsi"/>
          <w:sz w:val="22"/>
          <w:szCs w:val="22"/>
        </w:rPr>
        <w:t xml:space="preserve"> </w:t>
      </w:r>
      <w:r w:rsidR="00000FB4" w:rsidRPr="00000FB4">
        <w:rPr>
          <w:rFonts w:asciiTheme="minorHAnsi" w:hAnsiTheme="minorHAnsi" w:cstheme="minorHAnsi"/>
          <w:sz w:val="22"/>
          <w:szCs w:val="22"/>
        </w:rPr>
        <w:t>M&amp;E</w:t>
      </w:r>
      <w:r w:rsidRPr="00000FB4">
        <w:rPr>
          <w:rFonts w:asciiTheme="minorHAnsi" w:hAnsiTheme="minorHAnsi" w:cstheme="minorHAnsi"/>
          <w:sz w:val="22"/>
          <w:szCs w:val="22"/>
        </w:rPr>
        <w:t>.</w:t>
      </w:r>
      <w:r w:rsidRPr="00167285">
        <w:rPr>
          <w:rFonts w:asciiTheme="minorHAnsi" w:hAnsiTheme="minorHAnsi" w:cstheme="minorHAnsi"/>
          <w:sz w:val="22"/>
          <w:szCs w:val="22"/>
        </w:rPr>
        <w:t xml:space="preserve"> These components combined will enhance the role of the agriculture sector in contributing to socioeconomic development, including sustained improvement in the key dimensions of food and nutrition security (</w:t>
      </w:r>
      <w:r w:rsidR="00A754E7">
        <w:rPr>
          <w:rFonts w:asciiTheme="minorHAnsi" w:hAnsiTheme="minorHAnsi" w:cstheme="minorHAnsi"/>
          <w:sz w:val="22"/>
          <w:szCs w:val="22"/>
        </w:rPr>
        <w:t>that is</w:t>
      </w:r>
      <w:r w:rsidRPr="00167285">
        <w:rPr>
          <w:rFonts w:asciiTheme="minorHAnsi" w:hAnsiTheme="minorHAnsi" w:cstheme="minorHAnsi"/>
          <w:sz w:val="22"/>
          <w:szCs w:val="22"/>
        </w:rPr>
        <w:t>, availability and stability of food supply), accessibility</w:t>
      </w:r>
      <w:r w:rsidR="00A754E7">
        <w:rPr>
          <w:rFonts w:asciiTheme="minorHAnsi" w:hAnsiTheme="minorHAnsi" w:cstheme="minorHAnsi"/>
          <w:sz w:val="22"/>
          <w:szCs w:val="22"/>
        </w:rPr>
        <w:t>,</w:t>
      </w:r>
      <w:r w:rsidRPr="00167285">
        <w:rPr>
          <w:rFonts w:asciiTheme="minorHAnsi" w:hAnsiTheme="minorHAnsi" w:cstheme="minorHAnsi"/>
          <w:sz w:val="22"/>
          <w:szCs w:val="22"/>
        </w:rPr>
        <w:t xml:space="preserve"> and food safety. Gender equity, social in</w:t>
      </w:r>
      <w:r w:rsidR="00496950">
        <w:rPr>
          <w:rFonts w:asciiTheme="minorHAnsi" w:hAnsiTheme="minorHAnsi" w:cstheme="minorHAnsi"/>
          <w:sz w:val="22"/>
          <w:szCs w:val="22"/>
        </w:rPr>
        <w:t xml:space="preserve">clusion and citizen engagement, and </w:t>
      </w:r>
      <w:r w:rsidRPr="00167285">
        <w:rPr>
          <w:rFonts w:asciiTheme="minorHAnsi" w:hAnsiTheme="minorHAnsi" w:cstheme="minorHAnsi"/>
          <w:sz w:val="22"/>
          <w:szCs w:val="22"/>
        </w:rPr>
        <w:t>building resilience to climate and other risks will be cross</w:t>
      </w:r>
      <w:r w:rsidR="00496950">
        <w:rPr>
          <w:rFonts w:asciiTheme="minorHAnsi" w:hAnsiTheme="minorHAnsi" w:cstheme="minorHAnsi"/>
          <w:sz w:val="22"/>
          <w:szCs w:val="22"/>
        </w:rPr>
        <w:t>-</w:t>
      </w:r>
      <w:r w:rsidRPr="00167285">
        <w:rPr>
          <w:rFonts w:asciiTheme="minorHAnsi" w:hAnsiTheme="minorHAnsi" w:cstheme="minorHAnsi"/>
          <w:sz w:val="22"/>
          <w:szCs w:val="22"/>
        </w:rPr>
        <w:t>cutting themes across all components.</w:t>
      </w:r>
    </w:p>
    <w:p w:rsidR="007E6501" w:rsidRPr="0004110F" w:rsidRDefault="00C437EC" w:rsidP="0004110F">
      <w:pPr>
        <w:pStyle w:val="ListParagraph"/>
        <w:keepNext/>
        <w:widowControl/>
        <w:spacing w:after="240"/>
        <w:ind w:left="0"/>
        <w:contextualSpacing w:val="0"/>
        <w:jc w:val="both"/>
        <w:rPr>
          <w:rFonts w:asciiTheme="minorHAnsi" w:hAnsiTheme="minorHAnsi" w:cstheme="minorHAnsi"/>
          <w:bCs/>
          <w:i/>
          <w:color w:val="auto"/>
          <w:sz w:val="22"/>
          <w:szCs w:val="22"/>
        </w:rPr>
      </w:pPr>
      <w:r w:rsidRPr="0004110F">
        <w:rPr>
          <w:rFonts w:asciiTheme="minorHAnsi" w:hAnsiTheme="minorHAnsi" w:cstheme="minorHAnsi"/>
          <w:b/>
          <w:bCs/>
          <w:i/>
          <w:color w:val="auto"/>
          <w:sz w:val="22"/>
          <w:szCs w:val="22"/>
        </w:rPr>
        <w:t xml:space="preserve">Component </w:t>
      </w:r>
      <w:r w:rsidR="007E6501" w:rsidRPr="0004110F">
        <w:rPr>
          <w:rFonts w:asciiTheme="minorHAnsi" w:hAnsiTheme="minorHAnsi" w:cstheme="minorHAnsi"/>
          <w:b/>
          <w:bCs/>
          <w:i/>
          <w:color w:val="auto"/>
          <w:sz w:val="22"/>
          <w:szCs w:val="22"/>
        </w:rPr>
        <w:t xml:space="preserve">A: Climate and Nutrition Smart </w:t>
      </w:r>
      <w:proofErr w:type="spellStart"/>
      <w:r w:rsidRPr="0004110F">
        <w:rPr>
          <w:rFonts w:asciiTheme="minorHAnsi" w:hAnsiTheme="minorHAnsi"/>
          <w:b/>
          <w:i/>
          <w:noProof/>
          <w:sz w:val="22"/>
          <w:szCs w:val="22"/>
        </w:rPr>
        <w:t>Agriculture</w:t>
      </w:r>
      <w:r w:rsidR="007E6501" w:rsidRPr="0004110F">
        <w:rPr>
          <w:rFonts w:asciiTheme="minorHAnsi" w:hAnsiTheme="minorHAnsi" w:cstheme="minorHAnsi"/>
          <w:b/>
          <w:bCs/>
          <w:i/>
          <w:color w:val="auto"/>
          <w:sz w:val="22"/>
          <w:szCs w:val="22"/>
        </w:rPr>
        <w:t>Technology</w:t>
      </w:r>
      <w:proofErr w:type="spellEnd"/>
      <w:r w:rsidR="007E6501" w:rsidRPr="0004110F">
        <w:rPr>
          <w:rFonts w:asciiTheme="minorHAnsi" w:hAnsiTheme="minorHAnsi" w:cstheme="minorHAnsi"/>
          <w:b/>
          <w:bCs/>
          <w:i/>
          <w:color w:val="auto"/>
          <w:sz w:val="22"/>
          <w:szCs w:val="22"/>
        </w:rPr>
        <w:t xml:space="preserve"> Adaptation and Dissemination (US$</w:t>
      </w:r>
      <w:r w:rsidR="0004110F">
        <w:rPr>
          <w:rFonts w:asciiTheme="minorHAnsi" w:hAnsiTheme="minorHAnsi" w:cstheme="minorHAnsi"/>
          <w:b/>
          <w:bCs/>
          <w:i/>
          <w:color w:val="auto"/>
          <w:sz w:val="22"/>
          <w:szCs w:val="22"/>
        </w:rPr>
        <w:t>7 million)</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This component will directly support the PDO through the introduction and promotion of climate</w:t>
      </w:r>
      <w:r w:rsidR="00496950">
        <w:rPr>
          <w:rFonts w:asciiTheme="minorHAnsi" w:hAnsiTheme="minorHAnsi" w:cstheme="minorHAnsi"/>
          <w:sz w:val="22"/>
          <w:szCs w:val="22"/>
        </w:rPr>
        <w:t>-</w:t>
      </w:r>
      <w:r w:rsidRPr="00167285">
        <w:rPr>
          <w:rFonts w:asciiTheme="minorHAnsi" w:hAnsiTheme="minorHAnsi" w:cstheme="minorHAnsi"/>
          <w:sz w:val="22"/>
          <w:szCs w:val="22"/>
        </w:rPr>
        <w:t>smart and nutrition</w:t>
      </w:r>
      <w:r w:rsidR="000E146D">
        <w:rPr>
          <w:rFonts w:asciiTheme="minorHAnsi" w:hAnsiTheme="minorHAnsi" w:cstheme="minorHAnsi"/>
          <w:sz w:val="22"/>
          <w:szCs w:val="22"/>
        </w:rPr>
        <w:t>-</w:t>
      </w:r>
      <w:r w:rsidRPr="00167285">
        <w:rPr>
          <w:rFonts w:asciiTheme="minorHAnsi" w:hAnsiTheme="minorHAnsi" w:cstheme="minorHAnsi"/>
          <w:sz w:val="22"/>
          <w:szCs w:val="22"/>
        </w:rPr>
        <w:t>sensitive agricultural practices by availing adapted technologies</w:t>
      </w:r>
      <w:r w:rsidR="00496950">
        <w:rPr>
          <w:rFonts w:asciiTheme="minorHAnsi" w:hAnsiTheme="minorHAnsi" w:cstheme="minorHAnsi"/>
          <w:sz w:val="22"/>
          <w:szCs w:val="22"/>
        </w:rPr>
        <w:t xml:space="preserve"> and</w:t>
      </w:r>
      <w:r w:rsidRPr="00167285">
        <w:rPr>
          <w:rFonts w:asciiTheme="minorHAnsi" w:hAnsiTheme="minorHAnsi" w:cstheme="minorHAnsi"/>
          <w:sz w:val="22"/>
          <w:szCs w:val="22"/>
        </w:rPr>
        <w:t xml:space="preserve"> better performing plant and animal genetic resources and capacitating farmers to master skills for improved agronomic and animal husbandry practices.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Major reasons for the low agricultural productivity in Nepal include (a) lack of access to quality inputs (improved varieties, breeds, seeds</w:t>
      </w:r>
      <w:r w:rsidR="00BD3800">
        <w:rPr>
          <w:rFonts w:asciiTheme="minorHAnsi" w:hAnsiTheme="minorHAnsi" w:cstheme="minorHAnsi"/>
          <w:sz w:val="22"/>
          <w:szCs w:val="22"/>
        </w:rPr>
        <w:t>,</w:t>
      </w:r>
      <w:r w:rsidRPr="00167285">
        <w:rPr>
          <w:rFonts w:asciiTheme="minorHAnsi" w:hAnsiTheme="minorHAnsi" w:cstheme="minorHAnsi"/>
          <w:sz w:val="22"/>
          <w:szCs w:val="22"/>
        </w:rPr>
        <w:t xml:space="preserve"> and fertilizers)</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(b) inefficient production and farming practices and disease</w:t>
      </w:r>
      <w:r w:rsidR="00CC78A1">
        <w:rPr>
          <w:rFonts w:asciiTheme="minorHAnsi" w:hAnsiTheme="minorHAnsi" w:cstheme="minorHAnsi"/>
          <w:sz w:val="22"/>
          <w:szCs w:val="22"/>
        </w:rPr>
        <w:t>-</w:t>
      </w:r>
      <w:r w:rsidRPr="00167285">
        <w:rPr>
          <w:rFonts w:asciiTheme="minorHAnsi" w:hAnsiTheme="minorHAnsi" w:cstheme="minorHAnsi"/>
          <w:sz w:val="22"/>
          <w:szCs w:val="22"/>
        </w:rPr>
        <w:t>related losses</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(c) insufficient and unreliable irrigation supporting crop production</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and (d) high postharvest losses, estimated </w:t>
      </w:r>
      <w:proofErr w:type="gramStart"/>
      <w:r w:rsidRPr="00167285">
        <w:rPr>
          <w:rFonts w:asciiTheme="minorHAnsi" w:hAnsiTheme="minorHAnsi" w:cstheme="minorHAnsi"/>
          <w:sz w:val="22"/>
          <w:szCs w:val="22"/>
        </w:rPr>
        <w:t xml:space="preserve">at 25 to 30 </w:t>
      </w:r>
      <w:proofErr w:type="spellStart"/>
      <w:r w:rsidRPr="00167285">
        <w:rPr>
          <w:rFonts w:asciiTheme="minorHAnsi" w:hAnsiTheme="minorHAnsi" w:cstheme="minorHAnsi"/>
          <w:sz w:val="22"/>
          <w:szCs w:val="22"/>
        </w:rPr>
        <w:t>percent.This</w:t>
      </w:r>
      <w:proofErr w:type="spellEnd"/>
      <w:proofErr w:type="gramEnd"/>
      <w:r w:rsidRPr="00167285">
        <w:rPr>
          <w:rFonts w:asciiTheme="minorHAnsi" w:hAnsiTheme="minorHAnsi" w:cstheme="minorHAnsi"/>
          <w:sz w:val="22"/>
          <w:szCs w:val="22"/>
        </w:rPr>
        <w:t xml:space="preserve"> is further compounded by the impacts of climate change. </w:t>
      </w:r>
      <w:r w:rsidRPr="00167285">
        <w:rPr>
          <w:rFonts w:asciiTheme="minorHAnsi" w:hAnsiTheme="minorHAnsi" w:cstheme="minorHAnsi"/>
          <w:bCs/>
          <w:color w:val="auto"/>
          <w:sz w:val="22"/>
          <w:szCs w:val="22"/>
        </w:rPr>
        <w:t xml:space="preserve">Agricultural productivity in Nepal is among the lowest in the </w:t>
      </w:r>
      <w:proofErr w:type="spellStart"/>
      <w:r w:rsidRPr="00167285">
        <w:rPr>
          <w:rFonts w:asciiTheme="minorHAnsi" w:hAnsiTheme="minorHAnsi" w:cstheme="minorHAnsi"/>
          <w:bCs/>
          <w:color w:val="auto"/>
          <w:sz w:val="22"/>
          <w:szCs w:val="22"/>
        </w:rPr>
        <w:t>region.Only</w:t>
      </w:r>
      <w:proofErr w:type="spellEnd"/>
      <w:r w:rsidRPr="00167285">
        <w:rPr>
          <w:rFonts w:asciiTheme="minorHAnsi" w:hAnsiTheme="minorHAnsi" w:cstheme="minorHAnsi"/>
          <w:bCs/>
          <w:color w:val="auto"/>
          <w:sz w:val="22"/>
          <w:szCs w:val="22"/>
        </w:rPr>
        <w:t xml:space="preserve"> about 5 percent of the cropped area is covered by improved seeds while the </w:t>
      </w:r>
      <w:r w:rsidR="00CC78A1">
        <w:rPr>
          <w:rFonts w:asciiTheme="minorHAnsi" w:hAnsiTheme="minorHAnsi" w:cstheme="minorHAnsi"/>
          <w:bCs/>
          <w:color w:val="auto"/>
          <w:sz w:val="22"/>
          <w:szCs w:val="22"/>
        </w:rPr>
        <w:t>G</w:t>
      </w:r>
      <w:r w:rsidRPr="00167285">
        <w:rPr>
          <w:rFonts w:asciiTheme="minorHAnsi" w:hAnsiTheme="minorHAnsi" w:cstheme="minorHAnsi"/>
          <w:bCs/>
          <w:color w:val="auto"/>
          <w:sz w:val="22"/>
          <w:szCs w:val="22"/>
        </w:rPr>
        <w:t xml:space="preserve">overnment target is to achieve 20 to 25 </w:t>
      </w:r>
      <w:proofErr w:type="spellStart"/>
      <w:r w:rsidRPr="00167285">
        <w:rPr>
          <w:rFonts w:asciiTheme="minorHAnsi" w:hAnsiTheme="minorHAnsi" w:cstheme="minorHAnsi"/>
          <w:bCs/>
          <w:color w:val="auto"/>
          <w:sz w:val="22"/>
          <w:szCs w:val="22"/>
        </w:rPr>
        <w:t>percent.It</w:t>
      </w:r>
      <w:proofErr w:type="spellEnd"/>
      <w:r w:rsidRPr="00167285">
        <w:rPr>
          <w:rFonts w:asciiTheme="minorHAnsi" w:hAnsiTheme="minorHAnsi" w:cstheme="minorHAnsi"/>
          <w:bCs/>
          <w:color w:val="auto"/>
          <w:sz w:val="22"/>
          <w:szCs w:val="22"/>
        </w:rPr>
        <w:t xml:space="preserve"> is estimated that varietal improvement can increase potato yields in old seeds by 40</w:t>
      </w:r>
      <w:r w:rsidR="00CC78A1">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50 percent and in main cereals by at least 10</w:t>
      </w:r>
      <w:r w:rsidR="00CC78A1">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15 percent in project locations. Current estimates of good quality seed replacement rates are low</w:t>
      </w:r>
      <w:r w:rsidR="0030471E" w:rsidRPr="00167285">
        <w:rPr>
          <w:rFonts w:asciiTheme="minorHAnsi" w:hAnsiTheme="minorHAnsi" w:cstheme="minorHAnsi"/>
          <w:bCs/>
          <w:color w:val="auto"/>
          <w:sz w:val="22"/>
          <w:szCs w:val="22"/>
        </w:rPr>
        <w:t xml:space="preserve"> at about </w:t>
      </w:r>
      <w:proofErr w:type="spellStart"/>
      <w:r w:rsidR="0030471E" w:rsidRPr="00167285">
        <w:rPr>
          <w:rFonts w:asciiTheme="minorHAnsi" w:hAnsiTheme="minorHAnsi" w:cstheme="minorHAnsi"/>
          <w:bCs/>
          <w:color w:val="auto"/>
          <w:sz w:val="22"/>
          <w:szCs w:val="22"/>
        </w:rPr>
        <w:t>12</w:t>
      </w:r>
      <w:r w:rsidR="007C7AA7">
        <w:rPr>
          <w:rFonts w:asciiTheme="minorHAnsi" w:hAnsiTheme="minorHAnsi" w:cstheme="minorHAnsi"/>
          <w:sz w:val="22"/>
          <w:szCs w:val="22"/>
        </w:rPr>
        <w:t>percent</w:t>
      </w:r>
      <w:proofErr w:type="spellEnd"/>
      <w:r w:rsidR="0030471E" w:rsidRPr="00167285">
        <w:rPr>
          <w:rFonts w:asciiTheme="minorHAnsi" w:hAnsiTheme="minorHAnsi" w:cstheme="minorHAnsi"/>
          <w:bCs/>
          <w:color w:val="auto"/>
          <w:sz w:val="22"/>
          <w:szCs w:val="22"/>
        </w:rPr>
        <w:t xml:space="preserve"> for </w:t>
      </w:r>
      <w:proofErr w:type="spellStart"/>
      <w:r w:rsidR="0030471E" w:rsidRPr="00167285">
        <w:rPr>
          <w:rFonts w:asciiTheme="minorHAnsi" w:hAnsiTheme="minorHAnsi" w:cstheme="minorHAnsi"/>
          <w:bCs/>
          <w:color w:val="auto"/>
          <w:sz w:val="22"/>
          <w:szCs w:val="22"/>
        </w:rPr>
        <w:t>cereals</w:t>
      </w:r>
      <w:r w:rsidRPr="00167285">
        <w:rPr>
          <w:rFonts w:asciiTheme="minorHAnsi" w:hAnsiTheme="minorHAnsi" w:cstheme="minorHAnsi"/>
          <w:bCs/>
          <w:color w:val="auto"/>
          <w:sz w:val="22"/>
          <w:szCs w:val="22"/>
        </w:rPr>
        <w:t>.</w:t>
      </w:r>
      <w:r w:rsidRPr="00167285">
        <w:rPr>
          <w:rFonts w:asciiTheme="minorHAnsi" w:hAnsiTheme="minorHAnsi" w:cstheme="minorHAnsi"/>
          <w:sz w:val="22"/>
          <w:szCs w:val="22"/>
        </w:rPr>
        <w:t>This</w:t>
      </w:r>
      <w:proofErr w:type="spellEnd"/>
      <w:r w:rsidRPr="00167285">
        <w:rPr>
          <w:rFonts w:asciiTheme="minorHAnsi" w:hAnsiTheme="minorHAnsi" w:cstheme="minorHAnsi"/>
          <w:sz w:val="22"/>
          <w:szCs w:val="22"/>
        </w:rPr>
        <w:t xml:space="preserve"> component will therefore address these four critical deficiencies covering crop and livestock production and postharvest practices by following a two-pronged approach: </w:t>
      </w:r>
      <w:r w:rsidR="00CC78A1">
        <w:rPr>
          <w:rFonts w:asciiTheme="minorHAnsi" w:hAnsiTheme="minorHAnsi" w:cstheme="minorHAnsi"/>
          <w:sz w:val="22"/>
          <w:szCs w:val="22"/>
        </w:rPr>
        <w:t>(</w:t>
      </w:r>
      <w:r w:rsidR="00D670C6">
        <w:rPr>
          <w:rFonts w:asciiTheme="minorHAnsi" w:hAnsiTheme="minorHAnsi" w:cstheme="minorHAnsi"/>
          <w:sz w:val="22"/>
          <w:szCs w:val="22"/>
        </w:rPr>
        <w:t>a</w:t>
      </w:r>
      <w:r w:rsidRPr="00167285">
        <w:rPr>
          <w:rFonts w:asciiTheme="minorHAnsi" w:hAnsiTheme="minorHAnsi" w:cstheme="minorHAnsi"/>
          <w:sz w:val="22"/>
          <w:szCs w:val="22"/>
        </w:rPr>
        <w:t xml:space="preserve">) ensure supply and access to good quality seed and improved livestock breeds at the beneficiary level, taking into account the requisite institutional arrangements to be put in place, and </w:t>
      </w:r>
      <w:r w:rsidR="00CC78A1">
        <w:rPr>
          <w:rFonts w:asciiTheme="minorHAnsi" w:hAnsiTheme="minorHAnsi" w:cstheme="minorHAnsi"/>
          <w:sz w:val="22"/>
          <w:szCs w:val="22"/>
        </w:rPr>
        <w:t>(b</w:t>
      </w:r>
      <w:r w:rsidRPr="00167285">
        <w:rPr>
          <w:rFonts w:asciiTheme="minorHAnsi" w:hAnsiTheme="minorHAnsi" w:cstheme="minorHAnsi"/>
          <w:sz w:val="22"/>
          <w:szCs w:val="22"/>
        </w:rPr>
        <w:t>) stimulate adoption of improved agronomic (soil, water</w:t>
      </w:r>
      <w:r w:rsidR="00881485">
        <w:rPr>
          <w:rFonts w:asciiTheme="minorHAnsi" w:hAnsiTheme="minorHAnsi" w:cstheme="minorHAnsi"/>
          <w:sz w:val="22"/>
          <w:szCs w:val="22"/>
        </w:rPr>
        <w:t>,</w:t>
      </w:r>
      <w:r w:rsidRPr="00167285">
        <w:rPr>
          <w:rFonts w:asciiTheme="minorHAnsi" w:hAnsiTheme="minorHAnsi" w:cstheme="minorHAnsi"/>
          <w:sz w:val="22"/>
          <w:szCs w:val="22"/>
        </w:rPr>
        <w:t xml:space="preserve"> and plant management) and animal husbandry (feed and waste management, animal health, and housing) practices with better use of locally available resources within the targeted agro-ecologies. Both strategies are expected to enhance beneficiaries’ climate resilience by ensuring enhance</w:t>
      </w:r>
      <w:r w:rsidR="00496950">
        <w:rPr>
          <w:rFonts w:asciiTheme="minorHAnsi" w:hAnsiTheme="minorHAnsi" w:cstheme="minorHAnsi"/>
          <w:sz w:val="22"/>
          <w:szCs w:val="22"/>
        </w:rPr>
        <w:t>d</w:t>
      </w:r>
      <w:r w:rsidRPr="00167285">
        <w:rPr>
          <w:rFonts w:asciiTheme="minorHAnsi" w:hAnsiTheme="minorHAnsi" w:cstheme="minorHAnsi"/>
          <w:sz w:val="22"/>
          <w:szCs w:val="22"/>
        </w:rPr>
        <w:t xml:space="preserve"> agro-ecosystem resilience, increasing and less variable productivity</w:t>
      </w:r>
      <w:r w:rsidR="000D283D">
        <w:rPr>
          <w:rFonts w:asciiTheme="minorHAnsi" w:hAnsiTheme="minorHAnsi" w:cstheme="minorHAnsi"/>
          <w:sz w:val="22"/>
          <w:szCs w:val="22"/>
        </w:rPr>
        <w:t>,</w:t>
      </w:r>
      <w:r w:rsidRPr="00167285">
        <w:rPr>
          <w:rFonts w:asciiTheme="minorHAnsi" w:hAnsiTheme="minorHAnsi" w:cstheme="minorHAnsi"/>
          <w:sz w:val="22"/>
          <w:szCs w:val="22"/>
        </w:rPr>
        <w:t xml:space="preserve"> and diversified production resulting in increased and stable household </w:t>
      </w:r>
      <w:proofErr w:type="spellStart"/>
      <w:r w:rsidRPr="00167285">
        <w:rPr>
          <w:rFonts w:asciiTheme="minorHAnsi" w:hAnsiTheme="minorHAnsi" w:cstheme="minorHAnsi"/>
          <w:sz w:val="22"/>
          <w:szCs w:val="22"/>
        </w:rPr>
        <w:t>income.In</w:t>
      </w:r>
      <w:proofErr w:type="spellEnd"/>
      <w:r w:rsidRPr="00167285">
        <w:rPr>
          <w:rFonts w:asciiTheme="minorHAnsi" w:hAnsiTheme="minorHAnsi" w:cstheme="minorHAnsi"/>
          <w:sz w:val="22"/>
          <w:szCs w:val="22"/>
        </w:rPr>
        <w:t xml:space="preserve"> addition, adoption of improved practices has the potential to enhance existing carbon pools, increase natural resources and energy efficiency</w:t>
      </w:r>
      <w:r w:rsidR="00372D8C">
        <w:rPr>
          <w:rFonts w:asciiTheme="minorHAnsi" w:hAnsiTheme="minorHAnsi" w:cstheme="minorHAnsi"/>
          <w:sz w:val="22"/>
          <w:szCs w:val="22"/>
        </w:rPr>
        <w:t>,</w:t>
      </w:r>
      <w:r w:rsidRPr="00167285">
        <w:rPr>
          <w:rFonts w:asciiTheme="minorHAnsi" w:hAnsiTheme="minorHAnsi" w:cstheme="minorHAnsi"/>
          <w:sz w:val="22"/>
          <w:szCs w:val="22"/>
        </w:rPr>
        <w:t xml:space="preserve"> and reduce </w:t>
      </w:r>
      <w:r w:rsidR="00321227">
        <w:rPr>
          <w:rFonts w:asciiTheme="minorHAnsi" w:hAnsiTheme="minorHAnsi" w:cstheme="minorHAnsi"/>
          <w:sz w:val="22"/>
          <w:szCs w:val="22"/>
        </w:rPr>
        <w:t>GHG</w:t>
      </w:r>
      <w:r w:rsidRPr="00167285">
        <w:rPr>
          <w:rFonts w:asciiTheme="minorHAnsi" w:hAnsiTheme="minorHAnsi" w:cstheme="minorHAnsi"/>
          <w:sz w:val="22"/>
          <w:szCs w:val="22"/>
        </w:rPr>
        <w:t xml:space="preserve"> emissions. </w:t>
      </w:r>
      <w:r w:rsidRPr="00167285">
        <w:rPr>
          <w:rFonts w:asciiTheme="minorHAnsi" w:hAnsiTheme="minorHAnsi" w:cstheme="minorHAnsi"/>
          <w:bCs/>
          <w:color w:val="auto"/>
          <w:sz w:val="22"/>
          <w:szCs w:val="22"/>
        </w:rPr>
        <w:t xml:space="preserve">Special focus will be given to crops with high nutritional value, including the introduction of </w:t>
      </w:r>
      <w:proofErr w:type="spellStart"/>
      <w:r w:rsidRPr="00167285">
        <w:rPr>
          <w:rFonts w:asciiTheme="minorHAnsi" w:hAnsiTheme="minorHAnsi" w:cstheme="minorHAnsi"/>
          <w:bCs/>
          <w:color w:val="auto"/>
          <w:sz w:val="22"/>
          <w:szCs w:val="22"/>
        </w:rPr>
        <w:t>biofortified</w:t>
      </w:r>
      <w:proofErr w:type="spellEnd"/>
      <w:r w:rsidRPr="00167285">
        <w:rPr>
          <w:rFonts w:asciiTheme="minorHAnsi" w:hAnsiTheme="minorHAnsi" w:cstheme="minorHAnsi"/>
          <w:bCs/>
          <w:color w:val="auto"/>
          <w:sz w:val="22"/>
          <w:szCs w:val="22"/>
        </w:rPr>
        <w:t xml:space="preserve"> crop varieties to address nutritional </w:t>
      </w:r>
      <w:proofErr w:type="spellStart"/>
      <w:r w:rsidRPr="00167285">
        <w:rPr>
          <w:rFonts w:asciiTheme="minorHAnsi" w:hAnsiTheme="minorHAnsi" w:cstheme="minorHAnsi"/>
          <w:bCs/>
          <w:color w:val="auto"/>
          <w:sz w:val="22"/>
          <w:szCs w:val="22"/>
        </w:rPr>
        <w:t>issues.</w:t>
      </w:r>
      <w:r w:rsidRPr="00167285">
        <w:rPr>
          <w:rFonts w:asciiTheme="minorHAnsi" w:hAnsiTheme="minorHAnsi" w:cstheme="minorHAnsi"/>
          <w:sz w:val="22"/>
          <w:szCs w:val="22"/>
        </w:rPr>
        <w:t>The</w:t>
      </w:r>
      <w:proofErr w:type="spellEnd"/>
      <w:r w:rsidRPr="00167285">
        <w:rPr>
          <w:rFonts w:asciiTheme="minorHAnsi" w:hAnsiTheme="minorHAnsi" w:cstheme="minorHAnsi"/>
          <w:sz w:val="22"/>
          <w:szCs w:val="22"/>
        </w:rPr>
        <w:t xml:space="preserve"> inclusion of women and youth, and other vulnerable segments of the rural population, will feature prominently in the approach to technology adaptation and </w:t>
      </w:r>
      <w:proofErr w:type="spellStart"/>
      <w:r w:rsidRPr="00167285">
        <w:rPr>
          <w:rFonts w:asciiTheme="minorHAnsi" w:hAnsiTheme="minorHAnsi" w:cstheme="minorHAnsi"/>
          <w:sz w:val="22"/>
          <w:szCs w:val="22"/>
        </w:rPr>
        <w:t>dissemination.In</w:t>
      </w:r>
      <w:proofErr w:type="spellEnd"/>
      <w:r w:rsidRPr="00167285">
        <w:rPr>
          <w:rFonts w:asciiTheme="minorHAnsi" w:hAnsiTheme="minorHAnsi" w:cstheme="minorHAnsi"/>
          <w:sz w:val="22"/>
          <w:szCs w:val="22"/>
        </w:rPr>
        <w:t xml:space="preserve"> addition, this component will provide support to strengthen the decentralized government structures to ensure effective service delivery at the local level.</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lastRenderedPageBreak/>
        <w:t xml:space="preserve">This component will consist of </w:t>
      </w:r>
      <w:r w:rsidR="005F08C6">
        <w:rPr>
          <w:rFonts w:asciiTheme="minorHAnsi" w:hAnsiTheme="minorHAnsi" w:cstheme="minorHAnsi"/>
          <w:sz w:val="22"/>
          <w:szCs w:val="22"/>
        </w:rPr>
        <w:t>two</w:t>
      </w:r>
      <w:r w:rsidRPr="00167285">
        <w:rPr>
          <w:rFonts w:asciiTheme="minorHAnsi" w:hAnsiTheme="minorHAnsi" w:cstheme="minorHAnsi"/>
          <w:sz w:val="22"/>
          <w:szCs w:val="22"/>
        </w:rPr>
        <w:t xml:space="preserve"> subcomponents, </w:t>
      </w:r>
      <w:r w:rsidR="005F08C6">
        <w:rPr>
          <w:rFonts w:asciiTheme="minorHAnsi" w:hAnsiTheme="minorHAnsi" w:cstheme="minorHAnsi"/>
          <w:sz w:val="22"/>
          <w:szCs w:val="22"/>
        </w:rPr>
        <w:t>that is</w:t>
      </w:r>
      <w:proofErr w:type="gramStart"/>
      <w:r w:rsidR="005F08C6">
        <w:rPr>
          <w:rFonts w:asciiTheme="minorHAnsi" w:hAnsiTheme="minorHAnsi" w:cstheme="minorHAnsi"/>
          <w:sz w:val="22"/>
          <w:szCs w:val="22"/>
        </w:rPr>
        <w:t>,(</w:t>
      </w:r>
      <w:proofErr w:type="gramEnd"/>
      <w:r w:rsidR="00496950">
        <w:rPr>
          <w:rFonts w:asciiTheme="minorHAnsi" w:hAnsiTheme="minorHAnsi" w:cstheme="minorHAnsi"/>
          <w:sz w:val="22"/>
          <w:szCs w:val="22"/>
        </w:rPr>
        <w:t>a</w:t>
      </w:r>
      <w:r w:rsidRPr="00167285">
        <w:rPr>
          <w:rFonts w:asciiTheme="minorHAnsi" w:hAnsiTheme="minorHAnsi" w:cstheme="minorHAnsi"/>
          <w:sz w:val="22"/>
          <w:szCs w:val="22"/>
        </w:rPr>
        <w:t xml:space="preserve">) Technology </w:t>
      </w:r>
      <w:r w:rsidR="005F08C6" w:rsidRPr="00167285">
        <w:rPr>
          <w:rFonts w:asciiTheme="minorHAnsi" w:hAnsiTheme="minorHAnsi" w:cstheme="minorHAnsi"/>
          <w:sz w:val="22"/>
          <w:szCs w:val="22"/>
        </w:rPr>
        <w:t xml:space="preserve">Adaptation </w:t>
      </w:r>
      <w:r w:rsidRPr="00167285">
        <w:rPr>
          <w:rFonts w:asciiTheme="minorHAnsi" w:hAnsiTheme="minorHAnsi" w:cstheme="minorHAnsi"/>
          <w:sz w:val="22"/>
          <w:szCs w:val="22"/>
        </w:rPr>
        <w:t xml:space="preserve">and </w:t>
      </w:r>
      <w:r w:rsidR="005F08C6" w:rsidRPr="00167285">
        <w:rPr>
          <w:rFonts w:asciiTheme="minorHAnsi" w:hAnsiTheme="minorHAnsi" w:cstheme="minorHAnsi"/>
          <w:sz w:val="22"/>
          <w:szCs w:val="22"/>
        </w:rPr>
        <w:t>Testing</w:t>
      </w:r>
      <w:r w:rsidRPr="00167285">
        <w:rPr>
          <w:rFonts w:asciiTheme="minorHAnsi" w:hAnsiTheme="minorHAnsi" w:cstheme="minorHAnsi"/>
          <w:sz w:val="22"/>
          <w:szCs w:val="22"/>
        </w:rPr>
        <w:t xml:space="preserve"> and </w:t>
      </w:r>
      <w:r w:rsidR="005F08C6">
        <w:rPr>
          <w:rFonts w:asciiTheme="minorHAnsi" w:hAnsiTheme="minorHAnsi" w:cstheme="minorHAnsi"/>
          <w:sz w:val="22"/>
          <w:szCs w:val="22"/>
        </w:rPr>
        <w:t>(b</w:t>
      </w:r>
      <w:r w:rsidRPr="00167285">
        <w:rPr>
          <w:rFonts w:asciiTheme="minorHAnsi" w:hAnsiTheme="minorHAnsi" w:cstheme="minorHAnsi"/>
          <w:sz w:val="22"/>
          <w:szCs w:val="22"/>
        </w:rPr>
        <w:t xml:space="preserve">) Technology </w:t>
      </w:r>
      <w:r w:rsidR="005F08C6" w:rsidRPr="00167285">
        <w:rPr>
          <w:rFonts w:asciiTheme="minorHAnsi" w:hAnsiTheme="minorHAnsi" w:cstheme="minorHAnsi"/>
          <w:sz w:val="22"/>
          <w:szCs w:val="22"/>
        </w:rPr>
        <w:t xml:space="preserve">Dissemination </w:t>
      </w:r>
      <w:r w:rsidRPr="00167285">
        <w:rPr>
          <w:rFonts w:asciiTheme="minorHAnsi" w:hAnsiTheme="minorHAnsi" w:cstheme="minorHAnsi"/>
          <w:sz w:val="22"/>
          <w:szCs w:val="22"/>
        </w:rPr>
        <w:t xml:space="preserve">and </w:t>
      </w:r>
      <w:r w:rsidR="005F08C6" w:rsidRPr="00167285">
        <w:rPr>
          <w:rFonts w:asciiTheme="minorHAnsi" w:hAnsiTheme="minorHAnsi" w:cstheme="minorHAnsi"/>
          <w:sz w:val="22"/>
          <w:szCs w:val="22"/>
        </w:rPr>
        <w:t>Farmers</w:t>
      </w:r>
      <w:r w:rsidR="005F08C6">
        <w:rPr>
          <w:rFonts w:asciiTheme="minorHAnsi" w:hAnsiTheme="minorHAnsi" w:cstheme="minorHAnsi"/>
          <w:sz w:val="22"/>
          <w:szCs w:val="22"/>
        </w:rPr>
        <w:t>’</w:t>
      </w:r>
      <w:r w:rsidR="005F08C6" w:rsidRPr="00167285">
        <w:rPr>
          <w:rFonts w:asciiTheme="minorHAnsi" w:hAnsiTheme="minorHAnsi" w:cstheme="minorHAnsi"/>
          <w:sz w:val="22"/>
          <w:szCs w:val="22"/>
        </w:rPr>
        <w:t xml:space="preserve"> Skills Development</w:t>
      </w:r>
      <w:r w:rsidRPr="00167285">
        <w:rPr>
          <w:rFonts w:asciiTheme="minorHAnsi" w:hAnsiTheme="minorHAnsi" w:cstheme="minorHAnsi"/>
          <w:sz w:val="22"/>
          <w:szCs w:val="22"/>
        </w:rPr>
        <w:t>.</w:t>
      </w:r>
    </w:p>
    <w:p w:rsidR="007E6501" w:rsidRPr="0054095D" w:rsidRDefault="007E6501" w:rsidP="0054095D">
      <w:pPr>
        <w:keepNext/>
        <w:widowControl/>
        <w:spacing w:after="240"/>
        <w:jc w:val="both"/>
        <w:rPr>
          <w:rFonts w:asciiTheme="minorHAnsi" w:hAnsiTheme="minorHAnsi" w:cstheme="minorHAnsi"/>
          <w:i/>
          <w:iCs/>
          <w:sz w:val="22"/>
          <w:szCs w:val="22"/>
        </w:rPr>
      </w:pPr>
      <w:r w:rsidRPr="0054095D">
        <w:rPr>
          <w:rFonts w:asciiTheme="minorHAnsi" w:hAnsiTheme="minorHAnsi" w:cstheme="minorHAnsi"/>
          <w:i/>
          <w:iCs/>
          <w:sz w:val="22"/>
          <w:szCs w:val="22"/>
        </w:rPr>
        <w:t xml:space="preserve">Subcomponent A1: Technology </w:t>
      </w:r>
      <w:r w:rsidR="005F08C6" w:rsidRPr="0054095D">
        <w:rPr>
          <w:rFonts w:asciiTheme="minorHAnsi" w:hAnsiTheme="minorHAnsi" w:cstheme="minorHAnsi"/>
          <w:i/>
          <w:iCs/>
          <w:sz w:val="22"/>
          <w:szCs w:val="22"/>
        </w:rPr>
        <w:t xml:space="preserve">Adaptation </w:t>
      </w:r>
      <w:r w:rsidRPr="0054095D">
        <w:rPr>
          <w:rFonts w:asciiTheme="minorHAnsi" w:hAnsiTheme="minorHAnsi" w:cstheme="minorHAnsi"/>
          <w:i/>
          <w:iCs/>
          <w:sz w:val="22"/>
          <w:szCs w:val="22"/>
        </w:rPr>
        <w:t xml:space="preserve">and </w:t>
      </w:r>
      <w:r w:rsidR="005F08C6" w:rsidRPr="0054095D">
        <w:rPr>
          <w:rFonts w:asciiTheme="minorHAnsi" w:hAnsiTheme="minorHAnsi" w:cstheme="minorHAnsi"/>
          <w:i/>
          <w:iCs/>
          <w:sz w:val="22"/>
          <w:szCs w:val="22"/>
        </w:rPr>
        <w:t>Testing</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This subcomponent will support testing and adapting appropriate climate</w:t>
      </w:r>
      <w:r w:rsidR="00496950">
        <w:rPr>
          <w:rFonts w:asciiTheme="minorHAnsi" w:hAnsiTheme="minorHAnsi" w:cstheme="minorHAnsi"/>
          <w:sz w:val="22"/>
          <w:szCs w:val="22"/>
        </w:rPr>
        <w:t>-</w:t>
      </w:r>
      <w:r w:rsidRPr="00167285">
        <w:rPr>
          <w:rFonts w:asciiTheme="minorHAnsi" w:hAnsiTheme="minorHAnsi" w:cstheme="minorHAnsi"/>
          <w:sz w:val="22"/>
          <w:szCs w:val="22"/>
        </w:rPr>
        <w:t>smart and nutrition</w:t>
      </w:r>
      <w:r w:rsidR="000E146D">
        <w:rPr>
          <w:rFonts w:asciiTheme="minorHAnsi" w:hAnsiTheme="minorHAnsi" w:cstheme="minorHAnsi"/>
          <w:sz w:val="22"/>
          <w:szCs w:val="22"/>
        </w:rPr>
        <w:t>-</w:t>
      </w:r>
      <w:r w:rsidRPr="00167285">
        <w:rPr>
          <w:rFonts w:asciiTheme="minorHAnsi" w:hAnsiTheme="minorHAnsi" w:cstheme="minorHAnsi"/>
          <w:sz w:val="22"/>
          <w:szCs w:val="22"/>
        </w:rPr>
        <w:t>sensitive agricultural technologies</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improved inputs (seeds, fodder and livestock breeds, drought-resistant varieties)</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and improved agronomic, husbandry</w:t>
      </w:r>
      <w:r w:rsidR="00496950">
        <w:rPr>
          <w:rFonts w:asciiTheme="minorHAnsi" w:hAnsiTheme="minorHAnsi" w:cstheme="minorHAnsi"/>
          <w:sz w:val="22"/>
          <w:szCs w:val="22"/>
        </w:rPr>
        <w:t>;</w:t>
      </w:r>
      <w:r w:rsidRPr="00167285">
        <w:rPr>
          <w:rFonts w:asciiTheme="minorHAnsi" w:hAnsiTheme="minorHAnsi" w:cstheme="minorHAnsi"/>
          <w:sz w:val="22"/>
          <w:szCs w:val="22"/>
        </w:rPr>
        <w:t xml:space="preserve"> and postharvest practices and technology access. This subcomponent will make available cultivars and technologies that are best suited for the project area context and farmer needs. The target crops are rice, wheat, maize, finger millet</w:t>
      </w:r>
      <w:r w:rsidR="00CF2CBE">
        <w:rPr>
          <w:rFonts w:asciiTheme="minorHAnsi" w:hAnsiTheme="minorHAnsi" w:cstheme="minorHAnsi"/>
          <w:sz w:val="22"/>
          <w:szCs w:val="22"/>
        </w:rPr>
        <w:t>,</w:t>
      </w:r>
      <w:r w:rsidRPr="00167285">
        <w:rPr>
          <w:rFonts w:asciiTheme="minorHAnsi" w:hAnsiTheme="minorHAnsi" w:cstheme="minorHAnsi"/>
          <w:sz w:val="22"/>
          <w:szCs w:val="22"/>
        </w:rPr>
        <w:t xml:space="preserve"> and potato (staples) and highly nutritious crops such as buckwheat, pulses, beans</w:t>
      </w:r>
      <w:r w:rsidR="00CF2CBE">
        <w:rPr>
          <w:rFonts w:asciiTheme="minorHAnsi" w:hAnsiTheme="minorHAnsi" w:cstheme="minorHAnsi"/>
          <w:sz w:val="22"/>
          <w:szCs w:val="22"/>
        </w:rPr>
        <w:t>,</w:t>
      </w:r>
      <w:r w:rsidRPr="00167285">
        <w:rPr>
          <w:rFonts w:asciiTheme="minorHAnsi" w:hAnsiTheme="minorHAnsi" w:cstheme="minorHAnsi"/>
          <w:sz w:val="22"/>
          <w:szCs w:val="22"/>
        </w:rPr>
        <w:t xml:space="preserve"> and vegetables, while target livestock species include poultry, goats, and </w:t>
      </w:r>
      <w:proofErr w:type="spellStart"/>
      <w:r w:rsidRPr="00167285">
        <w:rPr>
          <w:rFonts w:asciiTheme="minorHAnsi" w:hAnsiTheme="minorHAnsi" w:cstheme="minorHAnsi"/>
          <w:sz w:val="22"/>
          <w:szCs w:val="22"/>
        </w:rPr>
        <w:t>dairy.</w:t>
      </w:r>
      <w:r w:rsidRPr="00167285">
        <w:rPr>
          <w:rFonts w:asciiTheme="minorHAnsi" w:hAnsiTheme="minorHAnsi" w:cstheme="minorHAnsi"/>
          <w:bCs/>
          <w:color w:val="auto"/>
          <w:sz w:val="22"/>
          <w:szCs w:val="22"/>
        </w:rPr>
        <w:t>Technology</w:t>
      </w:r>
      <w:proofErr w:type="spellEnd"/>
      <w:r w:rsidRPr="00167285">
        <w:rPr>
          <w:rFonts w:asciiTheme="minorHAnsi" w:hAnsiTheme="minorHAnsi" w:cstheme="minorHAnsi"/>
          <w:bCs/>
          <w:color w:val="auto"/>
          <w:sz w:val="22"/>
          <w:szCs w:val="22"/>
        </w:rPr>
        <w:t xml:space="preserve"> adaptation and testing will focus on appropriate CSA and nutrition</w:t>
      </w:r>
      <w:r w:rsidR="006E0A42">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sensitive technologies</w:t>
      </w:r>
      <w:r w:rsidR="0049695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improved inputs (</w:t>
      </w:r>
      <w:r w:rsidR="007012D7">
        <w:rPr>
          <w:rFonts w:asciiTheme="minorHAnsi" w:hAnsiTheme="minorHAnsi" w:cstheme="minorHAnsi"/>
          <w:bCs/>
          <w:color w:val="auto"/>
          <w:sz w:val="22"/>
          <w:szCs w:val="22"/>
        </w:rPr>
        <w:t>for example,</w:t>
      </w:r>
      <w:r w:rsidRPr="00167285">
        <w:rPr>
          <w:rFonts w:asciiTheme="minorHAnsi" w:hAnsiTheme="minorHAnsi" w:cstheme="minorHAnsi"/>
          <w:bCs/>
          <w:color w:val="auto"/>
          <w:sz w:val="22"/>
          <w:szCs w:val="22"/>
        </w:rPr>
        <w:t xml:space="preserve"> foundation seeds, drought-resistant varieties, and animal breeds)</w:t>
      </w:r>
      <w:r w:rsidR="0049695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improved agronomic, husbandry and postharvest practices, taking into account nutritional value and food safety considerations. This subcomponent will entail active engagement of the NARC, DLS, and DFTQC to</w:t>
      </w:r>
      <w:r w:rsidRPr="00167285">
        <w:rPr>
          <w:rFonts w:asciiTheme="minorHAnsi" w:hAnsiTheme="minorHAnsi" w:cstheme="minorHAnsi"/>
          <w:sz w:val="22"/>
          <w:szCs w:val="22"/>
        </w:rPr>
        <w:t xml:space="preserve"> implement the activities under this subcomponent, in coordination with the agriculture extension service providers in the respective municipalities. </w:t>
      </w:r>
      <w:r w:rsidR="00B12251" w:rsidRPr="00167285">
        <w:rPr>
          <w:rFonts w:asciiTheme="minorHAnsi" w:hAnsiTheme="minorHAnsi" w:cstheme="minorHAnsi"/>
          <w:bCs/>
          <w:color w:val="auto"/>
          <w:sz w:val="22"/>
          <w:szCs w:val="22"/>
        </w:rPr>
        <w:t>The promoted improved agriculture technologies and practices are expected to enhance existing carbon pools</w:t>
      </w:r>
      <w:r w:rsidR="00496950">
        <w:rPr>
          <w:rFonts w:asciiTheme="minorHAnsi" w:hAnsiTheme="minorHAnsi" w:cstheme="minorHAnsi"/>
          <w:bCs/>
          <w:color w:val="auto"/>
          <w:sz w:val="22"/>
          <w:szCs w:val="22"/>
        </w:rPr>
        <w:t>;</w:t>
      </w:r>
      <w:r w:rsidR="00B12251" w:rsidRPr="00167285">
        <w:rPr>
          <w:rFonts w:asciiTheme="minorHAnsi" w:hAnsiTheme="minorHAnsi" w:cstheme="minorHAnsi"/>
          <w:bCs/>
          <w:color w:val="auto"/>
          <w:sz w:val="22"/>
          <w:szCs w:val="22"/>
        </w:rPr>
        <w:t xml:space="preserve"> increase efficiency in the use of production inputs (</w:t>
      </w:r>
      <w:r w:rsidR="00FF077A">
        <w:rPr>
          <w:rFonts w:asciiTheme="minorHAnsi" w:hAnsiTheme="minorHAnsi" w:cstheme="minorHAnsi"/>
          <w:bCs/>
          <w:color w:val="auto"/>
          <w:sz w:val="22"/>
          <w:szCs w:val="22"/>
        </w:rPr>
        <w:t>for example,</w:t>
      </w:r>
      <w:r w:rsidR="00B12251" w:rsidRPr="00167285">
        <w:rPr>
          <w:rFonts w:asciiTheme="minorHAnsi" w:hAnsiTheme="minorHAnsi" w:cstheme="minorHAnsi"/>
          <w:bCs/>
          <w:color w:val="auto"/>
          <w:sz w:val="22"/>
          <w:szCs w:val="22"/>
        </w:rPr>
        <w:t xml:space="preserve"> energy, water, </w:t>
      </w:r>
      <w:r w:rsidR="00FF077A">
        <w:rPr>
          <w:rFonts w:asciiTheme="minorHAnsi" w:hAnsiTheme="minorHAnsi" w:cstheme="minorHAnsi"/>
          <w:bCs/>
          <w:color w:val="auto"/>
          <w:sz w:val="22"/>
          <w:szCs w:val="22"/>
        </w:rPr>
        <w:t xml:space="preserve">and </w:t>
      </w:r>
      <w:r w:rsidR="00B12251" w:rsidRPr="00167285">
        <w:rPr>
          <w:rFonts w:asciiTheme="minorHAnsi" w:hAnsiTheme="minorHAnsi" w:cstheme="minorHAnsi"/>
          <w:bCs/>
          <w:color w:val="auto"/>
          <w:sz w:val="22"/>
          <w:szCs w:val="22"/>
        </w:rPr>
        <w:t>fertilizer)</w:t>
      </w:r>
      <w:r w:rsidR="00496950">
        <w:rPr>
          <w:rFonts w:asciiTheme="minorHAnsi" w:hAnsiTheme="minorHAnsi" w:cstheme="minorHAnsi"/>
          <w:bCs/>
          <w:color w:val="auto"/>
          <w:sz w:val="22"/>
          <w:szCs w:val="22"/>
        </w:rPr>
        <w:t>;</w:t>
      </w:r>
      <w:r w:rsidR="00B12251" w:rsidRPr="00167285">
        <w:rPr>
          <w:rFonts w:asciiTheme="minorHAnsi" w:hAnsiTheme="minorHAnsi" w:cstheme="minorHAnsi"/>
          <w:bCs/>
          <w:color w:val="auto"/>
          <w:sz w:val="22"/>
          <w:szCs w:val="22"/>
        </w:rPr>
        <w:t xml:space="preserve"> and reduce the GHG emissions intensity of livestock products through improved </w:t>
      </w:r>
      <w:proofErr w:type="spellStart"/>
      <w:r w:rsidR="00B12251" w:rsidRPr="00167285">
        <w:rPr>
          <w:rFonts w:asciiTheme="minorHAnsi" w:hAnsiTheme="minorHAnsi" w:cstheme="minorHAnsi"/>
          <w:bCs/>
          <w:color w:val="auto"/>
          <w:sz w:val="22"/>
          <w:szCs w:val="22"/>
        </w:rPr>
        <w:t>feedconversion</w:t>
      </w:r>
      <w:proofErr w:type="spellEnd"/>
      <w:r w:rsidR="00B12251" w:rsidRPr="00167285">
        <w:rPr>
          <w:rFonts w:asciiTheme="minorHAnsi" w:hAnsiTheme="minorHAnsi" w:cstheme="minorHAnsi"/>
          <w:bCs/>
          <w:color w:val="auto"/>
          <w:sz w:val="22"/>
          <w:szCs w:val="22"/>
        </w:rPr>
        <w:t xml:space="preserve"> ratio.</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Activities to be supported include (a) testing of climate</w:t>
      </w:r>
      <w:r w:rsidR="00496950">
        <w:rPr>
          <w:rFonts w:asciiTheme="minorHAnsi" w:hAnsiTheme="minorHAnsi" w:cstheme="minorHAnsi"/>
          <w:sz w:val="22"/>
          <w:szCs w:val="22"/>
        </w:rPr>
        <w:t>-</w:t>
      </w:r>
      <w:r w:rsidRPr="00167285">
        <w:rPr>
          <w:rFonts w:asciiTheme="minorHAnsi" w:hAnsiTheme="minorHAnsi" w:cstheme="minorHAnsi"/>
          <w:sz w:val="22"/>
          <w:szCs w:val="22"/>
        </w:rPr>
        <w:t>smart and nutrition</w:t>
      </w:r>
      <w:r w:rsidR="006E0A42">
        <w:rPr>
          <w:rFonts w:asciiTheme="minorHAnsi" w:hAnsiTheme="minorHAnsi" w:cstheme="minorHAnsi"/>
          <w:sz w:val="22"/>
          <w:szCs w:val="22"/>
        </w:rPr>
        <w:t>-</w:t>
      </w:r>
      <w:r w:rsidRPr="00167285">
        <w:rPr>
          <w:rFonts w:asciiTheme="minorHAnsi" w:hAnsiTheme="minorHAnsi" w:cstheme="minorHAnsi"/>
          <w:sz w:val="22"/>
          <w:szCs w:val="22"/>
        </w:rPr>
        <w:t>sensitive crop and livestock technologies, (b) development of improved package of crop and livestock practices, (c) improve</w:t>
      </w:r>
      <w:r w:rsidR="00FF077A">
        <w:rPr>
          <w:rFonts w:asciiTheme="minorHAnsi" w:hAnsiTheme="minorHAnsi" w:cstheme="minorHAnsi"/>
          <w:sz w:val="22"/>
          <w:szCs w:val="22"/>
        </w:rPr>
        <w:t>d</w:t>
      </w:r>
      <w:r w:rsidRPr="00167285">
        <w:rPr>
          <w:rFonts w:asciiTheme="minorHAnsi" w:hAnsiTheme="minorHAnsi" w:cstheme="minorHAnsi"/>
          <w:sz w:val="22"/>
          <w:szCs w:val="22"/>
        </w:rPr>
        <w:t xml:space="preserve"> seed and breed replacement rate for crops and livestock (goats and poultry), and (d) training and capacity development.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636CD3">
        <w:rPr>
          <w:rFonts w:asciiTheme="minorHAnsi" w:hAnsiTheme="minorHAnsi" w:cstheme="minorHAnsi"/>
          <w:b/>
          <w:sz w:val="22"/>
          <w:szCs w:val="22"/>
        </w:rPr>
        <w:t>Testing of climate</w:t>
      </w:r>
      <w:r w:rsidR="00496950">
        <w:rPr>
          <w:rFonts w:asciiTheme="minorHAnsi" w:hAnsiTheme="minorHAnsi" w:cstheme="minorHAnsi"/>
          <w:b/>
          <w:sz w:val="22"/>
          <w:szCs w:val="22"/>
        </w:rPr>
        <w:t>-</w:t>
      </w:r>
      <w:r w:rsidRPr="00636CD3">
        <w:rPr>
          <w:rFonts w:asciiTheme="minorHAnsi" w:hAnsiTheme="minorHAnsi" w:cstheme="minorHAnsi"/>
          <w:b/>
          <w:sz w:val="22"/>
          <w:szCs w:val="22"/>
        </w:rPr>
        <w:t>smart and nutrition</w:t>
      </w:r>
      <w:r w:rsidR="006E0A42" w:rsidRPr="00636CD3">
        <w:rPr>
          <w:rFonts w:asciiTheme="minorHAnsi" w:hAnsiTheme="minorHAnsi" w:cstheme="minorHAnsi"/>
          <w:b/>
          <w:sz w:val="22"/>
          <w:szCs w:val="22"/>
        </w:rPr>
        <w:t>-</w:t>
      </w:r>
      <w:r w:rsidRPr="00636CD3">
        <w:rPr>
          <w:rFonts w:asciiTheme="minorHAnsi" w:hAnsiTheme="minorHAnsi" w:cstheme="minorHAnsi"/>
          <w:b/>
          <w:sz w:val="22"/>
          <w:szCs w:val="22"/>
        </w:rPr>
        <w:t>sensitive crop and livestock production technologies</w:t>
      </w:r>
      <w:r w:rsidR="00636CD3">
        <w:rPr>
          <w:rFonts w:asciiTheme="minorHAnsi" w:hAnsiTheme="minorHAnsi" w:cstheme="minorHAnsi"/>
          <w:b/>
          <w:sz w:val="22"/>
          <w:szCs w:val="22"/>
        </w:rPr>
        <w:t>.</w:t>
      </w:r>
      <w:r w:rsidRPr="00167285">
        <w:rPr>
          <w:rFonts w:asciiTheme="minorHAnsi" w:hAnsiTheme="minorHAnsi" w:cstheme="minorHAnsi"/>
          <w:sz w:val="22"/>
          <w:szCs w:val="22"/>
        </w:rPr>
        <w:t xml:space="preserve"> The project will build upon the achievements of its predecessor, the Nepal AFSP, which has identified and successfully tested 16 new cultivars</w:t>
      </w:r>
      <w:r w:rsidR="009D6DD4">
        <w:rPr>
          <w:rFonts w:asciiTheme="minorHAnsi" w:hAnsiTheme="minorHAnsi" w:cstheme="minorHAnsi"/>
          <w:sz w:val="22"/>
          <w:szCs w:val="22"/>
        </w:rPr>
        <w:t>,</w:t>
      </w:r>
      <w:r w:rsidRPr="00167285">
        <w:rPr>
          <w:rStyle w:val="FootnoteReference"/>
          <w:rFonts w:asciiTheme="minorHAnsi" w:hAnsiTheme="minorHAnsi" w:cstheme="minorHAnsi"/>
          <w:sz w:val="22"/>
          <w:szCs w:val="22"/>
        </w:rPr>
        <w:footnoteReference w:id="17"/>
      </w:r>
      <w:r w:rsidRPr="00167285">
        <w:rPr>
          <w:rFonts w:asciiTheme="minorHAnsi" w:hAnsiTheme="minorHAnsi" w:cstheme="minorHAnsi"/>
          <w:sz w:val="22"/>
          <w:szCs w:val="22"/>
        </w:rPr>
        <w:t xml:space="preserve"> Boer cross-bred goats, dual-purpose scavenger type backyard poultry</w:t>
      </w:r>
      <w:r w:rsidR="000941FB">
        <w:rPr>
          <w:rFonts w:asciiTheme="minorHAnsi" w:hAnsiTheme="minorHAnsi" w:cstheme="minorHAnsi"/>
          <w:sz w:val="22"/>
          <w:szCs w:val="22"/>
        </w:rPr>
        <w:t>,</w:t>
      </w:r>
      <w:r w:rsidRPr="00167285">
        <w:rPr>
          <w:rFonts w:asciiTheme="minorHAnsi" w:hAnsiTheme="minorHAnsi" w:cstheme="minorHAnsi"/>
          <w:sz w:val="22"/>
          <w:szCs w:val="22"/>
        </w:rPr>
        <w:t xml:space="preserve"> and improved management practices in the mid and </w:t>
      </w:r>
      <w:proofErr w:type="spellStart"/>
      <w:r w:rsidRPr="00167285">
        <w:rPr>
          <w:rFonts w:asciiTheme="minorHAnsi" w:hAnsiTheme="minorHAnsi" w:cstheme="minorHAnsi"/>
          <w:sz w:val="22"/>
          <w:szCs w:val="22"/>
        </w:rPr>
        <w:t>farwestern</w:t>
      </w:r>
      <w:proofErr w:type="spellEnd"/>
      <w:r w:rsidRPr="00167285">
        <w:rPr>
          <w:rFonts w:asciiTheme="minorHAnsi" w:hAnsiTheme="minorHAnsi" w:cstheme="minorHAnsi"/>
          <w:sz w:val="22"/>
          <w:szCs w:val="22"/>
        </w:rPr>
        <w:t xml:space="preserve"> regions of </w:t>
      </w:r>
      <w:proofErr w:type="spellStart"/>
      <w:r w:rsidRPr="00167285">
        <w:rPr>
          <w:rFonts w:asciiTheme="minorHAnsi" w:hAnsiTheme="minorHAnsi" w:cstheme="minorHAnsi"/>
          <w:sz w:val="22"/>
          <w:szCs w:val="22"/>
        </w:rPr>
        <w:t>Nepal.In</w:t>
      </w:r>
      <w:proofErr w:type="spellEnd"/>
      <w:r w:rsidRPr="00167285">
        <w:rPr>
          <w:rFonts w:asciiTheme="minorHAnsi" w:hAnsiTheme="minorHAnsi" w:cstheme="minorHAnsi"/>
          <w:sz w:val="22"/>
          <w:szCs w:val="22"/>
        </w:rPr>
        <w:t xml:space="preserve"> addition, the project draws from the 2017 CSA country profile</w:t>
      </w:r>
      <w:r w:rsidRPr="00167285">
        <w:rPr>
          <w:rStyle w:val="FootnoteReference"/>
          <w:rFonts w:asciiTheme="minorHAnsi" w:hAnsiTheme="minorHAnsi" w:cstheme="minorHAnsi"/>
          <w:sz w:val="22"/>
          <w:szCs w:val="22"/>
        </w:rPr>
        <w:footnoteReference w:id="18"/>
      </w:r>
      <w:proofErr w:type="spellStart"/>
      <w:r w:rsidR="000041D6">
        <w:rPr>
          <w:rFonts w:asciiTheme="minorHAnsi" w:hAnsiTheme="minorHAnsi" w:cstheme="minorHAnsi"/>
          <w:sz w:val="22"/>
          <w:szCs w:val="22"/>
        </w:rPr>
        <w:t>that</w:t>
      </w:r>
      <w:r w:rsidRPr="00167285">
        <w:rPr>
          <w:rFonts w:asciiTheme="minorHAnsi" w:hAnsiTheme="minorHAnsi" w:cstheme="minorHAnsi"/>
          <w:sz w:val="22"/>
          <w:szCs w:val="22"/>
        </w:rPr>
        <w:t>outlined</w:t>
      </w:r>
      <w:proofErr w:type="spellEnd"/>
      <w:r w:rsidRPr="00167285">
        <w:rPr>
          <w:rFonts w:asciiTheme="minorHAnsi" w:hAnsiTheme="minorHAnsi" w:cstheme="minorHAnsi"/>
          <w:sz w:val="22"/>
          <w:szCs w:val="22"/>
        </w:rPr>
        <w:t xml:space="preserve"> potential CSA practices, including s</w:t>
      </w:r>
      <w:r w:rsidRPr="00167285">
        <w:rPr>
          <w:rFonts w:asciiTheme="minorHAnsi" w:hAnsiTheme="minorHAnsi" w:cstheme="minorHAnsi"/>
          <w:bCs/>
          <w:color w:val="auto"/>
          <w:sz w:val="22"/>
          <w:szCs w:val="22"/>
        </w:rPr>
        <w:t>hort duration/drought</w:t>
      </w:r>
      <w:r w:rsidR="00A660AE">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tolerant cultivars, and adapted agronomic practices for crops (minimum tillage, intercropping, time of sowing, spacing, fertilizer placement, cropping patterns, soil moisture management, disease and nutrient management), and livestock (animal health, feed and breed management, stall feeding</w:t>
      </w:r>
      <w:r w:rsidR="00A11019">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improved sheds) to support beneficiaries’ adaptation to climate change and increasing climate resilience</w:t>
      </w:r>
      <w:r w:rsidRPr="00167285">
        <w:rPr>
          <w:rFonts w:asciiTheme="minorHAnsi" w:hAnsiTheme="minorHAnsi" w:cstheme="minorHAnsi"/>
          <w:sz w:val="22"/>
          <w:szCs w:val="22"/>
        </w:rPr>
        <w:t>. To close the research-extension-farmer gap, the validation, testing of new technologies, cultivars (including high nutritional value crops), and performance recording and maintenance of breeds will be done in conjunction with the project</w:t>
      </w:r>
      <w:r w:rsidR="005A4AB0">
        <w:rPr>
          <w:rFonts w:asciiTheme="minorHAnsi" w:hAnsiTheme="minorHAnsi" w:cstheme="minorHAnsi"/>
          <w:sz w:val="22"/>
          <w:szCs w:val="22"/>
        </w:rPr>
        <w:t>-</w:t>
      </w:r>
      <w:r w:rsidRPr="00167285">
        <w:rPr>
          <w:rFonts w:asciiTheme="minorHAnsi" w:hAnsiTheme="minorHAnsi" w:cstheme="minorHAnsi"/>
          <w:sz w:val="22"/>
          <w:szCs w:val="22"/>
        </w:rPr>
        <w:t xml:space="preserve">supported FFS under </w:t>
      </w:r>
      <w:r w:rsidR="005A4AB0">
        <w:rPr>
          <w:rFonts w:asciiTheme="minorHAnsi" w:hAnsiTheme="minorHAnsi" w:cstheme="minorHAnsi"/>
          <w:sz w:val="22"/>
          <w:szCs w:val="22"/>
        </w:rPr>
        <w:t>S</w:t>
      </w:r>
      <w:r w:rsidRPr="00167285">
        <w:rPr>
          <w:rFonts w:asciiTheme="minorHAnsi" w:hAnsiTheme="minorHAnsi" w:cstheme="minorHAnsi"/>
          <w:sz w:val="22"/>
          <w:szCs w:val="22"/>
        </w:rPr>
        <w:t xml:space="preserve">ubcomponent A2. There will be at least two validation trials in each FFS group in the project area. Accepted technologies will be further promoted through </w:t>
      </w:r>
      <w:r w:rsidR="00226203">
        <w:rPr>
          <w:rFonts w:asciiTheme="minorHAnsi" w:hAnsiTheme="minorHAnsi" w:cstheme="minorHAnsi"/>
          <w:sz w:val="22"/>
          <w:szCs w:val="22"/>
        </w:rPr>
        <w:t>‘</w:t>
      </w:r>
      <w:r w:rsidRPr="00167285">
        <w:rPr>
          <w:rFonts w:asciiTheme="minorHAnsi" w:hAnsiTheme="minorHAnsi" w:cstheme="minorHAnsi"/>
          <w:sz w:val="22"/>
          <w:szCs w:val="22"/>
        </w:rPr>
        <w:t>demonstrations and adoption support</w:t>
      </w:r>
      <w:r w:rsidR="00226203">
        <w:rPr>
          <w:rFonts w:asciiTheme="minorHAnsi" w:hAnsiTheme="minorHAnsi" w:cstheme="minorHAnsi"/>
          <w:sz w:val="22"/>
          <w:szCs w:val="22"/>
        </w:rPr>
        <w:t>’</w:t>
      </w:r>
      <w:r w:rsidRPr="00167285">
        <w:rPr>
          <w:rFonts w:asciiTheme="minorHAnsi" w:hAnsiTheme="minorHAnsi" w:cstheme="minorHAnsi"/>
          <w:sz w:val="22"/>
          <w:szCs w:val="22"/>
        </w:rPr>
        <w:t xml:space="preserve"> to the members </w:t>
      </w:r>
      <w:r w:rsidRPr="00167285">
        <w:rPr>
          <w:rFonts w:asciiTheme="minorHAnsi" w:hAnsiTheme="minorHAnsi" w:cstheme="minorHAnsi"/>
          <w:sz w:val="22"/>
          <w:szCs w:val="22"/>
        </w:rPr>
        <w:lastRenderedPageBreak/>
        <w:t xml:space="preserve">of </w:t>
      </w:r>
      <w:r w:rsidR="00F10ABD">
        <w:rPr>
          <w:rFonts w:asciiTheme="minorHAnsi" w:hAnsiTheme="minorHAnsi" w:cstheme="minorHAnsi"/>
          <w:sz w:val="22"/>
          <w:szCs w:val="22"/>
        </w:rPr>
        <w:t xml:space="preserve">the </w:t>
      </w:r>
      <w:r w:rsidRPr="00167285">
        <w:rPr>
          <w:rFonts w:asciiTheme="minorHAnsi" w:hAnsiTheme="minorHAnsi" w:cstheme="minorHAnsi"/>
          <w:sz w:val="22"/>
          <w:szCs w:val="22"/>
        </w:rPr>
        <w:t xml:space="preserve">FFS who will showcase the new technologies in their field during the following season. This subcomponent will test the newly released and promising varieties and technologies from the NARC and </w:t>
      </w:r>
      <w:r w:rsidR="00F10ABD">
        <w:rPr>
          <w:rFonts w:asciiTheme="minorHAnsi" w:hAnsiTheme="minorHAnsi" w:cstheme="minorHAnsi"/>
          <w:sz w:val="22"/>
          <w:szCs w:val="22"/>
        </w:rPr>
        <w:t xml:space="preserve">the </w:t>
      </w:r>
      <w:r w:rsidRPr="00167285">
        <w:rPr>
          <w:rFonts w:asciiTheme="minorHAnsi" w:hAnsiTheme="minorHAnsi" w:cstheme="minorHAnsi"/>
          <w:sz w:val="22"/>
          <w:szCs w:val="22"/>
        </w:rPr>
        <w:t xml:space="preserve">NSB for further multiplication in the project area. The project aims to test and identify at least 10 varieties and 10 technologies suitable to the targeted project </w:t>
      </w:r>
      <w:proofErr w:type="spellStart"/>
      <w:r w:rsidRPr="00167285">
        <w:rPr>
          <w:rFonts w:asciiTheme="minorHAnsi" w:hAnsiTheme="minorHAnsi" w:cstheme="minorHAnsi"/>
          <w:sz w:val="22"/>
          <w:szCs w:val="22"/>
        </w:rPr>
        <w:t>areas.</w:t>
      </w:r>
      <w:r w:rsidR="00700122">
        <w:rPr>
          <w:rFonts w:asciiTheme="minorHAnsi" w:hAnsiTheme="minorHAnsi" w:cstheme="minorHAnsi"/>
          <w:sz w:val="22"/>
          <w:szCs w:val="22"/>
        </w:rPr>
        <w:t>The</w:t>
      </w:r>
      <w:proofErr w:type="spellEnd"/>
      <w:r w:rsidR="00700122">
        <w:rPr>
          <w:rFonts w:asciiTheme="minorHAnsi" w:hAnsiTheme="minorHAnsi" w:cstheme="minorHAnsi"/>
          <w:sz w:val="22"/>
          <w:szCs w:val="22"/>
        </w:rPr>
        <w:t xml:space="preserve"> </w:t>
      </w:r>
      <w:r w:rsidRPr="00167285">
        <w:rPr>
          <w:rFonts w:asciiTheme="minorHAnsi" w:hAnsiTheme="minorHAnsi" w:cstheme="minorHAnsi"/>
          <w:sz w:val="22"/>
          <w:szCs w:val="22"/>
        </w:rPr>
        <w:t>NARC will identify high</w:t>
      </w:r>
      <w:r w:rsidR="00753CC6">
        <w:rPr>
          <w:rFonts w:asciiTheme="minorHAnsi" w:hAnsiTheme="minorHAnsi" w:cstheme="minorHAnsi"/>
          <w:sz w:val="22"/>
          <w:szCs w:val="22"/>
        </w:rPr>
        <w:t>-</w:t>
      </w:r>
      <w:r w:rsidRPr="00167285">
        <w:rPr>
          <w:rFonts w:asciiTheme="minorHAnsi" w:hAnsiTheme="minorHAnsi" w:cstheme="minorHAnsi"/>
          <w:sz w:val="22"/>
          <w:szCs w:val="22"/>
        </w:rPr>
        <w:t xml:space="preserve">performing staple and non-staple crop varieties which are potentially suitable to the specific needs of the project area, are </w:t>
      </w:r>
      <w:proofErr w:type="spellStart"/>
      <w:r w:rsidRPr="00167285">
        <w:rPr>
          <w:rFonts w:asciiTheme="minorHAnsi" w:hAnsiTheme="minorHAnsi" w:cstheme="minorHAnsi"/>
          <w:sz w:val="22"/>
          <w:szCs w:val="22"/>
        </w:rPr>
        <w:t>climateresilient</w:t>
      </w:r>
      <w:proofErr w:type="spellEnd"/>
      <w:r w:rsidRPr="00167285">
        <w:rPr>
          <w:rFonts w:asciiTheme="minorHAnsi" w:hAnsiTheme="minorHAnsi" w:cstheme="minorHAnsi"/>
          <w:sz w:val="22"/>
          <w:szCs w:val="22"/>
        </w:rPr>
        <w:t xml:space="preserve"> (</w:t>
      </w:r>
      <w:r w:rsidR="007C2574">
        <w:rPr>
          <w:rFonts w:asciiTheme="minorHAnsi" w:hAnsiTheme="minorHAnsi" w:cstheme="minorHAnsi"/>
          <w:sz w:val="22"/>
          <w:szCs w:val="22"/>
        </w:rPr>
        <w:t>for example,</w:t>
      </w:r>
      <w:r w:rsidRPr="00167285">
        <w:rPr>
          <w:rFonts w:asciiTheme="minorHAnsi" w:hAnsiTheme="minorHAnsi" w:cstheme="minorHAnsi"/>
          <w:sz w:val="22"/>
          <w:szCs w:val="22"/>
        </w:rPr>
        <w:t xml:space="preserve"> drought</w:t>
      </w:r>
      <w:r w:rsidR="007C2574">
        <w:rPr>
          <w:rFonts w:asciiTheme="minorHAnsi" w:hAnsiTheme="minorHAnsi" w:cstheme="minorHAnsi"/>
          <w:sz w:val="22"/>
          <w:szCs w:val="22"/>
        </w:rPr>
        <w:t>-</w:t>
      </w:r>
      <w:r w:rsidRPr="00167285">
        <w:rPr>
          <w:rFonts w:asciiTheme="minorHAnsi" w:hAnsiTheme="minorHAnsi" w:cstheme="minorHAnsi"/>
          <w:sz w:val="22"/>
          <w:szCs w:val="22"/>
        </w:rPr>
        <w:t>resistant varieties)</w:t>
      </w:r>
      <w:r w:rsidR="007C2574">
        <w:rPr>
          <w:rFonts w:asciiTheme="minorHAnsi" w:hAnsiTheme="minorHAnsi" w:cstheme="minorHAnsi"/>
          <w:sz w:val="22"/>
          <w:szCs w:val="22"/>
        </w:rPr>
        <w:t>,</w:t>
      </w:r>
      <w:r w:rsidRPr="00167285">
        <w:rPr>
          <w:rFonts w:asciiTheme="minorHAnsi" w:hAnsiTheme="minorHAnsi" w:cstheme="minorHAnsi"/>
          <w:sz w:val="22"/>
          <w:szCs w:val="22"/>
        </w:rPr>
        <w:t xml:space="preserve"> and are at an advanced stage of research station evaluation. The project will support participatory evaluation and variety selection in the targeted areas to confirm their adaptability and local acceptance. Selection criteria will include</w:t>
      </w:r>
      <w:r w:rsidRPr="00167285">
        <w:rPr>
          <w:rFonts w:asciiTheme="minorHAnsi" w:hAnsiTheme="minorHAnsi" w:cstheme="minorHAnsi"/>
          <w:i/>
          <w:sz w:val="22"/>
          <w:szCs w:val="22"/>
        </w:rPr>
        <w:t xml:space="preserve">, </w:t>
      </w:r>
      <w:r w:rsidR="004964CC" w:rsidRPr="004964CC">
        <w:rPr>
          <w:rFonts w:asciiTheme="minorHAnsi" w:hAnsiTheme="minorHAnsi" w:cstheme="minorHAnsi"/>
          <w:sz w:val="22"/>
          <w:szCs w:val="22"/>
        </w:rPr>
        <w:t xml:space="preserve">among other </w:t>
      </w:r>
      <w:proofErr w:type="spellStart"/>
      <w:r w:rsidR="004964CC" w:rsidRPr="004964CC">
        <w:rPr>
          <w:rFonts w:asciiTheme="minorHAnsi" w:hAnsiTheme="minorHAnsi" w:cstheme="minorHAnsi"/>
          <w:sz w:val="22"/>
          <w:szCs w:val="22"/>
        </w:rPr>
        <w:t>things</w:t>
      </w:r>
      <w:proofErr w:type="gramStart"/>
      <w:r w:rsidRPr="004964CC">
        <w:rPr>
          <w:rFonts w:asciiTheme="minorHAnsi" w:hAnsiTheme="minorHAnsi" w:cstheme="minorHAnsi"/>
          <w:sz w:val="22"/>
          <w:szCs w:val="22"/>
        </w:rPr>
        <w:t>,</w:t>
      </w:r>
      <w:r w:rsidRPr="00167285">
        <w:rPr>
          <w:rFonts w:asciiTheme="minorHAnsi" w:hAnsiTheme="minorHAnsi" w:cstheme="minorHAnsi"/>
          <w:sz w:val="22"/>
          <w:szCs w:val="22"/>
        </w:rPr>
        <w:t>tolerance</w:t>
      </w:r>
      <w:proofErr w:type="spellEnd"/>
      <w:proofErr w:type="gramEnd"/>
      <w:r w:rsidRPr="00167285">
        <w:rPr>
          <w:rFonts w:asciiTheme="minorHAnsi" w:hAnsiTheme="minorHAnsi" w:cstheme="minorHAnsi"/>
          <w:sz w:val="22"/>
          <w:szCs w:val="22"/>
        </w:rPr>
        <w:t xml:space="preserve"> to drought, pests and diseases, yield, nutritional value, and </w:t>
      </w:r>
      <w:proofErr w:type="spellStart"/>
      <w:r w:rsidRPr="00167285">
        <w:rPr>
          <w:rFonts w:asciiTheme="minorHAnsi" w:hAnsiTheme="minorHAnsi" w:cstheme="minorHAnsi"/>
          <w:sz w:val="22"/>
          <w:szCs w:val="22"/>
        </w:rPr>
        <w:t>organoleptic</w:t>
      </w:r>
      <w:proofErr w:type="spellEnd"/>
      <w:r w:rsidRPr="00167285">
        <w:rPr>
          <w:rFonts w:asciiTheme="minorHAnsi" w:hAnsiTheme="minorHAnsi" w:cstheme="minorHAnsi"/>
          <w:sz w:val="22"/>
          <w:szCs w:val="22"/>
        </w:rPr>
        <w:t xml:space="preserve"> qualities.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636CD3">
        <w:rPr>
          <w:rFonts w:asciiTheme="minorHAnsi" w:hAnsiTheme="minorHAnsi" w:cstheme="minorHAnsi"/>
          <w:b/>
          <w:sz w:val="22"/>
          <w:szCs w:val="22"/>
        </w:rPr>
        <w:t>Development of improved package of practices</w:t>
      </w:r>
      <w:r w:rsidR="00636CD3">
        <w:rPr>
          <w:rFonts w:asciiTheme="minorHAnsi" w:hAnsiTheme="minorHAnsi" w:cstheme="minorHAnsi"/>
          <w:b/>
          <w:sz w:val="22"/>
          <w:szCs w:val="22"/>
        </w:rPr>
        <w:t>.</w:t>
      </w:r>
      <w:r w:rsidRPr="00167285">
        <w:rPr>
          <w:rFonts w:asciiTheme="minorHAnsi" w:hAnsiTheme="minorHAnsi" w:cstheme="minorHAnsi"/>
          <w:sz w:val="22"/>
          <w:szCs w:val="22"/>
        </w:rPr>
        <w:t xml:space="preserve"> To support the adoption of new cultivars, improved breeds</w:t>
      </w:r>
      <w:r w:rsidR="00E72EE4">
        <w:rPr>
          <w:rFonts w:asciiTheme="minorHAnsi" w:hAnsiTheme="minorHAnsi" w:cstheme="minorHAnsi"/>
          <w:sz w:val="22"/>
          <w:szCs w:val="22"/>
        </w:rPr>
        <w:t>,</w:t>
      </w:r>
      <w:r w:rsidRPr="00167285">
        <w:rPr>
          <w:rFonts w:asciiTheme="minorHAnsi" w:hAnsiTheme="minorHAnsi" w:cstheme="minorHAnsi"/>
          <w:sz w:val="22"/>
          <w:szCs w:val="22"/>
        </w:rPr>
        <w:t xml:space="preserve"> and technologies, the project will develop package of practices for target crops, breeds by agro-ecologies</w:t>
      </w:r>
      <w:r w:rsidR="007C3F8A">
        <w:rPr>
          <w:rFonts w:asciiTheme="minorHAnsi" w:hAnsiTheme="minorHAnsi" w:cstheme="minorHAnsi"/>
          <w:sz w:val="22"/>
          <w:szCs w:val="22"/>
        </w:rPr>
        <w:t>,</w:t>
      </w:r>
      <w:r w:rsidRPr="00167285">
        <w:rPr>
          <w:rFonts w:asciiTheme="minorHAnsi" w:hAnsiTheme="minorHAnsi" w:cstheme="minorHAnsi"/>
          <w:sz w:val="22"/>
          <w:szCs w:val="22"/>
        </w:rPr>
        <w:t xml:space="preserve"> and beneficiary typologies. These packages will be prepared in such a way that they are simple and easy to understand and adapted to the farmers’ circumstances. The packages will include Integrated Crop Management, Integrated Disease Management</w:t>
      </w:r>
      <w:r w:rsidR="00577252">
        <w:rPr>
          <w:rFonts w:asciiTheme="minorHAnsi" w:hAnsiTheme="minorHAnsi" w:cstheme="minorHAnsi"/>
          <w:sz w:val="22"/>
          <w:szCs w:val="22"/>
        </w:rPr>
        <w:t>,</w:t>
      </w:r>
      <w:r w:rsidRPr="00167285">
        <w:rPr>
          <w:rFonts w:asciiTheme="minorHAnsi" w:hAnsiTheme="minorHAnsi" w:cstheme="minorHAnsi"/>
          <w:sz w:val="22"/>
          <w:szCs w:val="22"/>
        </w:rPr>
        <w:t xml:space="preserve"> and Integrated Pest Management (IPM) models, including weed management, soil health management, pest and disease management, conservation agriculture, cropping systems (rotation</w:t>
      </w:r>
      <w:r w:rsidR="00577252">
        <w:rPr>
          <w:rFonts w:asciiTheme="minorHAnsi" w:hAnsiTheme="minorHAnsi" w:cstheme="minorHAnsi"/>
          <w:sz w:val="22"/>
          <w:szCs w:val="22"/>
        </w:rPr>
        <w:t xml:space="preserve"> and</w:t>
      </w:r>
      <w:r w:rsidRPr="00167285">
        <w:rPr>
          <w:rFonts w:asciiTheme="minorHAnsi" w:hAnsiTheme="minorHAnsi" w:cstheme="minorHAnsi"/>
          <w:sz w:val="22"/>
          <w:szCs w:val="22"/>
        </w:rPr>
        <w:t xml:space="preserve"> intercropping), postharvest management, seed treatment, and soil moisture/water harvesting techniques. The packages are expected to enhance beneficiaries’ climate resilience and also demonstrate mitigation potential through improving existing carbon pools and reducing </w:t>
      </w:r>
      <w:r w:rsidR="00321227">
        <w:rPr>
          <w:rFonts w:asciiTheme="minorHAnsi" w:hAnsiTheme="minorHAnsi" w:cstheme="minorHAnsi"/>
          <w:sz w:val="22"/>
          <w:szCs w:val="22"/>
        </w:rPr>
        <w:t>GHG</w:t>
      </w:r>
      <w:r w:rsidRPr="00167285">
        <w:rPr>
          <w:rFonts w:asciiTheme="minorHAnsi" w:hAnsiTheme="minorHAnsi" w:cstheme="minorHAnsi"/>
          <w:sz w:val="22"/>
          <w:szCs w:val="22"/>
        </w:rPr>
        <w:t xml:space="preserve"> emissions through more efficient input application, water</w:t>
      </w:r>
      <w:r w:rsidR="005C421F">
        <w:rPr>
          <w:rFonts w:asciiTheme="minorHAnsi" w:hAnsiTheme="minorHAnsi" w:cstheme="minorHAnsi"/>
          <w:sz w:val="22"/>
          <w:szCs w:val="22"/>
        </w:rPr>
        <w:t>,</w:t>
      </w:r>
      <w:r w:rsidRPr="00167285">
        <w:rPr>
          <w:rFonts w:asciiTheme="minorHAnsi" w:hAnsiTheme="minorHAnsi" w:cstheme="minorHAnsi"/>
          <w:sz w:val="22"/>
          <w:szCs w:val="22"/>
        </w:rPr>
        <w:t xml:space="preserve"> and energy use. Special attention will be given to packages </w:t>
      </w:r>
      <w:proofErr w:type="spellStart"/>
      <w:r w:rsidR="0076773C">
        <w:rPr>
          <w:rFonts w:asciiTheme="minorHAnsi" w:hAnsiTheme="minorHAnsi" w:cstheme="minorHAnsi"/>
          <w:sz w:val="22"/>
          <w:szCs w:val="22"/>
        </w:rPr>
        <w:t>that</w:t>
      </w:r>
      <w:r w:rsidRPr="00167285">
        <w:rPr>
          <w:rFonts w:asciiTheme="minorHAnsi" w:hAnsiTheme="minorHAnsi" w:cstheme="minorHAnsi"/>
          <w:sz w:val="22"/>
          <w:szCs w:val="22"/>
        </w:rPr>
        <w:t>entail</w:t>
      </w:r>
      <w:proofErr w:type="spellEnd"/>
      <w:r w:rsidRPr="00167285">
        <w:rPr>
          <w:rFonts w:asciiTheme="minorHAnsi" w:hAnsiTheme="minorHAnsi" w:cstheme="minorHAnsi"/>
          <w:sz w:val="22"/>
          <w:szCs w:val="22"/>
        </w:rPr>
        <w:t xml:space="preserve"> a reduction of </w:t>
      </w:r>
      <w:r w:rsidRPr="00167285">
        <w:rPr>
          <w:rFonts w:asciiTheme="minorHAnsi" w:hAnsiTheme="minorHAnsi" w:cstheme="minorHAnsi"/>
          <w:bCs/>
          <w:color w:val="auto"/>
          <w:sz w:val="22"/>
          <w:szCs w:val="22"/>
        </w:rPr>
        <w:t xml:space="preserve">women’s drudgery and work/time </w:t>
      </w:r>
      <w:proofErr w:type="spellStart"/>
      <w:r w:rsidRPr="00167285">
        <w:rPr>
          <w:rFonts w:asciiTheme="minorHAnsi" w:hAnsiTheme="minorHAnsi" w:cstheme="minorHAnsi"/>
          <w:bCs/>
          <w:color w:val="auto"/>
          <w:sz w:val="22"/>
          <w:szCs w:val="22"/>
        </w:rPr>
        <w:t>burden</w:t>
      </w:r>
      <w:r w:rsidRPr="00167285">
        <w:rPr>
          <w:rFonts w:asciiTheme="minorHAnsi" w:hAnsiTheme="minorHAnsi" w:cstheme="minorHAnsi"/>
          <w:sz w:val="22"/>
          <w:szCs w:val="22"/>
        </w:rPr>
        <w:t>.</w:t>
      </w:r>
      <w:r w:rsidRPr="00167285">
        <w:rPr>
          <w:rFonts w:asciiTheme="minorHAnsi" w:hAnsiTheme="minorHAnsi" w:cstheme="minorHAnsi"/>
          <w:bCs/>
          <w:color w:val="auto"/>
          <w:sz w:val="22"/>
          <w:szCs w:val="22"/>
        </w:rPr>
        <w:t>An</w:t>
      </w:r>
      <w:proofErr w:type="spellEnd"/>
      <w:r w:rsidRPr="00167285">
        <w:rPr>
          <w:rFonts w:asciiTheme="minorHAnsi" w:hAnsiTheme="minorHAnsi" w:cstheme="minorHAnsi"/>
          <w:bCs/>
          <w:color w:val="auto"/>
          <w:sz w:val="22"/>
          <w:szCs w:val="22"/>
        </w:rPr>
        <w:t xml:space="preserve"> assessment carried out by </w:t>
      </w:r>
      <w:r w:rsidR="0076773C">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IWRMP reported up to 50 percent savings in cost and labor by using power tillers, threshers</w:t>
      </w:r>
      <w:r w:rsidR="00D94053">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mini tractors</w:t>
      </w:r>
      <w:r w:rsidR="00642ED1">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winnowing machines</w:t>
      </w:r>
      <w:r w:rsidR="00D94053">
        <w:rPr>
          <w:rFonts w:asciiTheme="minorHAnsi" w:hAnsiTheme="minorHAnsi" w:cstheme="minorHAnsi"/>
          <w:bCs/>
          <w:color w:val="auto"/>
          <w:sz w:val="22"/>
          <w:szCs w:val="22"/>
        </w:rPr>
        <w:t>.</w:t>
      </w:r>
      <w:r w:rsidRPr="00167285">
        <w:rPr>
          <w:rStyle w:val="FootnoteReference"/>
          <w:rFonts w:asciiTheme="minorHAnsi" w:hAnsiTheme="minorHAnsi" w:cstheme="minorHAnsi"/>
          <w:bCs/>
          <w:color w:val="auto"/>
          <w:sz w:val="22"/>
          <w:szCs w:val="22"/>
        </w:rPr>
        <w:footnoteReference w:id="19"/>
      </w:r>
      <w:r w:rsidRPr="00167285">
        <w:rPr>
          <w:rFonts w:asciiTheme="minorHAnsi" w:hAnsiTheme="minorHAnsi" w:cstheme="minorHAnsi"/>
          <w:sz w:val="22"/>
          <w:szCs w:val="22"/>
        </w:rPr>
        <w:t xml:space="preserve">The packages will also include information on required investments and return, sources of inputs and market for targeted crops, improved breeds and commodities to allow farmers to make informed </w:t>
      </w:r>
      <w:proofErr w:type="spellStart"/>
      <w:r w:rsidRPr="00167285">
        <w:rPr>
          <w:rFonts w:asciiTheme="minorHAnsi" w:hAnsiTheme="minorHAnsi" w:cstheme="minorHAnsi"/>
          <w:sz w:val="22"/>
          <w:szCs w:val="22"/>
        </w:rPr>
        <w:t>decision.This</w:t>
      </w:r>
      <w:proofErr w:type="spellEnd"/>
      <w:r w:rsidRPr="00167285">
        <w:rPr>
          <w:rFonts w:asciiTheme="minorHAnsi" w:hAnsiTheme="minorHAnsi" w:cstheme="minorHAnsi"/>
          <w:sz w:val="22"/>
          <w:szCs w:val="22"/>
        </w:rPr>
        <w:t xml:space="preserve"> will help validate cost-effective practices for the targeted beneficiaries, to increase productivity, cropping intensity</w:t>
      </w:r>
      <w:r w:rsidR="0057425D">
        <w:rPr>
          <w:rFonts w:asciiTheme="minorHAnsi" w:hAnsiTheme="minorHAnsi" w:cstheme="minorHAnsi"/>
          <w:sz w:val="22"/>
          <w:szCs w:val="22"/>
        </w:rPr>
        <w:t>,</w:t>
      </w:r>
      <w:r w:rsidRPr="00167285">
        <w:rPr>
          <w:rFonts w:asciiTheme="minorHAnsi" w:hAnsiTheme="minorHAnsi" w:cstheme="minorHAnsi"/>
          <w:sz w:val="22"/>
          <w:szCs w:val="22"/>
        </w:rPr>
        <w:t xml:space="preserve"> and crop </w:t>
      </w:r>
      <w:proofErr w:type="spellStart"/>
      <w:r w:rsidRPr="00167285">
        <w:rPr>
          <w:rFonts w:asciiTheme="minorHAnsi" w:hAnsiTheme="minorHAnsi" w:cstheme="minorHAnsi"/>
          <w:sz w:val="22"/>
          <w:szCs w:val="22"/>
        </w:rPr>
        <w:t>diversification.For</w:t>
      </w:r>
      <w:proofErr w:type="spellEnd"/>
      <w:r w:rsidRPr="00167285">
        <w:rPr>
          <w:rFonts w:asciiTheme="minorHAnsi" w:hAnsiTheme="minorHAnsi" w:cstheme="minorHAnsi"/>
          <w:sz w:val="22"/>
          <w:szCs w:val="22"/>
        </w:rPr>
        <w:t xml:space="preserve"> the livestock packages, the focus will be on the refinement of feeding packages for goats and dairy animals (stall feeding, </w:t>
      </w:r>
      <w:proofErr w:type="spellStart"/>
      <w:r w:rsidRPr="00167285">
        <w:rPr>
          <w:rFonts w:asciiTheme="minorHAnsi" w:hAnsiTheme="minorHAnsi" w:cstheme="minorHAnsi"/>
          <w:sz w:val="22"/>
          <w:szCs w:val="22"/>
        </w:rPr>
        <w:t>silvi</w:t>
      </w:r>
      <w:proofErr w:type="spellEnd"/>
      <w:r w:rsidRPr="00167285">
        <w:rPr>
          <w:rFonts w:asciiTheme="minorHAnsi" w:hAnsiTheme="minorHAnsi" w:cstheme="minorHAnsi"/>
          <w:sz w:val="22"/>
          <w:szCs w:val="22"/>
        </w:rPr>
        <w:t>-pasture management, feed supplementation</w:t>
      </w:r>
      <w:r w:rsidR="009D5ACE">
        <w:rPr>
          <w:rFonts w:asciiTheme="minorHAnsi" w:hAnsiTheme="minorHAnsi" w:cstheme="minorHAnsi"/>
          <w:sz w:val="22"/>
          <w:szCs w:val="22"/>
        </w:rPr>
        <w:t>,</w:t>
      </w:r>
      <w:r w:rsidRPr="00167285">
        <w:rPr>
          <w:rFonts w:asciiTheme="minorHAnsi" w:hAnsiTheme="minorHAnsi" w:cstheme="minorHAnsi"/>
          <w:sz w:val="22"/>
          <w:szCs w:val="22"/>
        </w:rPr>
        <w:t xml:space="preserve"> and storage) and poultry (low cost feed mix, shelters) by developing an inventory of locally available feed resources and ethno-veterinary practices in the project area and supporting community seed banks for forage, </w:t>
      </w:r>
      <w:proofErr w:type="spellStart"/>
      <w:r w:rsidRPr="00167285">
        <w:rPr>
          <w:rFonts w:asciiTheme="minorHAnsi" w:hAnsiTheme="minorHAnsi" w:cstheme="minorHAnsi"/>
          <w:sz w:val="22"/>
          <w:szCs w:val="22"/>
        </w:rPr>
        <w:t>agroforestry</w:t>
      </w:r>
      <w:proofErr w:type="spellEnd"/>
      <w:r w:rsidRPr="00167285">
        <w:rPr>
          <w:rFonts w:asciiTheme="minorHAnsi" w:hAnsiTheme="minorHAnsi" w:cstheme="minorHAnsi"/>
          <w:sz w:val="22"/>
          <w:szCs w:val="22"/>
        </w:rPr>
        <w:t xml:space="preserve">, and pasture </w:t>
      </w:r>
      <w:proofErr w:type="spellStart"/>
      <w:r w:rsidRPr="00167285">
        <w:rPr>
          <w:rFonts w:asciiTheme="minorHAnsi" w:hAnsiTheme="minorHAnsi" w:cstheme="minorHAnsi"/>
          <w:sz w:val="22"/>
          <w:szCs w:val="22"/>
        </w:rPr>
        <w:t>germplasm</w:t>
      </w:r>
      <w:proofErr w:type="spellEnd"/>
      <w:r w:rsidRPr="00167285">
        <w:rPr>
          <w:rFonts w:asciiTheme="minorHAnsi" w:hAnsiTheme="minorHAnsi" w:cstheme="minorHAnsi"/>
          <w:sz w:val="22"/>
          <w:szCs w:val="22"/>
        </w:rPr>
        <w:t>. Animal health will be further supported with simple diagnostics tools for disease targeting and treatment, particularly for parasitic diseases; vaccination for priority infectious diseases; and promoti</w:t>
      </w:r>
      <w:r w:rsidR="00FE6D1B">
        <w:rPr>
          <w:rFonts w:asciiTheme="minorHAnsi" w:hAnsiTheme="minorHAnsi" w:cstheme="minorHAnsi"/>
          <w:sz w:val="22"/>
          <w:szCs w:val="22"/>
        </w:rPr>
        <w:t>o</w:t>
      </w:r>
      <w:r w:rsidRPr="00167285">
        <w:rPr>
          <w:rFonts w:asciiTheme="minorHAnsi" w:hAnsiTheme="minorHAnsi" w:cstheme="minorHAnsi"/>
          <w:sz w:val="22"/>
          <w:szCs w:val="22"/>
        </w:rPr>
        <w:t>n</w:t>
      </w:r>
      <w:r w:rsidR="00FE6D1B">
        <w:rPr>
          <w:rFonts w:asciiTheme="minorHAnsi" w:hAnsiTheme="minorHAnsi" w:cstheme="minorHAnsi"/>
          <w:sz w:val="22"/>
          <w:szCs w:val="22"/>
        </w:rPr>
        <w:t xml:space="preserve"> of</w:t>
      </w:r>
      <w:r w:rsidRPr="00167285">
        <w:rPr>
          <w:rFonts w:asciiTheme="minorHAnsi" w:hAnsiTheme="minorHAnsi" w:cstheme="minorHAnsi"/>
          <w:sz w:val="22"/>
          <w:szCs w:val="22"/>
        </w:rPr>
        <w:t xml:space="preserve"> responsible use of antibiotics </w:t>
      </w:r>
      <w:r w:rsidRPr="00167285">
        <w:rPr>
          <w:rFonts w:asciiTheme="minorHAnsi" w:hAnsiTheme="minorHAnsi" w:cstheme="minorHAnsi"/>
          <w:bCs/>
          <w:color w:val="auto"/>
          <w:sz w:val="22"/>
          <w:szCs w:val="22"/>
        </w:rPr>
        <w:t xml:space="preserve">to reduce resistance risks and crop storage and management practices to reduce </w:t>
      </w:r>
      <w:proofErr w:type="spellStart"/>
      <w:r w:rsidRPr="00167285">
        <w:rPr>
          <w:rFonts w:asciiTheme="minorHAnsi" w:hAnsiTheme="minorHAnsi" w:cstheme="minorHAnsi"/>
          <w:bCs/>
          <w:color w:val="auto"/>
          <w:sz w:val="22"/>
          <w:szCs w:val="22"/>
        </w:rPr>
        <w:t>aflatoxin</w:t>
      </w:r>
      <w:proofErr w:type="spellEnd"/>
      <w:r w:rsidRPr="00167285">
        <w:rPr>
          <w:rFonts w:asciiTheme="minorHAnsi" w:hAnsiTheme="minorHAnsi" w:cstheme="minorHAnsi"/>
          <w:bCs/>
          <w:color w:val="auto"/>
          <w:sz w:val="22"/>
          <w:szCs w:val="22"/>
        </w:rPr>
        <w:t xml:space="preserve"> risk</w:t>
      </w:r>
      <w:r w:rsidRPr="00167285">
        <w:rPr>
          <w:rFonts w:asciiTheme="minorHAnsi" w:hAnsiTheme="minorHAnsi" w:cstheme="minorHAnsi"/>
          <w:sz w:val="22"/>
          <w:szCs w:val="22"/>
        </w:rPr>
        <w:t xml:space="preserve"> and associated food safety risks.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636CD3">
        <w:rPr>
          <w:rFonts w:asciiTheme="minorHAnsi" w:hAnsiTheme="minorHAnsi" w:cstheme="minorHAnsi"/>
          <w:b/>
          <w:sz w:val="22"/>
          <w:szCs w:val="22"/>
        </w:rPr>
        <w:t>Improving seed and breed replacement rate for crops and livestock (goats and poultry).</w:t>
      </w:r>
      <w:r w:rsidRPr="00167285">
        <w:rPr>
          <w:rFonts w:asciiTheme="minorHAnsi" w:hAnsiTheme="minorHAnsi" w:cstheme="minorHAnsi"/>
          <w:sz w:val="22"/>
          <w:szCs w:val="22"/>
        </w:rPr>
        <w:t xml:space="preserve"> One of the key reasons for low productivity of agriculture in Nepal is the continued use of old degenerated seed stock, inbreeding, and </w:t>
      </w:r>
      <w:r w:rsidR="0030471E" w:rsidRPr="00167285">
        <w:rPr>
          <w:rFonts w:asciiTheme="minorHAnsi" w:hAnsiTheme="minorHAnsi" w:cstheme="minorHAnsi"/>
          <w:sz w:val="22"/>
          <w:szCs w:val="22"/>
        </w:rPr>
        <w:t xml:space="preserve">local </w:t>
      </w:r>
      <w:proofErr w:type="spellStart"/>
      <w:r w:rsidRPr="00167285">
        <w:rPr>
          <w:rFonts w:asciiTheme="minorHAnsi" w:hAnsiTheme="minorHAnsi" w:cstheme="minorHAnsi"/>
          <w:sz w:val="22"/>
          <w:szCs w:val="22"/>
        </w:rPr>
        <w:t>breed</w:t>
      </w:r>
      <w:r w:rsidR="0030471E" w:rsidRPr="00167285">
        <w:rPr>
          <w:rFonts w:asciiTheme="minorHAnsi" w:hAnsiTheme="minorHAnsi" w:cstheme="minorHAnsi"/>
          <w:sz w:val="22"/>
          <w:szCs w:val="22"/>
        </w:rPr>
        <w:t>s</w:t>
      </w:r>
      <w:r w:rsidRPr="00167285">
        <w:rPr>
          <w:rFonts w:asciiTheme="minorHAnsi" w:hAnsiTheme="minorHAnsi" w:cstheme="minorHAnsi"/>
          <w:sz w:val="22"/>
          <w:szCs w:val="22"/>
        </w:rPr>
        <w:t>.To</w:t>
      </w:r>
      <w:proofErr w:type="spellEnd"/>
      <w:r w:rsidRPr="00167285">
        <w:rPr>
          <w:rFonts w:asciiTheme="minorHAnsi" w:hAnsiTheme="minorHAnsi" w:cstheme="minorHAnsi"/>
          <w:sz w:val="22"/>
          <w:szCs w:val="22"/>
        </w:rPr>
        <w:t xml:space="preserve"> increase the use of quality seeds, including drought-tolerant varieties, and breeds, the project will support seed multiplication and breed distribution programs locally through select farmer groups in a community</w:t>
      </w:r>
      <w:r w:rsidR="001D67D2">
        <w:rPr>
          <w:rFonts w:asciiTheme="minorHAnsi" w:hAnsiTheme="minorHAnsi" w:cstheme="minorHAnsi"/>
          <w:sz w:val="22"/>
          <w:szCs w:val="22"/>
        </w:rPr>
        <w:t>-</w:t>
      </w:r>
      <w:r w:rsidRPr="00167285">
        <w:rPr>
          <w:rFonts w:asciiTheme="minorHAnsi" w:hAnsiTheme="minorHAnsi" w:cstheme="minorHAnsi"/>
          <w:sz w:val="22"/>
          <w:szCs w:val="22"/>
        </w:rPr>
        <w:t>based seed production system under an output</w:t>
      </w:r>
      <w:r w:rsidR="001D67D2">
        <w:rPr>
          <w:rFonts w:asciiTheme="minorHAnsi" w:hAnsiTheme="minorHAnsi" w:cstheme="minorHAnsi"/>
          <w:sz w:val="22"/>
          <w:szCs w:val="22"/>
        </w:rPr>
        <w:t>-</w:t>
      </w:r>
      <w:r w:rsidRPr="00167285">
        <w:rPr>
          <w:rFonts w:asciiTheme="minorHAnsi" w:hAnsiTheme="minorHAnsi" w:cstheme="minorHAnsi"/>
          <w:sz w:val="22"/>
          <w:szCs w:val="22"/>
        </w:rPr>
        <w:lastRenderedPageBreak/>
        <w:t xml:space="preserve">based contract, with technical backstopping by </w:t>
      </w:r>
      <w:r w:rsidR="00700122">
        <w:rPr>
          <w:rFonts w:asciiTheme="minorHAnsi" w:hAnsiTheme="minorHAnsi" w:cstheme="minorHAnsi"/>
          <w:sz w:val="22"/>
          <w:szCs w:val="22"/>
        </w:rPr>
        <w:t xml:space="preserve">the </w:t>
      </w:r>
      <w:r w:rsidRPr="00167285">
        <w:rPr>
          <w:rFonts w:asciiTheme="minorHAnsi" w:hAnsiTheme="minorHAnsi" w:cstheme="minorHAnsi"/>
          <w:sz w:val="22"/>
          <w:szCs w:val="22"/>
        </w:rPr>
        <w:t>NARC, and quality assurance and control through the Seed Quality Control Cente</w:t>
      </w:r>
      <w:r w:rsidR="00B656C0">
        <w:rPr>
          <w:rFonts w:asciiTheme="minorHAnsi" w:hAnsiTheme="minorHAnsi" w:cstheme="minorHAnsi"/>
          <w:sz w:val="22"/>
          <w:szCs w:val="22"/>
        </w:rPr>
        <w:t>r</w:t>
      </w:r>
      <w:r w:rsidRPr="00167285">
        <w:rPr>
          <w:rFonts w:asciiTheme="minorHAnsi" w:hAnsiTheme="minorHAnsi" w:cstheme="minorHAnsi"/>
          <w:sz w:val="22"/>
          <w:szCs w:val="22"/>
        </w:rPr>
        <w:t xml:space="preserve"> under the </w:t>
      </w:r>
      <w:proofErr w:type="spellStart"/>
      <w:r w:rsidR="00B0162B" w:rsidRPr="00167285">
        <w:rPr>
          <w:rFonts w:asciiTheme="minorHAnsi" w:hAnsiTheme="minorHAnsi" w:cstheme="minorHAnsi"/>
          <w:sz w:val="22"/>
          <w:szCs w:val="22"/>
        </w:rPr>
        <w:t>MoALD</w:t>
      </w:r>
      <w:proofErr w:type="spellEnd"/>
      <w:r w:rsidRPr="00167285">
        <w:rPr>
          <w:rFonts w:asciiTheme="minorHAnsi" w:hAnsiTheme="minorHAnsi" w:cstheme="minorHAnsi"/>
          <w:sz w:val="22"/>
          <w:szCs w:val="22"/>
        </w:rPr>
        <w:t>. It is expected that the project will cover at least 10 percent of the targeted crop area under improved rice, wheat, maize</w:t>
      </w:r>
      <w:r w:rsidR="005545D6">
        <w:rPr>
          <w:rFonts w:asciiTheme="minorHAnsi" w:hAnsiTheme="minorHAnsi" w:cstheme="minorHAnsi"/>
          <w:sz w:val="22"/>
          <w:szCs w:val="22"/>
        </w:rPr>
        <w:t>,</w:t>
      </w:r>
      <w:r w:rsidRPr="00167285">
        <w:rPr>
          <w:rFonts w:asciiTheme="minorHAnsi" w:hAnsiTheme="minorHAnsi" w:cstheme="minorHAnsi"/>
          <w:sz w:val="22"/>
          <w:szCs w:val="22"/>
        </w:rPr>
        <w:t xml:space="preserve"> and potato varieties through such </w:t>
      </w:r>
      <w:proofErr w:type="spellStart"/>
      <w:r w:rsidRPr="00167285">
        <w:rPr>
          <w:rFonts w:asciiTheme="minorHAnsi" w:hAnsiTheme="minorHAnsi" w:cstheme="minorHAnsi"/>
          <w:sz w:val="22"/>
          <w:szCs w:val="22"/>
        </w:rPr>
        <w:t>mechanism.Similarly</w:t>
      </w:r>
      <w:proofErr w:type="spellEnd"/>
      <w:r w:rsidRPr="00167285">
        <w:rPr>
          <w:rFonts w:asciiTheme="minorHAnsi" w:hAnsiTheme="minorHAnsi" w:cstheme="minorHAnsi"/>
          <w:sz w:val="22"/>
          <w:szCs w:val="22"/>
        </w:rPr>
        <w:t xml:space="preserve">, livestock breeds, particularly Boer goats and improved </w:t>
      </w:r>
      <w:r w:rsidR="0030471E" w:rsidRPr="00167285">
        <w:rPr>
          <w:rFonts w:asciiTheme="minorHAnsi" w:hAnsiTheme="minorHAnsi" w:cstheme="minorHAnsi"/>
          <w:sz w:val="22"/>
          <w:szCs w:val="22"/>
        </w:rPr>
        <w:t xml:space="preserve">New Hampstead and Black </w:t>
      </w:r>
      <w:proofErr w:type="spellStart"/>
      <w:r w:rsidR="0030471E" w:rsidRPr="00167285">
        <w:rPr>
          <w:rFonts w:asciiTheme="minorHAnsi" w:hAnsiTheme="minorHAnsi" w:cstheme="minorHAnsi"/>
          <w:sz w:val="22"/>
          <w:szCs w:val="22"/>
        </w:rPr>
        <w:t>Austrolop</w:t>
      </w:r>
      <w:proofErr w:type="spellEnd"/>
      <w:r w:rsidRPr="00167285">
        <w:rPr>
          <w:rFonts w:asciiTheme="minorHAnsi" w:hAnsiTheme="minorHAnsi" w:cstheme="minorHAnsi"/>
          <w:sz w:val="22"/>
          <w:szCs w:val="22"/>
        </w:rPr>
        <w:t xml:space="preserve"> chicken, will be propagated through livestock farmer multiplier herds/units following the successful approach followed under </w:t>
      </w:r>
      <w:r w:rsidR="00D728BB">
        <w:rPr>
          <w:rFonts w:asciiTheme="minorHAnsi" w:hAnsiTheme="minorHAnsi" w:cstheme="minorHAnsi"/>
          <w:sz w:val="22"/>
          <w:szCs w:val="22"/>
        </w:rPr>
        <w:t xml:space="preserve">the </w:t>
      </w:r>
      <w:r w:rsidRPr="00167285">
        <w:rPr>
          <w:rFonts w:asciiTheme="minorHAnsi" w:hAnsiTheme="minorHAnsi" w:cstheme="minorHAnsi"/>
          <w:sz w:val="22"/>
          <w:szCs w:val="22"/>
        </w:rPr>
        <w:t xml:space="preserve">AFSP, with technical backstopping by </w:t>
      </w:r>
      <w:r w:rsidR="00700122">
        <w:rPr>
          <w:rFonts w:asciiTheme="minorHAnsi" w:hAnsiTheme="minorHAnsi" w:cstheme="minorHAnsi"/>
          <w:sz w:val="22"/>
          <w:szCs w:val="22"/>
        </w:rPr>
        <w:t xml:space="preserve">the </w:t>
      </w:r>
      <w:r w:rsidRPr="00167285">
        <w:rPr>
          <w:rFonts w:asciiTheme="minorHAnsi" w:hAnsiTheme="minorHAnsi" w:cstheme="minorHAnsi"/>
          <w:sz w:val="22"/>
          <w:szCs w:val="22"/>
        </w:rPr>
        <w:t xml:space="preserve">NARC and </w:t>
      </w:r>
      <w:r w:rsidR="00700122">
        <w:rPr>
          <w:rFonts w:asciiTheme="minorHAnsi" w:hAnsiTheme="minorHAnsi" w:cstheme="minorHAnsi"/>
          <w:sz w:val="22"/>
          <w:szCs w:val="22"/>
        </w:rPr>
        <w:t xml:space="preserve">the </w:t>
      </w:r>
      <w:proofErr w:type="spellStart"/>
      <w:r w:rsidRPr="00167285">
        <w:rPr>
          <w:rFonts w:asciiTheme="minorHAnsi" w:hAnsiTheme="minorHAnsi" w:cstheme="minorHAnsi"/>
          <w:sz w:val="22"/>
          <w:szCs w:val="22"/>
        </w:rPr>
        <w:t>DLS.The</w:t>
      </w:r>
      <w:proofErr w:type="spellEnd"/>
      <w:r w:rsidRPr="00167285">
        <w:rPr>
          <w:rFonts w:asciiTheme="minorHAnsi" w:hAnsiTheme="minorHAnsi" w:cstheme="minorHAnsi"/>
          <w:sz w:val="22"/>
          <w:szCs w:val="22"/>
        </w:rPr>
        <w:t xml:space="preserve"> project will support a breed improvement program to meet the high demand for improved Boer bucks and </w:t>
      </w:r>
      <w:r w:rsidR="0030471E" w:rsidRPr="00167285">
        <w:rPr>
          <w:rFonts w:asciiTheme="minorHAnsi" w:hAnsiTheme="minorHAnsi" w:cstheme="minorHAnsi"/>
          <w:sz w:val="22"/>
          <w:szCs w:val="22"/>
        </w:rPr>
        <w:t xml:space="preserve">New Hampstead and Black </w:t>
      </w:r>
      <w:proofErr w:type="spellStart"/>
      <w:r w:rsidR="0030471E" w:rsidRPr="00167285">
        <w:rPr>
          <w:rFonts w:asciiTheme="minorHAnsi" w:hAnsiTheme="minorHAnsi" w:cstheme="minorHAnsi"/>
          <w:sz w:val="22"/>
          <w:szCs w:val="22"/>
        </w:rPr>
        <w:t>Austrolop</w:t>
      </w:r>
      <w:proofErr w:type="spellEnd"/>
      <w:r w:rsidRPr="00167285">
        <w:rPr>
          <w:rFonts w:asciiTheme="minorHAnsi" w:hAnsiTheme="minorHAnsi" w:cstheme="minorHAnsi"/>
          <w:sz w:val="22"/>
          <w:szCs w:val="22"/>
        </w:rPr>
        <w:t xml:space="preserve"> poultry by establishing an open nucleus breeding scheme for Boer goat, with a particular focus on establishing farmer</w:t>
      </w:r>
      <w:r w:rsidR="00084551">
        <w:rPr>
          <w:rFonts w:asciiTheme="minorHAnsi" w:hAnsiTheme="minorHAnsi" w:cstheme="minorHAnsi"/>
          <w:sz w:val="22"/>
          <w:szCs w:val="22"/>
        </w:rPr>
        <w:t>-</w:t>
      </w:r>
      <w:r w:rsidRPr="00167285">
        <w:rPr>
          <w:rFonts w:asciiTheme="minorHAnsi" w:hAnsiTheme="minorHAnsi" w:cstheme="minorHAnsi"/>
          <w:sz w:val="22"/>
          <w:szCs w:val="22"/>
        </w:rPr>
        <w:t xml:space="preserve">managed multiplier herds. For </w:t>
      </w:r>
      <w:r w:rsidR="0030471E" w:rsidRPr="00167285">
        <w:rPr>
          <w:rFonts w:asciiTheme="minorHAnsi" w:hAnsiTheme="minorHAnsi" w:cstheme="minorHAnsi"/>
          <w:sz w:val="22"/>
          <w:szCs w:val="22"/>
        </w:rPr>
        <w:t>poultry</w:t>
      </w:r>
      <w:r w:rsidRPr="00167285">
        <w:rPr>
          <w:rFonts w:asciiTheme="minorHAnsi" w:hAnsiTheme="minorHAnsi" w:cstheme="minorHAnsi"/>
          <w:sz w:val="22"/>
          <w:szCs w:val="22"/>
        </w:rPr>
        <w:t xml:space="preserve">, day old chicks will be sourced from </w:t>
      </w:r>
      <w:r w:rsidR="0030471E" w:rsidRPr="00167285">
        <w:rPr>
          <w:rFonts w:asciiTheme="minorHAnsi" w:hAnsiTheme="minorHAnsi" w:cstheme="minorHAnsi"/>
          <w:sz w:val="22"/>
          <w:szCs w:val="22"/>
        </w:rPr>
        <w:t>Government farms</w:t>
      </w:r>
      <w:r w:rsidRPr="00167285">
        <w:rPr>
          <w:rFonts w:asciiTheme="minorHAnsi" w:hAnsiTheme="minorHAnsi" w:cstheme="minorHAnsi"/>
          <w:sz w:val="22"/>
          <w:szCs w:val="22"/>
        </w:rPr>
        <w:t xml:space="preserve"> and raised by smaller</w:t>
      </w:r>
      <w:r w:rsidR="005F02F3">
        <w:rPr>
          <w:rFonts w:asciiTheme="minorHAnsi" w:hAnsiTheme="minorHAnsi" w:cstheme="minorHAnsi"/>
          <w:sz w:val="22"/>
          <w:szCs w:val="22"/>
        </w:rPr>
        <w:t>-</w:t>
      </w:r>
      <w:r w:rsidRPr="00167285">
        <w:rPr>
          <w:rFonts w:asciiTheme="minorHAnsi" w:hAnsiTheme="minorHAnsi" w:cstheme="minorHAnsi"/>
          <w:sz w:val="22"/>
          <w:szCs w:val="22"/>
        </w:rPr>
        <w:t xml:space="preserve">scale </w:t>
      </w:r>
      <w:proofErr w:type="spellStart"/>
      <w:r w:rsidRPr="00167285">
        <w:rPr>
          <w:rFonts w:asciiTheme="minorHAnsi" w:hAnsiTheme="minorHAnsi" w:cstheme="minorHAnsi"/>
          <w:sz w:val="22"/>
          <w:szCs w:val="22"/>
        </w:rPr>
        <w:t>outgrower</w:t>
      </w:r>
      <w:proofErr w:type="spellEnd"/>
      <w:r w:rsidRPr="00167285">
        <w:rPr>
          <w:rFonts w:asciiTheme="minorHAnsi" w:hAnsiTheme="minorHAnsi" w:cstheme="minorHAnsi"/>
          <w:sz w:val="22"/>
          <w:szCs w:val="22"/>
        </w:rPr>
        <w:t xml:space="preserve"> units established by small</w:t>
      </w:r>
      <w:r w:rsidR="005F02F3">
        <w:rPr>
          <w:rFonts w:asciiTheme="minorHAnsi" w:hAnsiTheme="minorHAnsi" w:cstheme="minorHAnsi"/>
          <w:sz w:val="22"/>
          <w:szCs w:val="22"/>
        </w:rPr>
        <w:t>-</w:t>
      </w:r>
      <w:r w:rsidRPr="00167285">
        <w:rPr>
          <w:rFonts w:asciiTheme="minorHAnsi" w:hAnsiTheme="minorHAnsi" w:cstheme="minorHAnsi"/>
          <w:sz w:val="22"/>
          <w:szCs w:val="22"/>
        </w:rPr>
        <w:t xml:space="preserve">scale entrepreneurs who will </w:t>
      </w:r>
      <w:proofErr w:type="spellStart"/>
      <w:r w:rsidRPr="00167285">
        <w:rPr>
          <w:rFonts w:asciiTheme="minorHAnsi" w:hAnsiTheme="minorHAnsi" w:cstheme="minorHAnsi"/>
          <w:sz w:val="22"/>
          <w:szCs w:val="22"/>
        </w:rPr>
        <w:t>inturn</w:t>
      </w:r>
      <w:proofErr w:type="spellEnd"/>
      <w:r w:rsidRPr="00167285">
        <w:rPr>
          <w:rFonts w:asciiTheme="minorHAnsi" w:hAnsiTheme="minorHAnsi" w:cstheme="minorHAnsi"/>
          <w:sz w:val="22"/>
          <w:szCs w:val="22"/>
        </w:rPr>
        <w:t xml:space="preserve"> supply to target beneficiaries.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636CD3">
        <w:rPr>
          <w:rFonts w:asciiTheme="minorHAnsi" w:hAnsiTheme="minorHAnsi" w:cstheme="minorHAnsi"/>
          <w:b/>
          <w:sz w:val="22"/>
          <w:szCs w:val="22"/>
        </w:rPr>
        <w:t>Training and capacity building</w:t>
      </w:r>
      <w:r w:rsidR="00636CD3">
        <w:rPr>
          <w:rFonts w:asciiTheme="minorHAnsi" w:hAnsiTheme="minorHAnsi" w:cstheme="minorHAnsi"/>
          <w:b/>
          <w:sz w:val="22"/>
          <w:szCs w:val="22"/>
        </w:rPr>
        <w:t>.</w:t>
      </w:r>
      <w:r w:rsidRPr="00167285">
        <w:rPr>
          <w:rFonts w:asciiTheme="minorHAnsi" w:hAnsiTheme="minorHAnsi" w:cstheme="minorHAnsi"/>
          <w:sz w:val="22"/>
          <w:szCs w:val="22"/>
        </w:rPr>
        <w:t xml:space="preserve"> In coordination with </w:t>
      </w:r>
      <w:r w:rsidR="00C437EC">
        <w:rPr>
          <w:rFonts w:asciiTheme="minorHAnsi" w:hAnsiTheme="minorHAnsi" w:cstheme="minorHAnsi"/>
          <w:sz w:val="22"/>
          <w:szCs w:val="22"/>
        </w:rPr>
        <w:t>S</w:t>
      </w:r>
      <w:r w:rsidRPr="00167285">
        <w:rPr>
          <w:rFonts w:asciiTheme="minorHAnsi" w:hAnsiTheme="minorHAnsi" w:cstheme="minorHAnsi"/>
          <w:sz w:val="22"/>
          <w:szCs w:val="22"/>
        </w:rPr>
        <w:t xml:space="preserve">ubcomponent A2, the project will build the capacity of outreach and extension agents at all levels, from the ward, municipality to state and federal government levels, as well as private sector agricultural service providers. To pursue this, a comprehensive </w:t>
      </w:r>
      <w:r w:rsidR="00F744DB">
        <w:rPr>
          <w:rFonts w:ascii="Calibri" w:hAnsi="Calibri" w:cs="Calibri"/>
          <w:sz w:val="22"/>
          <w:szCs w:val="22"/>
        </w:rPr>
        <w:t>CNAA</w:t>
      </w:r>
      <w:r w:rsidRPr="00167285">
        <w:rPr>
          <w:rFonts w:asciiTheme="minorHAnsi" w:hAnsiTheme="minorHAnsi" w:cstheme="minorHAnsi"/>
          <w:sz w:val="22"/>
          <w:szCs w:val="22"/>
        </w:rPr>
        <w:t xml:space="preserve"> will be carried out based on which an appropriate training and capacity development plan will be developed. The assessment process will be highly consultative to include farmers, agro-vets</w:t>
      </w:r>
      <w:r w:rsidR="00A345D3">
        <w:rPr>
          <w:rFonts w:asciiTheme="minorHAnsi" w:hAnsiTheme="minorHAnsi" w:cstheme="minorHAnsi"/>
          <w:sz w:val="22"/>
          <w:szCs w:val="22"/>
        </w:rPr>
        <w:t>,</w:t>
      </w:r>
      <w:r w:rsidRPr="00167285">
        <w:rPr>
          <w:rFonts w:asciiTheme="minorHAnsi" w:hAnsiTheme="minorHAnsi" w:cstheme="minorHAnsi"/>
          <w:sz w:val="22"/>
          <w:szCs w:val="22"/>
        </w:rPr>
        <w:t xml:space="preserve"> and other service providers to ensure that project</w:t>
      </w:r>
      <w:r w:rsidR="00A345D3">
        <w:rPr>
          <w:rFonts w:asciiTheme="minorHAnsi" w:hAnsiTheme="minorHAnsi" w:cstheme="minorHAnsi"/>
          <w:sz w:val="22"/>
          <w:szCs w:val="22"/>
        </w:rPr>
        <w:t>-</w:t>
      </w:r>
      <w:r w:rsidRPr="00167285">
        <w:rPr>
          <w:rFonts w:asciiTheme="minorHAnsi" w:hAnsiTheme="minorHAnsi" w:cstheme="minorHAnsi"/>
          <w:sz w:val="22"/>
          <w:szCs w:val="22"/>
        </w:rPr>
        <w:t xml:space="preserve">supported training and activities address farmer priorities and needs. Particular attention will be paid to ensure that training needs for women are well addressed. To speed up the transfer of new knowledge and skills, the project will promote the use of ICT for distance learning and adopt a </w:t>
      </w:r>
      <w:proofErr w:type="spellStart"/>
      <w:r w:rsidRPr="00167285">
        <w:rPr>
          <w:rFonts w:asciiTheme="minorHAnsi" w:hAnsiTheme="minorHAnsi" w:cstheme="minorHAnsi"/>
          <w:sz w:val="22"/>
          <w:szCs w:val="22"/>
        </w:rPr>
        <w:t>ToT</w:t>
      </w:r>
      <w:proofErr w:type="spellEnd"/>
      <w:r w:rsidRPr="00167285">
        <w:rPr>
          <w:rFonts w:asciiTheme="minorHAnsi" w:hAnsiTheme="minorHAnsi" w:cstheme="minorHAnsi"/>
          <w:sz w:val="22"/>
          <w:szCs w:val="22"/>
        </w:rPr>
        <w:t xml:space="preserve"> model to ensure that the trained facilitators go back to their respective locations and train/facilitate other groups. </w:t>
      </w:r>
    </w:p>
    <w:p w:rsidR="007E6501" w:rsidRPr="0054095D" w:rsidRDefault="007E6501" w:rsidP="0054095D">
      <w:pPr>
        <w:keepNext/>
        <w:widowControl/>
        <w:spacing w:after="240"/>
        <w:jc w:val="both"/>
        <w:rPr>
          <w:rFonts w:asciiTheme="minorHAnsi" w:hAnsiTheme="minorHAnsi" w:cstheme="minorHAnsi"/>
          <w:i/>
          <w:iCs/>
          <w:sz w:val="22"/>
          <w:szCs w:val="22"/>
        </w:rPr>
      </w:pPr>
      <w:r w:rsidRPr="0054095D">
        <w:rPr>
          <w:rFonts w:asciiTheme="minorHAnsi" w:hAnsiTheme="minorHAnsi" w:cstheme="minorHAnsi"/>
          <w:i/>
          <w:iCs/>
          <w:sz w:val="22"/>
          <w:szCs w:val="22"/>
        </w:rPr>
        <w:t>Subcomponent A2: Technology dissemination and farmer skill development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 xml:space="preserve">The main aim of this subcomponent is to enable farmers’ adoption of improved CSA technologies and practices by mastering the management skills (GAPs) required for sustainable production increases and postharvest processing. It aims to give farmers the practical skills required for informed decision making based on accurate problem analysis in their local context.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
          <w:i/>
          <w:sz w:val="22"/>
          <w:szCs w:val="22"/>
        </w:rPr>
      </w:pPr>
      <w:r w:rsidRPr="00167285">
        <w:rPr>
          <w:rFonts w:asciiTheme="minorHAnsi" w:hAnsiTheme="minorHAnsi" w:cstheme="minorHAnsi"/>
          <w:sz w:val="22"/>
          <w:szCs w:val="22"/>
        </w:rPr>
        <w:t xml:space="preserve">This subcomponent will engage TA for technology dissemination and farmer skill development. TA will review FFS curricula, cost of </w:t>
      </w:r>
      <w:r w:rsidR="00C33B16">
        <w:rPr>
          <w:rFonts w:asciiTheme="minorHAnsi" w:hAnsiTheme="minorHAnsi" w:cstheme="minorHAnsi"/>
          <w:sz w:val="22"/>
          <w:szCs w:val="22"/>
        </w:rPr>
        <w:t>the</w:t>
      </w:r>
      <w:r w:rsidRPr="00167285">
        <w:rPr>
          <w:rFonts w:asciiTheme="minorHAnsi" w:hAnsiTheme="minorHAnsi" w:cstheme="minorHAnsi"/>
          <w:sz w:val="22"/>
          <w:szCs w:val="22"/>
        </w:rPr>
        <w:t xml:space="preserve"> FFS, select and train FFS facilitators, scale up the adoption support, implement block demonstrations and develop leader farmers, who will also work as </w:t>
      </w:r>
      <w:r w:rsidR="00570983">
        <w:rPr>
          <w:rFonts w:asciiTheme="minorHAnsi" w:hAnsiTheme="minorHAnsi" w:cstheme="minorHAnsi"/>
          <w:sz w:val="22"/>
          <w:szCs w:val="22"/>
        </w:rPr>
        <w:t>f</w:t>
      </w:r>
      <w:r w:rsidRPr="00167285">
        <w:rPr>
          <w:rFonts w:asciiTheme="minorHAnsi" w:hAnsiTheme="minorHAnsi" w:cstheme="minorHAnsi"/>
          <w:sz w:val="22"/>
          <w:szCs w:val="22"/>
        </w:rPr>
        <w:t xml:space="preserve">armer </w:t>
      </w:r>
      <w:r w:rsidR="00570983">
        <w:rPr>
          <w:rFonts w:asciiTheme="minorHAnsi" w:hAnsiTheme="minorHAnsi" w:cstheme="minorHAnsi"/>
          <w:sz w:val="22"/>
          <w:szCs w:val="22"/>
        </w:rPr>
        <w:t>f</w:t>
      </w:r>
      <w:r w:rsidRPr="00167285">
        <w:rPr>
          <w:rFonts w:asciiTheme="minorHAnsi" w:hAnsiTheme="minorHAnsi" w:cstheme="minorHAnsi"/>
          <w:sz w:val="22"/>
          <w:szCs w:val="22"/>
        </w:rPr>
        <w:t>acilitators. Promotion and dissemination of the new technologies will be guided by an assessment of types of services required and available at the local level, typology of farmers, cropping patterns</w:t>
      </w:r>
      <w:r w:rsidR="00EB6518">
        <w:rPr>
          <w:rFonts w:asciiTheme="minorHAnsi" w:hAnsiTheme="minorHAnsi" w:cstheme="minorHAnsi"/>
          <w:sz w:val="22"/>
          <w:szCs w:val="22"/>
        </w:rPr>
        <w:t>,</w:t>
      </w:r>
      <w:r w:rsidRPr="00167285">
        <w:rPr>
          <w:rFonts w:asciiTheme="minorHAnsi" w:hAnsiTheme="minorHAnsi" w:cstheme="minorHAnsi"/>
          <w:sz w:val="22"/>
          <w:szCs w:val="22"/>
        </w:rPr>
        <w:t xml:space="preserve"> and markets. This will help the project in identifying the best way to reach farmers and in speeding up the dissemination of improved cultivars and technology packages, complementing the activities under </w:t>
      </w:r>
      <w:r w:rsidR="00350CE2">
        <w:rPr>
          <w:rFonts w:asciiTheme="minorHAnsi" w:hAnsiTheme="minorHAnsi" w:cstheme="minorHAnsi"/>
          <w:sz w:val="22"/>
          <w:szCs w:val="22"/>
        </w:rPr>
        <w:t>S</w:t>
      </w:r>
      <w:r w:rsidRPr="00167285">
        <w:rPr>
          <w:rFonts w:asciiTheme="minorHAnsi" w:hAnsiTheme="minorHAnsi" w:cstheme="minorHAnsi"/>
          <w:sz w:val="22"/>
          <w:szCs w:val="22"/>
        </w:rPr>
        <w:t xml:space="preserve">ubcomponent A1.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Under this subcomponent</w:t>
      </w:r>
      <w:r w:rsidR="0047221E">
        <w:rPr>
          <w:rFonts w:asciiTheme="minorHAnsi" w:hAnsiTheme="minorHAnsi" w:cstheme="minorHAnsi"/>
          <w:sz w:val="22"/>
          <w:szCs w:val="22"/>
        </w:rPr>
        <w:t>,</w:t>
      </w:r>
      <w:r w:rsidRPr="00167285">
        <w:rPr>
          <w:rFonts w:asciiTheme="minorHAnsi" w:hAnsiTheme="minorHAnsi" w:cstheme="minorHAnsi"/>
          <w:sz w:val="22"/>
          <w:szCs w:val="22"/>
        </w:rPr>
        <w:t xml:space="preserve"> the project will support (a) a streamlined FFS for crop and livestock production and adoption support, (b) demonstrations and field days, and (c) strengthening of advisory services and skills development </w:t>
      </w:r>
      <w:r w:rsidRPr="00167285">
        <w:rPr>
          <w:rFonts w:asciiTheme="minorHAnsi" w:hAnsiTheme="minorHAnsi" w:cstheme="minorHAnsi"/>
          <w:bCs/>
          <w:color w:val="auto"/>
          <w:sz w:val="22"/>
          <w:szCs w:val="22"/>
        </w:rPr>
        <w:t>of agricultural public extension staff and private service providers</w:t>
      </w:r>
      <w:r w:rsidR="0047221E">
        <w:rPr>
          <w:rFonts w:asciiTheme="minorHAnsi" w:hAnsiTheme="minorHAnsi" w:cstheme="minorHAnsi"/>
          <w:bCs/>
          <w:color w:val="auto"/>
          <w:sz w:val="22"/>
          <w:szCs w:val="22"/>
        </w:rPr>
        <w: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D670C6">
        <w:rPr>
          <w:rFonts w:asciiTheme="minorHAnsi" w:hAnsiTheme="minorHAnsi" w:cstheme="minorHAnsi"/>
          <w:b/>
          <w:sz w:val="22"/>
          <w:szCs w:val="22"/>
        </w:rPr>
        <w:t xml:space="preserve">Streamlined FFS and adoption </w:t>
      </w:r>
      <w:proofErr w:type="spellStart"/>
      <w:r w:rsidRPr="00D670C6">
        <w:rPr>
          <w:rFonts w:asciiTheme="minorHAnsi" w:hAnsiTheme="minorHAnsi" w:cstheme="minorHAnsi"/>
          <w:b/>
          <w:sz w:val="22"/>
          <w:szCs w:val="22"/>
        </w:rPr>
        <w:t>support</w:t>
      </w:r>
      <w:r w:rsidR="00D670C6">
        <w:rPr>
          <w:rFonts w:asciiTheme="minorHAnsi" w:hAnsiTheme="minorHAnsi" w:cstheme="minorHAnsi"/>
          <w:b/>
          <w:sz w:val="22"/>
          <w:szCs w:val="22"/>
        </w:rPr>
        <w:t>.</w:t>
      </w:r>
      <w:r w:rsidRPr="00167285">
        <w:rPr>
          <w:rFonts w:asciiTheme="minorHAnsi" w:hAnsiTheme="minorHAnsi" w:cstheme="minorHAnsi"/>
          <w:sz w:val="22"/>
          <w:szCs w:val="22"/>
        </w:rPr>
        <w:t>The</w:t>
      </w:r>
      <w:proofErr w:type="spellEnd"/>
      <w:r w:rsidRPr="00167285">
        <w:rPr>
          <w:rFonts w:asciiTheme="minorHAnsi" w:hAnsiTheme="minorHAnsi" w:cstheme="minorHAnsi"/>
          <w:sz w:val="22"/>
          <w:szCs w:val="22"/>
        </w:rPr>
        <w:t xml:space="preserve"> project will promote participatory learning, skills development</w:t>
      </w:r>
      <w:r w:rsidR="0047221E">
        <w:rPr>
          <w:rFonts w:asciiTheme="minorHAnsi" w:hAnsiTheme="minorHAnsi" w:cstheme="minorHAnsi"/>
          <w:sz w:val="22"/>
          <w:szCs w:val="22"/>
        </w:rPr>
        <w:t>,</w:t>
      </w:r>
      <w:r w:rsidRPr="00167285">
        <w:rPr>
          <w:rFonts w:asciiTheme="minorHAnsi" w:hAnsiTheme="minorHAnsi" w:cstheme="minorHAnsi"/>
          <w:sz w:val="22"/>
          <w:szCs w:val="22"/>
        </w:rPr>
        <w:t xml:space="preserve"> and dissemination through </w:t>
      </w:r>
      <w:r w:rsidR="0047221E">
        <w:rPr>
          <w:rFonts w:asciiTheme="minorHAnsi" w:hAnsiTheme="minorHAnsi" w:cstheme="minorHAnsi"/>
          <w:sz w:val="22"/>
          <w:szCs w:val="22"/>
        </w:rPr>
        <w:t xml:space="preserve">the </w:t>
      </w:r>
      <w:r w:rsidRPr="00167285">
        <w:rPr>
          <w:rFonts w:asciiTheme="minorHAnsi" w:hAnsiTheme="minorHAnsi" w:cstheme="minorHAnsi"/>
          <w:sz w:val="22"/>
          <w:szCs w:val="22"/>
        </w:rPr>
        <w:t xml:space="preserve">FFS. To contextualize </w:t>
      </w:r>
      <w:r w:rsidR="0047221E">
        <w:rPr>
          <w:rFonts w:asciiTheme="minorHAnsi" w:hAnsiTheme="minorHAnsi" w:cstheme="minorHAnsi"/>
          <w:sz w:val="22"/>
          <w:szCs w:val="22"/>
        </w:rPr>
        <w:t xml:space="preserve">the </w:t>
      </w:r>
      <w:r w:rsidRPr="00167285">
        <w:rPr>
          <w:rFonts w:asciiTheme="minorHAnsi" w:hAnsiTheme="minorHAnsi" w:cstheme="minorHAnsi"/>
          <w:sz w:val="22"/>
          <w:szCs w:val="22"/>
        </w:rPr>
        <w:t>FFS</w:t>
      </w:r>
      <w:r w:rsidR="0047221E">
        <w:rPr>
          <w:rFonts w:asciiTheme="minorHAnsi" w:hAnsiTheme="minorHAnsi" w:cstheme="minorHAnsi"/>
          <w:sz w:val="22"/>
          <w:szCs w:val="22"/>
        </w:rPr>
        <w:t>,</w:t>
      </w:r>
      <w:r w:rsidRPr="00167285">
        <w:rPr>
          <w:rFonts w:asciiTheme="minorHAnsi" w:hAnsiTheme="minorHAnsi" w:cstheme="minorHAnsi"/>
          <w:sz w:val="22"/>
          <w:szCs w:val="22"/>
        </w:rPr>
        <w:t xml:space="preserve"> the existing AFSP curriculum will be revised to suit the project area and farmers’ needs and include a specific focus on climate change </w:t>
      </w:r>
      <w:r w:rsidRPr="00167285">
        <w:rPr>
          <w:rFonts w:asciiTheme="minorHAnsi" w:hAnsiTheme="minorHAnsi" w:cstheme="minorHAnsi"/>
          <w:sz w:val="22"/>
          <w:szCs w:val="22"/>
        </w:rPr>
        <w:lastRenderedPageBreak/>
        <w:t xml:space="preserve">adaptation and resilience building. </w:t>
      </w:r>
      <w:r w:rsidR="00233234">
        <w:rPr>
          <w:rFonts w:asciiTheme="minorHAnsi" w:hAnsiTheme="minorHAnsi" w:cstheme="minorHAnsi"/>
          <w:sz w:val="22"/>
          <w:szCs w:val="22"/>
        </w:rPr>
        <w:t xml:space="preserve">The </w:t>
      </w:r>
      <w:r w:rsidRPr="00167285">
        <w:rPr>
          <w:rFonts w:asciiTheme="minorHAnsi" w:hAnsiTheme="minorHAnsi" w:cstheme="minorHAnsi"/>
          <w:sz w:val="22"/>
          <w:szCs w:val="22"/>
        </w:rPr>
        <w:t xml:space="preserve">FFS is a well-established extension approach focused on ‘learning by doing’ which builds upon principles of adult education and experiential participatory learning and will be used to implement the package of practices and demonstrate climate and nutrition smart agricultural and livestock husbandry practices and deliver targeted training programs and integrated extension services to the targeted farmers for field and horticultural crops, including pulses, oilseeds, rice, maize, potatoes, beans, and </w:t>
      </w:r>
      <w:proofErr w:type="spellStart"/>
      <w:r w:rsidRPr="00167285">
        <w:rPr>
          <w:rFonts w:asciiTheme="minorHAnsi" w:hAnsiTheme="minorHAnsi" w:cstheme="minorHAnsi"/>
          <w:sz w:val="22"/>
          <w:szCs w:val="22"/>
        </w:rPr>
        <w:t>vegetables.F</w:t>
      </w:r>
      <w:r w:rsidR="006824C3">
        <w:rPr>
          <w:rFonts w:asciiTheme="minorHAnsi" w:hAnsiTheme="minorHAnsi" w:cstheme="minorHAnsi"/>
          <w:sz w:val="22"/>
          <w:szCs w:val="22"/>
        </w:rPr>
        <w:t>armer</w:t>
      </w:r>
      <w:proofErr w:type="spellEnd"/>
      <w:r w:rsidR="006824C3">
        <w:rPr>
          <w:rFonts w:asciiTheme="minorHAnsi" w:hAnsiTheme="minorHAnsi" w:cstheme="minorHAnsi"/>
          <w:sz w:val="22"/>
          <w:szCs w:val="22"/>
        </w:rPr>
        <w:t xml:space="preserve"> groups</w:t>
      </w:r>
      <w:r w:rsidRPr="00167285">
        <w:rPr>
          <w:rFonts w:asciiTheme="minorHAnsi" w:hAnsiTheme="minorHAnsi" w:cstheme="minorHAnsi"/>
          <w:sz w:val="22"/>
          <w:szCs w:val="22"/>
        </w:rPr>
        <w:t xml:space="preserve"> will thus be enabled to see and assess the benefits firsthand and make informed decisions as to which technologies and practices are most suitable to their farming systems. The FFS will also disseminate best practices on food safety, nutrition</w:t>
      </w:r>
      <w:r w:rsidR="003E6067">
        <w:rPr>
          <w:rFonts w:asciiTheme="minorHAnsi" w:hAnsiTheme="minorHAnsi" w:cstheme="minorHAnsi"/>
          <w:sz w:val="22"/>
          <w:szCs w:val="22"/>
        </w:rPr>
        <w:t>,</w:t>
      </w:r>
      <w:r w:rsidRPr="00167285">
        <w:rPr>
          <w:rFonts w:asciiTheme="minorHAnsi" w:hAnsiTheme="minorHAnsi" w:cstheme="minorHAnsi"/>
          <w:sz w:val="22"/>
          <w:szCs w:val="22"/>
        </w:rPr>
        <w:t xml:space="preserve"> and postharvest management to minimize storage losses. Following the rollout of </w:t>
      </w:r>
      <w:r w:rsidR="00915CAC">
        <w:rPr>
          <w:rFonts w:asciiTheme="minorHAnsi" w:hAnsiTheme="minorHAnsi" w:cstheme="minorHAnsi"/>
          <w:sz w:val="22"/>
          <w:szCs w:val="22"/>
        </w:rPr>
        <w:t>the</w:t>
      </w:r>
      <w:r w:rsidRPr="00167285">
        <w:rPr>
          <w:rFonts w:asciiTheme="minorHAnsi" w:hAnsiTheme="minorHAnsi" w:cstheme="minorHAnsi"/>
          <w:sz w:val="22"/>
          <w:szCs w:val="22"/>
        </w:rPr>
        <w:t xml:space="preserve"> FFS, the members will be provided with adoption support which includes seeds, breeds, fodder resources, fertilizers, and basic tools to promote the newly acquired skills in their fields in the following season. Particular attention will be given to women’s participation </w:t>
      </w:r>
      <w:proofErr w:type="spellStart"/>
      <w:r w:rsidR="00496950">
        <w:rPr>
          <w:rFonts w:asciiTheme="minorHAnsi" w:hAnsiTheme="minorHAnsi" w:cstheme="minorHAnsi"/>
          <w:sz w:val="22"/>
          <w:szCs w:val="22"/>
        </w:rPr>
        <w:t>to</w:t>
      </w:r>
      <w:r w:rsidRPr="00167285">
        <w:rPr>
          <w:rFonts w:asciiTheme="minorHAnsi" w:hAnsiTheme="minorHAnsi" w:cstheme="minorHAnsi"/>
          <w:sz w:val="22"/>
          <w:szCs w:val="22"/>
        </w:rPr>
        <w:t>prioritize</w:t>
      </w:r>
      <w:proofErr w:type="spellEnd"/>
      <w:r w:rsidRPr="00167285">
        <w:rPr>
          <w:rFonts w:asciiTheme="minorHAnsi" w:hAnsiTheme="minorHAnsi" w:cstheme="minorHAnsi"/>
          <w:sz w:val="22"/>
          <w:szCs w:val="22"/>
        </w:rPr>
        <w:t xml:space="preserve"> their empowerment and meaningful engagement not just as a participant but also ensure their active role in decision</w:t>
      </w:r>
      <w:r w:rsidR="004E2470">
        <w:rPr>
          <w:rFonts w:asciiTheme="minorHAnsi" w:hAnsiTheme="minorHAnsi" w:cstheme="minorHAnsi"/>
          <w:sz w:val="22"/>
          <w:szCs w:val="22"/>
        </w:rPr>
        <w:t>-</w:t>
      </w:r>
      <w:r w:rsidRPr="00167285">
        <w:rPr>
          <w:rFonts w:asciiTheme="minorHAnsi" w:hAnsiTheme="minorHAnsi" w:cstheme="minorHAnsi"/>
          <w:sz w:val="22"/>
          <w:szCs w:val="22"/>
        </w:rPr>
        <w:t xml:space="preserve">making processes, including the selection of topics of experiential learning as per their needs and choice.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D670C6">
        <w:rPr>
          <w:rFonts w:asciiTheme="minorHAnsi" w:hAnsiTheme="minorHAnsi" w:cstheme="minorHAnsi"/>
          <w:b/>
          <w:sz w:val="22"/>
          <w:szCs w:val="22"/>
        </w:rPr>
        <w:t xml:space="preserve">Demonstrations and field </w:t>
      </w:r>
      <w:proofErr w:type="spellStart"/>
      <w:r w:rsidRPr="00D670C6">
        <w:rPr>
          <w:rFonts w:asciiTheme="minorHAnsi" w:hAnsiTheme="minorHAnsi" w:cstheme="minorHAnsi"/>
          <w:b/>
          <w:sz w:val="22"/>
          <w:szCs w:val="22"/>
        </w:rPr>
        <w:t>days</w:t>
      </w:r>
      <w:r w:rsidR="00D670C6">
        <w:rPr>
          <w:rFonts w:asciiTheme="minorHAnsi" w:hAnsiTheme="minorHAnsi" w:cstheme="minorHAnsi"/>
          <w:b/>
          <w:sz w:val="22"/>
          <w:szCs w:val="22"/>
        </w:rPr>
        <w:t>.</w:t>
      </w:r>
      <w:r w:rsidRPr="00167285">
        <w:rPr>
          <w:rFonts w:asciiTheme="minorHAnsi" w:hAnsiTheme="minorHAnsi" w:cstheme="minorHAnsi"/>
          <w:sz w:val="22"/>
          <w:szCs w:val="22"/>
        </w:rPr>
        <w:t>Demonstrations</w:t>
      </w:r>
      <w:proofErr w:type="spellEnd"/>
      <w:r w:rsidRPr="00167285">
        <w:rPr>
          <w:rFonts w:asciiTheme="minorHAnsi" w:hAnsiTheme="minorHAnsi" w:cstheme="minorHAnsi"/>
          <w:sz w:val="22"/>
          <w:szCs w:val="22"/>
        </w:rPr>
        <w:t xml:space="preserve"> have been found to be one of the best ways to disseminate tested information and technologies to a large group of farmers at affordable cost in a short period of time. Thus, in addition to </w:t>
      </w:r>
      <w:r w:rsidR="004E2470">
        <w:rPr>
          <w:rFonts w:asciiTheme="minorHAnsi" w:hAnsiTheme="minorHAnsi" w:cstheme="minorHAnsi"/>
          <w:sz w:val="22"/>
          <w:szCs w:val="22"/>
        </w:rPr>
        <w:t xml:space="preserve">the </w:t>
      </w:r>
      <w:r w:rsidRPr="00167285">
        <w:rPr>
          <w:rFonts w:asciiTheme="minorHAnsi" w:hAnsiTheme="minorHAnsi" w:cstheme="minorHAnsi"/>
          <w:sz w:val="22"/>
          <w:szCs w:val="22"/>
        </w:rPr>
        <w:t>FFS, this subcomponent will establish demonstration plots for proven technologies and varieties. Lead farmers will be identified and trained in each community following pre-agreed selection criteria to establish demonstration plots of promising and relevant CSA technologies and practices (including drought-resistant high</w:t>
      </w:r>
      <w:r w:rsidR="00966BE7">
        <w:rPr>
          <w:rFonts w:asciiTheme="minorHAnsi" w:hAnsiTheme="minorHAnsi" w:cstheme="minorHAnsi"/>
          <w:sz w:val="22"/>
          <w:szCs w:val="22"/>
        </w:rPr>
        <w:t>-</w:t>
      </w:r>
      <w:r w:rsidRPr="00167285">
        <w:rPr>
          <w:rFonts w:asciiTheme="minorHAnsi" w:hAnsiTheme="minorHAnsi" w:cstheme="minorHAnsi"/>
          <w:sz w:val="22"/>
          <w:szCs w:val="22"/>
        </w:rPr>
        <w:t xml:space="preserve">value crop varieties, more efficient micro-irrigation techniques, integrated soil fertility and crop </w:t>
      </w:r>
      <w:r w:rsidR="00966BE7">
        <w:rPr>
          <w:rFonts w:asciiTheme="minorHAnsi" w:hAnsiTheme="minorHAnsi" w:cstheme="minorHAnsi"/>
          <w:sz w:val="22"/>
          <w:szCs w:val="22"/>
        </w:rPr>
        <w:t>and</w:t>
      </w:r>
      <w:r w:rsidRPr="00167285">
        <w:rPr>
          <w:rFonts w:asciiTheme="minorHAnsi" w:hAnsiTheme="minorHAnsi" w:cstheme="minorHAnsi"/>
          <w:sz w:val="22"/>
          <w:szCs w:val="22"/>
        </w:rPr>
        <w:t xml:space="preserve"> livestock management techniques, fodder nurseries, </w:t>
      </w:r>
      <w:r w:rsidR="00966BE7">
        <w:rPr>
          <w:rFonts w:asciiTheme="minorHAnsi" w:hAnsiTheme="minorHAnsi" w:cstheme="minorHAnsi"/>
          <w:sz w:val="22"/>
          <w:szCs w:val="22"/>
        </w:rPr>
        <w:t>and so on</w:t>
      </w:r>
      <w:r w:rsidRPr="00167285">
        <w:rPr>
          <w:rFonts w:asciiTheme="minorHAnsi" w:hAnsiTheme="minorHAnsi" w:cstheme="minorHAnsi"/>
          <w:sz w:val="22"/>
          <w:szCs w:val="22"/>
        </w:rPr>
        <w:t xml:space="preserve">).These farmers will be provided with basic inputs such as seeds, fertilizers, </w:t>
      </w:r>
      <w:r w:rsidR="00357F50">
        <w:rPr>
          <w:rFonts w:asciiTheme="minorHAnsi" w:hAnsiTheme="minorHAnsi" w:cstheme="minorHAnsi"/>
          <w:sz w:val="22"/>
          <w:szCs w:val="22"/>
        </w:rPr>
        <w:t xml:space="preserve">and </w:t>
      </w:r>
      <w:r w:rsidRPr="00167285">
        <w:rPr>
          <w:rFonts w:asciiTheme="minorHAnsi" w:hAnsiTheme="minorHAnsi" w:cstheme="minorHAnsi"/>
          <w:sz w:val="22"/>
          <w:szCs w:val="22"/>
        </w:rPr>
        <w:t xml:space="preserve">pesticides free of cost. Field days will be organized where farmers will be invited to demonstration and/or FFS sites where they will have an opportunity to observe the performance of recommended technologies on the ground </w:t>
      </w:r>
      <w:r w:rsidR="004363D2">
        <w:rPr>
          <w:rFonts w:asciiTheme="minorHAnsi" w:hAnsiTheme="minorHAnsi" w:cstheme="minorHAnsi"/>
          <w:sz w:val="22"/>
          <w:szCs w:val="22"/>
        </w:rPr>
        <w:t>and</w:t>
      </w:r>
      <w:r w:rsidRPr="00167285">
        <w:rPr>
          <w:rFonts w:asciiTheme="minorHAnsi" w:hAnsiTheme="minorHAnsi" w:cstheme="minorHAnsi"/>
          <w:sz w:val="22"/>
          <w:szCs w:val="22"/>
        </w:rPr>
        <w:t xml:space="preserve"> allow the farmers to interact with fellow farmers. To promote season and off-season vegetable cultivation, which are important for both cash income and household nutrition, the project will replicate the use of </w:t>
      </w:r>
      <w:proofErr w:type="spellStart"/>
      <w:r w:rsidRPr="00167285">
        <w:rPr>
          <w:rFonts w:asciiTheme="minorHAnsi" w:hAnsiTheme="minorHAnsi" w:cstheme="minorHAnsi"/>
          <w:sz w:val="22"/>
          <w:szCs w:val="22"/>
        </w:rPr>
        <w:t>polyhouse</w:t>
      </w:r>
      <w:proofErr w:type="spellEnd"/>
      <w:r w:rsidRPr="00167285">
        <w:rPr>
          <w:rFonts w:asciiTheme="minorHAnsi" w:hAnsiTheme="minorHAnsi" w:cstheme="minorHAnsi"/>
          <w:sz w:val="22"/>
          <w:szCs w:val="22"/>
        </w:rPr>
        <w:t xml:space="preserve"> farming systems already tested in AFSP districts, in conjunction with the use of more efficient micro-irrigation systems, which has been reported to increase the yield of vegetables by 30 percent in addition to conserving water.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D670C6">
        <w:rPr>
          <w:rFonts w:asciiTheme="minorHAnsi" w:hAnsiTheme="minorHAnsi" w:cstheme="minorHAnsi"/>
          <w:b/>
          <w:sz w:val="22"/>
          <w:szCs w:val="22"/>
        </w:rPr>
        <w:t xml:space="preserve">Strengthening advisory services and skill </w:t>
      </w:r>
      <w:proofErr w:type="spellStart"/>
      <w:r w:rsidRPr="00D670C6">
        <w:rPr>
          <w:rFonts w:asciiTheme="minorHAnsi" w:hAnsiTheme="minorHAnsi" w:cstheme="minorHAnsi"/>
          <w:b/>
          <w:sz w:val="22"/>
          <w:szCs w:val="22"/>
        </w:rPr>
        <w:t>development</w:t>
      </w:r>
      <w:r w:rsidR="00D670C6">
        <w:rPr>
          <w:rFonts w:asciiTheme="minorHAnsi" w:hAnsiTheme="minorHAnsi" w:cstheme="minorHAnsi"/>
          <w:b/>
          <w:sz w:val="22"/>
          <w:szCs w:val="22"/>
        </w:rPr>
        <w:t>.</w:t>
      </w:r>
      <w:r w:rsidRPr="00167285">
        <w:rPr>
          <w:rFonts w:asciiTheme="minorHAnsi" w:hAnsiTheme="minorHAnsi" w:cstheme="minorHAnsi"/>
          <w:sz w:val="22"/>
          <w:szCs w:val="22"/>
        </w:rPr>
        <w:t>Under</w:t>
      </w:r>
      <w:proofErr w:type="spellEnd"/>
      <w:r w:rsidRPr="00167285">
        <w:rPr>
          <w:rFonts w:asciiTheme="minorHAnsi" w:hAnsiTheme="minorHAnsi" w:cstheme="minorHAnsi"/>
          <w:sz w:val="22"/>
          <w:szCs w:val="22"/>
        </w:rPr>
        <w:t xml:space="preserve"> the new federal governance structure in Nepal, the agriculture and livestock service centers, </w:t>
      </w:r>
      <w:proofErr w:type="spellStart"/>
      <w:r w:rsidRPr="00167285">
        <w:rPr>
          <w:rFonts w:asciiTheme="minorHAnsi" w:hAnsiTheme="minorHAnsi" w:cstheme="minorHAnsi"/>
          <w:sz w:val="22"/>
          <w:szCs w:val="22"/>
        </w:rPr>
        <w:t>subcenters</w:t>
      </w:r>
      <w:proofErr w:type="spellEnd"/>
      <w:r w:rsidR="001446CE">
        <w:rPr>
          <w:rFonts w:asciiTheme="minorHAnsi" w:hAnsiTheme="minorHAnsi" w:cstheme="minorHAnsi"/>
          <w:sz w:val="22"/>
          <w:szCs w:val="22"/>
        </w:rPr>
        <w:t>,</w:t>
      </w:r>
      <w:r w:rsidRPr="00167285">
        <w:rPr>
          <w:rFonts w:asciiTheme="minorHAnsi" w:hAnsiTheme="minorHAnsi" w:cstheme="minorHAnsi"/>
          <w:sz w:val="22"/>
          <w:szCs w:val="22"/>
        </w:rPr>
        <w:t xml:space="preserve"> and contact points, previously managed by the district agriculture and livestock offices, are expected to be transferred to the Economic Development Section of rural municipalities. Though the transition into the federal structure has been initiated, it is expected that it will take at least </w:t>
      </w:r>
      <w:r w:rsidR="006F06C9">
        <w:rPr>
          <w:rFonts w:asciiTheme="minorHAnsi" w:hAnsiTheme="minorHAnsi" w:cstheme="minorHAnsi"/>
          <w:sz w:val="22"/>
          <w:szCs w:val="22"/>
        </w:rPr>
        <w:t>three</w:t>
      </w:r>
      <w:r w:rsidRPr="00167285">
        <w:rPr>
          <w:rFonts w:asciiTheme="minorHAnsi" w:hAnsiTheme="minorHAnsi" w:cstheme="minorHAnsi"/>
          <w:sz w:val="22"/>
          <w:szCs w:val="22"/>
        </w:rPr>
        <w:t xml:space="preserve"> to </w:t>
      </w:r>
      <w:r w:rsidR="006F06C9">
        <w:rPr>
          <w:rFonts w:asciiTheme="minorHAnsi" w:hAnsiTheme="minorHAnsi" w:cstheme="minorHAnsi"/>
          <w:sz w:val="22"/>
          <w:szCs w:val="22"/>
        </w:rPr>
        <w:t>four</w:t>
      </w:r>
      <w:r w:rsidRPr="00167285">
        <w:rPr>
          <w:rFonts w:asciiTheme="minorHAnsi" w:hAnsiTheme="minorHAnsi" w:cstheme="minorHAnsi"/>
          <w:sz w:val="22"/>
          <w:szCs w:val="22"/>
        </w:rPr>
        <w:t xml:space="preserve"> years before these agriculture and livestock centers become fully functional. The project will therefore provide support to strengthen the capacity of extension services at the municipality level to ensure effective service delivery during this </w:t>
      </w:r>
      <w:proofErr w:type="spellStart"/>
      <w:r w:rsidRPr="00167285">
        <w:rPr>
          <w:rFonts w:asciiTheme="minorHAnsi" w:hAnsiTheme="minorHAnsi" w:cstheme="minorHAnsi"/>
          <w:sz w:val="22"/>
          <w:szCs w:val="22"/>
        </w:rPr>
        <w:t>transition.The</w:t>
      </w:r>
      <w:proofErr w:type="spellEnd"/>
      <w:r w:rsidRPr="00167285">
        <w:rPr>
          <w:rFonts w:asciiTheme="minorHAnsi" w:hAnsiTheme="minorHAnsi" w:cstheme="minorHAnsi"/>
          <w:sz w:val="22"/>
          <w:szCs w:val="22"/>
        </w:rPr>
        <w:t xml:space="preserve"> project will carry out a comprehensive training needs assessment to ensure effective delivery of extension and outreach services. In addition to the government staff, the training will also include agro-vet dealers, leader farmers</w:t>
      </w:r>
      <w:r w:rsidR="00F36503">
        <w:rPr>
          <w:rFonts w:asciiTheme="minorHAnsi" w:hAnsiTheme="minorHAnsi" w:cstheme="minorHAnsi"/>
          <w:sz w:val="22"/>
          <w:szCs w:val="22"/>
        </w:rPr>
        <w:t>,</w:t>
      </w:r>
      <w:r w:rsidRPr="00167285">
        <w:rPr>
          <w:rFonts w:asciiTheme="minorHAnsi" w:hAnsiTheme="minorHAnsi" w:cstheme="minorHAnsi"/>
          <w:sz w:val="22"/>
          <w:szCs w:val="22"/>
        </w:rPr>
        <w:t xml:space="preserve"> and social </w:t>
      </w:r>
      <w:proofErr w:type="spellStart"/>
      <w:r w:rsidRPr="00167285">
        <w:rPr>
          <w:rFonts w:asciiTheme="minorHAnsi" w:hAnsiTheme="minorHAnsi" w:cstheme="minorHAnsi"/>
          <w:sz w:val="22"/>
          <w:szCs w:val="22"/>
        </w:rPr>
        <w:t>mobilizers</w:t>
      </w:r>
      <w:proofErr w:type="spellEnd"/>
      <w:r w:rsidRPr="00167285">
        <w:rPr>
          <w:rFonts w:asciiTheme="minorHAnsi" w:hAnsiTheme="minorHAnsi" w:cstheme="minorHAnsi"/>
          <w:sz w:val="22"/>
          <w:szCs w:val="22"/>
        </w:rPr>
        <w:t xml:space="preserve"> who play important role in the extension system. While </w:t>
      </w:r>
      <w:r w:rsidR="00586A13" w:rsidRPr="00167285">
        <w:rPr>
          <w:rFonts w:asciiTheme="minorHAnsi" w:hAnsiTheme="minorHAnsi" w:cstheme="minorHAnsi"/>
          <w:sz w:val="22"/>
          <w:szCs w:val="22"/>
        </w:rPr>
        <w:t>comprehensive training needs assessment</w:t>
      </w:r>
      <w:r w:rsidRPr="00167285">
        <w:rPr>
          <w:rFonts w:asciiTheme="minorHAnsi" w:hAnsiTheme="minorHAnsi" w:cstheme="minorHAnsi"/>
          <w:sz w:val="22"/>
          <w:szCs w:val="22"/>
        </w:rPr>
        <w:t xml:space="preserve"> will identify specific training needs, some of the pre-identified topics include (a) </w:t>
      </w:r>
      <w:r w:rsidR="0045617A">
        <w:rPr>
          <w:rFonts w:asciiTheme="minorHAnsi" w:hAnsiTheme="minorHAnsi" w:cstheme="minorHAnsi"/>
          <w:sz w:val="22"/>
          <w:szCs w:val="22"/>
        </w:rPr>
        <w:t>IPM</w:t>
      </w:r>
      <w:r w:rsidR="00912DBA">
        <w:rPr>
          <w:rFonts w:asciiTheme="minorHAnsi" w:hAnsiTheme="minorHAnsi" w:cstheme="minorHAnsi"/>
          <w:sz w:val="22"/>
          <w:szCs w:val="22"/>
        </w:rPr>
        <w:t>;</w:t>
      </w:r>
      <w:r w:rsidRPr="00167285">
        <w:rPr>
          <w:rFonts w:asciiTheme="minorHAnsi" w:hAnsiTheme="minorHAnsi" w:cstheme="minorHAnsi"/>
          <w:sz w:val="22"/>
          <w:szCs w:val="22"/>
        </w:rPr>
        <w:t xml:space="preserve"> (b) off-season vegetable cultivation linking with market</w:t>
      </w:r>
      <w:r w:rsidR="00912DBA">
        <w:rPr>
          <w:rFonts w:asciiTheme="minorHAnsi" w:hAnsiTheme="minorHAnsi" w:cstheme="minorHAnsi"/>
          <w:sz w:val="22"/>
          <w:szCs w:val="22"/>
        </w:rPr>
        <w:t>;</w:t>
      </w:r>
      <w:r w:rsidRPr="00167285">
        <w:rPr>
          <w:rFonts w:asciiTheme="minorHAnsi" w:hAnsiTheme="minorHAnsi" w:cstheme="minorHAnsi"/>
          <w:sz w:val="22"/>
          <w:szCs w:val="22"/>
        </w:rPr>
        <w:t xml:space="preserve"> (c) grain storage management</w:t>
      </w:r>
      <w:r w:rsidR="00912DBA">
        <w:rPr>
          <w:rFonts w:asciiTheme="minorHAnsi" w:hAnsiTheme="minorHAnsi" w:cstheme="minorHAnsi"/>
          <w:sz w:val="22"/>
          <w:szCs w:val="22"/>
        </w:rPr>
        <w:t>;</w:t>
      </w:r>
      <w:r w:rsidRPr="00167285">
        <w:rPr>
          <w:rFonts w:asciiTheme="minorHAnsi" w:hAnsiTheme="minorHAnsi" w:cstheme="minorHAnsi"/>
          <w:sz w:val="22"/>
          <w:szCs w:val="22"/>
        </w:rPr>
        <w:t xml:space="preserve"> (d) </w:t>
      </w:r>
      <w:r w:rsidR="00F4265A" w:rsidRPr="007C464F">
        <w:rPr>
          <w:rFonts w:asciiTheme="minorHAnsi" w:hAnsiTheme="minorHAnsi" w:cstheme="minorHAnsi"/>
          <w:sz w:val="22"/>
          <w:szCs w:val="22"/>
        </w:rPr>
        <w:t>farm yard man</w:t>
      </w:r>
      <w:r w:rsidR="007C464F" w:rsidRPr="007C464F">
        <w:rPr>
          <w:rFonts w:asciiTheme="minorHAnsi" w:hAnsiTheme="minorHAnsi" w:cstheme="minorHAnsi"/>
          <w:sz w:val="22"/>
          <w:szCs w:val="22"/>
        </w:rPr>
        <w:t>ure</w:t>
      </w:r>
      <w:r w:rsidRPr="00167285">
        <w:rPr>
          <w:rFonts w:asciiTheme="minorHAnsi" w:hAnsiTheme="minorHAnsi" w:cstheme="minorHAnsi"/>
          <w:sz w:val="22"/>
          <w:szCs w:val="22"/>
        </w:rPr>
        <w:t xml:space="preserve"> management and soil fertility improvement</w:t>
      </w:r>
      <w:r w:rsidR="00912DBA">
        <w:rPr>
          <w:rFonts w:asciiTheme="minorHAnsi" w:hAnsiTheme="minorHAnsi" w:cstheme="minorHAnsi"/>
          <w:sz w:val="22"/>
          <w:szCs w:val="22"/>
        </w:rPr>
        <w:t>;</w:t>
      </w:r>
      <w:r w:rsidRPr="00167285">
        <w:rPr>
          <w:rFonts w:asciiTheme="minorHAnsi" w:hAnsiTheme="minorHAnsi" w:cstheme="minorHAnsi"/>
          <w:sz w:val="22"/>
          <w:szCs w:val="22"/>
        </w:rPr>
        <w:t xml:space="preserve"> (e) social mobilization, including group strengthening and household</w:t>
      </w:r>
      <w:r w:rsidR="00F4265A">
        <w:rPr>
          <w:rFonts w:asciiTheme="minorHAnsi" w:hAnsiTheme="minorHAnsi" w:cstheme="minorHAnsi"/>
          <w:sz w:val="22"/>
          <w:szCs w:val="22"/>
        </w:rPr>
        <w:t>-</w:t>
      </w:r>
      <w:r w:rsidRPr="00167285">
        <w:rPr>
          <w:rFonts w:asciiTheme="minorHAnsi" w:hAnsiTheme="minorHAnsi" w:cstheme="minorHAnsi"/>
          <w:sz w:val="22"/>
          <w:szCs w:val="22"/>
        </w:rPr>
        <w:t xml:space="preserve">level planning of farmer </w:t>
      </w:r>
      <w:proofErr w:type="spellStart"/>
      <w:r w:rsidRPr="00167285">
        <w:rPr>
          <w:rFonts w:asciiTheme="minorHAnsi" w:hAnsiTheme="minorHAnsi" w:cstheme="minorHAnsi"/>
          <w:sz w:val="22"/>
          <w:szCs w:val="22"/>
        </w:rPr>
        <w:t>groups</w:t>
      </w:r>
      <w:r w:rsidR="00912DBA">
        <w:rPr>
          <w:rFonts w:asciiTheme="minorHAnsi" w:hAnsiTheme="minorHAnsi" w:cstheme="minorHAnsi"/>
          <w:sz w:val="22"/>
          <w:szCs w:val="22"/>
        </w:rPr>
        <w:t>;and</w:t>
      </w:r>
      <w:proofErr w:type="spellEnd"/>
      <w:r w:rsidR="00912DBA">
        <w:rPr>
          <w:rFonts w:asciiTheme="minorHAnsi" w:hAnsiTheme="minorHAnsi" w:cstheme="minorHAnsi"/>
          <w:sz w:val="22"/>
          <w:szCs w:val="22"/>
        </w:rPr>
        <w:t xml:space="preserve"> </w:t>
      </w:r>
      <w:r w:rsidRPr="00167285">
        <w:rPr>
          <w:rFonts w:asciiTheme="minorHAnsi" w:hAnsiTheme="minorHAnsi" w:cstheme="minorHAnsi"/>
          <w:sz w:val="22"/>
          <w:szCs w:val="22"/>
        </w:rPr>
        <w:t xml:space="preserve">(f) field data recording and reporting from the field. In addition, this project will </w:t>
      </w:r>
      <w:r w:rsidRPr="00167285">
        <w:rPr>
          <w:rFonts w:asciiTheme="minorHAnsi" w:hAnsiTheme="minorHAnsi" w:cstheme="minorHAnsi"/>
          <w:sz w:val="22"/>
          <w:szCs w:val="22"/>
        </w:rPr>
        <w:lastRenderedPageBreak/>
        <w:t>strengthen the capacity of the DFTQC to ensure regular monitoring and enforce required minimum standards in food safety and in certifying the food and food products developed through the project activities. Related to this, the project will also train the extension agents, agro-vet dealers</w:t>
      </w:r>
      <w:r w:rsidR="00F4265A">
        <w:rPr>
          <w:rFonts w:asciiTheme="minorHAnsi" w:hAnsiTheme="minorHAnsi" w:cstheme="minorHAnsi"/>
          <w:sz w:val="22"/>
          <w:szCs w:val="22"/>
        </w:rPr>
        <w:t>,</w:t>
      </w:r>
      <w:r w:rsidRPr="00167285">
        <w:rPr>
          <w:rFonts w:asciiTheme="minorHAnsi" w:hAnsiTheme="minorHAnsi" w:cstheme="minorHAnsi"/>
          <w:sz w:val="22"/>
          <w:szCs w:val="22"/>
        </w:rPr>
        <w:t xml:space="preserve"> and farmers in safe use of pesticides and chemicals in addition to promoting IPM practices in the project areas. Given good network coverage in the project areas, the project will introduce and utilize ICT innovations. Extension services centers will be equipped with basic </w:t>
      </w:r>
      <w:r w:rsidR="00D93E6C">
        <w:rPr>
          <w:rFonts w:asciiTheme="minorHAnsi" w:hAnsiTheme="minorHAnsi" w:cstheme="minorHAnsi"/>
          <w:sz w:val="22"/>
          <w:szCs w:val="22"/>
        </w:rPr>
        <w:t>I</w:t>
      </w:r>
      <w:r w:rsidRPr="00167285">
        <w:rPr>
          <w:rFonts w:asciiTheme="minorHAnsi" w:hAnsiTheme="minorHAnsi" w:cstheme="minorHAnsi"/>
          <w:sz w:val="22"/>
          <w:szCs w:val="22"/>
        </w:rPr>
        <w:t xml:space="preserve">nternet facilities, and extension staff will be trained to use digital tablets to provide extension and outreach services, beneficiary monitoring, and facilitate access to information and service providers. </w:t>
      </w:r>
    </w:p>
    <w:p w:rsidR="007E6501" w:rsidRPr="0004110F" w:rsidRDefault="00C437EC" w:rsidP="0004110F">
      <w:pPr>
        <w:pStyle w:val="ListParagraph"/>
        <w:keepNext/>
        <w:widowControl/>
        <w:spacing w:after="240"/>
        <w:ind w:left="0"/>
        <w:contextualSpacing w:val="0"/>
        <w:jc w:val="both"/>
        <w:rPr>
          <w:rFonts w:asciiTheme="minorHAnsi" w:hAnsiTheme="minorHAnsi" w:cstheme="minorHAnsi"/>
          <w:b/>
          <w:bCs/>
          <w:i/>
          <w:color w:val="auto"/>
          <w:sz w:val="22"/>
          <w:szCs w:val="22"/>
        </w:rPr>
      </w:pPr>
      <w:r w:rsidRPr="0004110F">
        <w:rPr>
          <w:rFonts w:asciiTheme="minorHAnsi" w:hAnsiTheme="minorHAnsi" w:cstheme="minorHAnsi"/>
          <w:b/>
          <w:bCs/>
          <w:i/>
          <w:color w:val="auto"/>
          <w:sz w:val="22"/>
          <w:szCs w:val="22"/>
        </w:rPr>
        <w:t xml:space="preserve">Component </w:t>
      </w:r>
      <w:r w:rsidR="007E6501" w:rsidRPr="0004110F">
        <w:rPr>
          <w:rFonts w:asciiTheme="minorHAnsi" w:hAnsiTheme="minorHAnsi" w:cstheme="minorHAnsi"/>
          <w:b/>
          <w:bCs/>
          <w:i/>
          <w:color w:val="auto"/>
          <w:sz w:val="22"/>
          <w:szCs w:val="22"/>
        </w:rPr>
        <w:t xml:space="preserve">B: Income Generation and </w:t>
      </w:r>
      <w:proofErr w:type="gramStart"/>
      <w:r w:rsidR="007E6501" w:rsidRPr="0004110F">
        <w:rPr>
          <w:rFonts w:asciiTheme="minorHAnsi" w:hAnsiTheme="minorHAnsi" w:cstheme="minorHAnsi"/>
          <w:b/>
          <w:bCs/>
          <w:i/>
          <w:color w:val="auto"/>
          <w:sz w:val="22"/>
          <w:szCs w:val="22"/>
        </w:rPr>
        <w:t>Diversification(</w:t>
      </w:r>
      <w:proofErr w:type="gramEnd"/>
      <w:r w:rsidR="007E6501" w:rsidRPr="0004110F">
        <w:rPr>
          <w:rFonts w:asciiTheme="minorHAnsi" w:hAnsiTheme="minorHAnsi" w:cstheme="minorHAnsi"/>
          <w:b/>
          <w:bCs/>
          <w:i/>
          <w:color w:val="auto"/>
          <w:sz w:val="22"/>
          <w:szCs w:val="22"/>
        </w:rPr>
        <w:t>US$7 million)</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This component will contribute to the achievement of the PDO by strengthening household and community capacities in managing their productive assets more efficiently, stimulat</w:t>
      </w:r>
      <w:r w:rsidR="00252272">
        <w:rPr>
          <w:rFonts w:asciiTheme="minorHAnsi" w:hAnsiTheme="minorHAnsi" w:cstheme="minorHAnsi"/>
          <w:bCs/>
          <w:color w:val="auto"/>
          <w:sz w:val="22"/>
          <w:szCs w:val="22"/>
        </w:rPr>
        <w:t>ing</w:t>
      </w:r>
      <w:r w:rsidRPr="00167285">
        <w:rPr>
          <w:rFonts w:asciiTheme="minorHAnsi" w:hAnsiTheme="minorHAnsi" w:cstheme="minorHAnsi"/>
          <w:bCs/>
          <w:color w:val="auto"/>
          <w:sz w:val="22"/>
          <w:szCs w:val="22"/>
        </w:rPr>
        <w:t xml:space="preserve"> market linkages, raising their income</w:t>
      </w:r>
      <w:r w:rsidR="00252272">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build</w:t>
      </w:r>
      <w:r w:rsidR="00252272">
        <w:rPr>
          <w:rFonts w:asciiTheme="minorHAnsi" w:hAnsiTheme="minorHAnsi" w:cstheme="minorHAnsi"/>
          <w:bCs/>
          <w:color w:val="auto"/>
          <w:sz w:val="22"/>
          <w:szCs w:val="22"/>
        </w:rPr>
        <w:t>ing</w:t>
      </w:r>
      <w:r w:rsidRPr="00167285">
        <w:rPr>
          <w:rFonts w:asciiTheme="minorHAnsi" w:hAnsiTheme="minorHAnsi" w:cstheme="minorHAnsi"/>
          <w:bCs/>
          <w:color w:val="auto"/>
          <w:sz w:val="22"/>
          <w:szCs w:val="22"/>
        </w:rPr>
        <w:t xml:space="preserve"> their resilience to climate </w:t>
      </w:r>
      <w:proofErr w:type="spellStart"/>
      <w:r w:rsidRPr="00167285">
        <w:rPr>
          <w:rFonts w:asciiTheme="minorHAnsi" w:hAnsiTheme="minorHAnsi" w:cstheme="minorHAnsi"/>
          <w:bCs/>
          <w:color w:val="auto"/>
          <w:sz w:val="22"/>
          <w:szCs w:val="22"/>
        </w:rPr>
        <w:t>risk.</w:t>
      </w:r>
      <w:r w:rsidR="00252272">
        <w:rPr>
          <w:rFonts w:asciiTheme="minorHAnsi" w:hAnsiTheme="minorHAnsi" w:cstheme="minorHAnsi"/>
          <w:bCs/>
          <w:color w:val="auto"/>
          <w:sz w:val="22"/>
          <w:szCs w:val="22"/>
        </w:rPr>
        <w:t>The</w:t>
      </w:r>
      <w:proofErr w:type="spellEnd"/>
      <w:r w:rsidR="00252272">
        <w:rPr>
          <w:rFonts w:asciiTheme="minorHAnsi" w:hAnsiTheme="minorHAnsi" w:cstheme="minorHAnsi"/>
          <w:bCs/>
          <w:color w:val="auto"/>
          <w:sz w:val="22"/>
          <w:szCs w:val="22"/>
        </w:rPr>
        <w:t xml:space="preserve"> </w:t>
      </w:r>
      <w:r w:rsidRPr="00167285">
        <w:rPr>
          <w:rFonts w:asciiTheme="minorHAnsi" w:hAnsiTheme="minorHAnsi" w:cstheme="minorHAnsi"/>
          <w:bCs/>
          <w:color w:val="auto"/>
          <w:sz w:val="22"/>
          <w:szCs w:val="22"/>
        </w:rPr>
        <w:t xml:space="preserve">objective </w:t>
      </w:r>
      <w:r w:rsidR="00252272">
        <w:rPr>
          <w:rFonts w:asciiTheme="minorHAnsi" w:hAnsiTheme="minorHAnsi" w:cstheme="minorHAnsi"/>
          <w:bCs/>
          <w:color w:val="auto"/>
          <w:sz w:val="22"/>
          <w:szCs w:val="22"/>
        </w:rPr>
        <w:t xml:space="preserve">of Component B </w:t>
      </w:r>
      <w:r w:rsidRPr="00167285">
        <w:rPr>
          <w:rFonts w:asciiTheme="minorHAnsi" w:hAnsiTheme="minorHAnsi" w:cstheme="minorHAnsi"/>
          <w:bCs/>
          <w:color w:val="auto"/>
          <w:sz w:val="22"/>
          <w:szCs w:val="22"/>
        </w:rPr>
        <w:t xml:space="preserve">is to improve and diversify the </w:t>
      </w:r>
      <w:r w:rsidRPr="004025C1">
        <w:rPr>
          <w:rFonts w:asciiTheme="minorHAnsi" w:hAnsiTheme="minorHAnsi" w:cstheme="minorHAnsi"/>
          <w:sz w:val="22"/>
          <w:szCs w:val="22"/>
        </w:rPr>
        <w:t>income</w:t>
      </w:r>
      <w:r w:rsidR="00252272">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generating capacity of targeted beneficiaries by reducing transaction costs through investments in critical business skills and productive assets, supporting value-added activities, and building market </w:t>
      </w:r>
      <w:proofErr w:type="spellStart"/>
      <w:r w:rsidRPr="00167285">
        <w:rPr>
          <w:rFonts w:asciiTheme="minorHAnsi" w:hAnsiTheme="minorHAnsi" w:cstheme="minorHAnsi"/>
          <w:bCs/>
          <w:color w:val="auto"/>
          <w:sz w:val="22"/>
          <w:szCs w:val="22"/>
        </w:rPr>
        <w:t>linkages.This</w:t>
      </w:r>
      <w:proofErr w:type="spellEnd"/>
      <w:r w:rsidRPr="00167285">
        <w:rPr>
          <w:rFonts w:asciiTheme="minorHAnsi" w:hAnsiTheme="minorHAnsi" w:cstheme="minorHAnsi"/>
          <w:bCs/>
          <w:color w:val="auto"/>
          <w:sz w:val="22"/>
          <w:szCs w:val="22"/>
        </w:rPr>
        <w:t xml:space="preserve"> component will consist of </w:t>
      </w:r>
      <w:r w:rsidR="00B3682E">
        <w:rPr>
          <w:rFonts w:asciiTheme="minorHAnsi" w:hAnsiTheme="minorHAnsi" w:cstheme="minorHAnsi"/>
          <w:bCs/>
          <w:color w:val="auto"/>
          <w:sz w:val="22"/>
          <w:szCs w:val="22"/>
        </w:rPr>
        <w:t>two</w:t>
      </w:r>
      <w:r w:rsidRPr="00167285">
        <w:rPr>
          <w:rFonts w:asciiTheme="minorHAnsi" w:hAnsiTheme="minorHAnsi" w:cstheme="minorHAnsi"/>
          <w:bCs/>
          <w:color w:val="auto"/>
          <w:sz w:val="22"/>
          <w:szCs w:val="22"/>
        </w:rPr>
        <w:t xml:space="preserve"> subcomponents</w:t>
      </w:r>
      <w:r w:rsidR="00781C09">
        <w:rPr>
          <w:rFonts w:asciiTheme="minorHAnsi" w:hAnsiTheme="minorHAnsi" w:cstheme="minorHAnsi"/>
          <w:bCs/>
          <w:color w:val="auto"/>
          <w:sz w:val="22"/>
          <w:szCs w:val="22"/>
        </w:rPr>
        <w:t>.</w:t>
      </w:r>
    </w:p>
    <w:p w:rsidR="007E6501" w:rsidRPr="0054095D" w:rsidRDefault="007E6501" w:rsidP="0054095D">
      <w:pPr>
        <w:keepNext/>
        <w:widowControl/>
        <w:spacing w:after="240"/>
        <w:jc w:val="both"/>
        <w:rPr>
          <w:rFonts w:asciiTheme="minorHAnsi" w:hAnsiTheme="minorHAnsi" w:cstheme="minorHAnsi"/>
          <w:i/>
          <w:iCs/>
          <w:sz w:val="22"/>
          <w:szCs w:val="22"/>
        </w:rPr>
      </w:pPr>
      <w:r w:rsidRPr="0054095D">
        <w:rPr>
          <w:rFonts w:asciiTheme="minorHAnsi" w:hAnsiTheme="minorHAnsi" w:cstheme="minorHAnsi"/>
          <w:i/>
          <w:iCs/>
          <w:sz w:val="22"/>
          <w:szCs w:val="22"/>
        </w:rPr>
        <w:t xml:space="preserve">Subcomponent B1: Strengthening Producer Groups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 xml:space="preserve">This subcomponent aims to organize and strengthen </w:t>
      </w:r>
      <w:r w:rsidR="00833F6E">
        <w:rPr>
          <w:rFonts w:asciiTheme="minorHAnsi" w:hAnsiTheme="minorHAnsi"/>
          <w:bCs/>
          <w:color w:val="auto"/>
          <w:sz w:val="22"/>
          <w:szCs w:val="22"/>
        </w:rPr>
        <w:t>PGs</w:t>
      </w:r>
      <w:r w:rsidRPr="00167285">
        <w:rPr>
          <w:rFonts w:asciiTheme="minorHAnsi" w:hAnsiTheme="minorHAnsi" w:cstheme="minorHAnsi"/>
          <w:bCs/>
          <w:color w:val="auto"/>
          <w:sz w:val="22"/>
          <w:szCs w:val="22"/>
        </w:rPr>
        <w:t xml:space="preserve"> representing the targeted smallholder farmers by organizing them around commodities of common interest and enhance their capacity in terms of good governance and leadership skills, group dynamics, </w:t>
      </w:r>
      <w:proofErr w:type="spellStart"/>
      <w:r w:rsidRPr="00167285">
        <w:rPr>
          <w:rFonts w:asciiTheme="minorHAnsi" w:hAnsiTheme="minorHAnsi" w:cstheme="minorHAnsi"/>
          <w:bCs/>
          <w:color w:val="auto"/>
          <w:sz w:val="22"/>
          <w:szCs w:val="22"/>
        </w:rPr>
        <w:t>decisionmaking</w:t>
      </w:r>
      <w:proofErr w:type="spellEnd"/>
      <w:r w:rsidRPr="00167285">
        <w:rPr>
          <w:rFonts w:asciiTheme="minorHAnsi" w:hAnsiTheme="minorHAnsi" w:cstheme="minorHAnsi"/>
          <w:bCs/>
          <w:color w:val="auto"/>
          <w:sz w:val="22"/>
          <w:szCs w:val="22"/>
        </w:rPr>
        <w:t xml:space="preserve">, </w:t>
      </w:r>
      <w:proofErr w:type="spellStart"/>
      <w:r w:rsidRPr="00167285">
        <w:rPr>
          <w:rFonts w:asciiTheme="minorHAnsi" w:hAnsiTheme="minorHAnsi" w:cstheme="minorHAnsi"/>
          <w:bCs/>
          <w:color w:val="auto"/>
          <w:sz w:val="22"/>
          <w:szCs w:val="22"/>
        </w:rPr>
        <w:t>problemsolving</w:t>
      </w:r>
      <w:proofErr w:type="spellEnd"/>
      <w:r w:rsidRPr="00167285">
        <w:rPr>
          <w:rFonts w:asciiTheme="minorHAnsi" w:hAnsiTheme="minorHAnsi" w:cstheme="minorHAnsi"/>
          <w:bCs/>
          <w:color w:val="auto"/>
          <w:sz w:val="22"/>
          <w:szCs w:val="22"/>
        </w:rPr>
        <w:t xml:space="preserve"> and risk management, bookkeeping, meeting organization, agricultural seasonal planning, marketing, </w:t>
      </w:r>
      <w:r w:rsidRPr="004025C1">
        <w:rPr>
          <w:rFonts w:asciiTheme="minorHAnsi" w:hAnsiTheme="minorHAnsi" w:cstheme="minorHAnsi"/>
          <w:sz w:val="22"/>
          <w:szCs w:val="22"/>
        </w:rPr>
        <w:t>value</w:t>
      </w:r>
      <w:r w:rsidRPr="00167285">
        <w:rPr>
          <w:rFonts w:asciiTheme="minorHAnsi" w:hAnsiTheme="minorHAnsi" w:cstheme="minorHAnsi"/>
          <w:bCs/>
          <w:color w:val="auto"/>
          <w:sz w:val="22"/>
          <w:szCs w:val="22"/>
        </w:rPr>
        <w:t xml:space="preserve"> addition, preparation of simple </w:t>
      </w:r>
      <w:r w:rsidR="00955C18" w:rsidRPr="00955C18">
        <w:rPr>
          <w:rFonts w:asciiTheme="minorHAnsi" w:hAnsiTheme="minorHAnsi" w:cstheme="minorHAnsi"/>
          <w:bCs/>
          <w:color w:val="auto"/>
          <w:sz w:val="22"/>
          <w:szCs w:val="22"/>
        </w:rPr>
        <w:t>BPs</w:t>
      </w:r>
      <w:r w:rsidRPr="00167285">
        <w:rPr>
          <w:rFonts w:asciiTheme="minorHAnsi" w:hAnsiTheme="minorHAnsi" w:cstheme="minorHAnsi"/>
          <w:bCs/>
          <w:color w:val="auto"/>
          <w:sz w:val="22"/>
          <w:szCs w:val="22"/>
        </w:rPr>
        <w:t xml:space="preserve">, and simple </w:t>
      </w:r>
      <w:r w:rsidR="00585639">
        <w:rPr>
          <w:rFonts w:asciiTheme="minorHAnsi" w:hAnsiTheme="minorHAnsi"/>
          <w:bCs/>
          <w:color w:val="auto"/>
          <w:sz w:val="22"/>
          <w:szCs w:val="22"/>
        </w:rPr>
        <w:t>M&amp;E</w:t>
      </w:r>
      <w:r w:rsidRPr="00167285">
        <w:rPr>
          <w:rFonts w:asciiTheme="minorHAnsi" w:hAnsiTheme="minorHAnsi" w:cstheme="minorHAnsi"/>
          <w:bCs/>
          <w:color w:val="auto"/>
          <w:sz w:val="22"/>
          <w:szCs w:val="22"/>
        </w:rPr>
        <w:t>.</w:t>
      </w:r>
    </w:p>
    <w:p w:rsidR="007E6501" w:rsidRPr="00167285" w:rsidRDefault="00B656C0"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Pr>
          <w:rFonts w:asciiTheme="minorHAnsi" w:hAnsiTheme="minorHAnsi" w:cstheme="minorHAnsi"/>
          <w:sz w:val="22"/>
          <w:szCs w:val="22"/>
        </w:rPr>
        <w:t>TA</w:t>
      </w:r>
      <w:r w:rsidR="007E6501" w:rsidRPr="00167285">
        <w:rPr>
          <w:rFonts w:asciiTheme="minorHAnsi" w:hAnsiTheme="minorHAnsi" w:cstheme="minorHAnsi"/>
          <w:bCs/>
          <w:color w:val="auto"/>
          <w:sz w:val="22"/>
          <w:szCs w:val="22"/>
        </w:rPr>
        <w:t xml:space="preserve"> will be used to strengthen PGs to improve their </w:t>
      </w:r>
      <w:r w:rsidR="00931491">
        <w:rPr>
          <w:rFonts w:asciiTheme="minorHAnsi" w:hAnsiTheme="minorHAnsi" w:cstheme="minorHAnsi"/>
          <w:bCs/>
          <w:color w:val="auto"/>
          <w:sz w:val="22"/>
          <w:szCs w:val="22"/>
        </w:rPr>
        <w:t>‘</w:t>
      </w:r>
      <w:r w:rsidR="007E6501" w:rsidRPr="00167285">
        <w:rPr>
          <w:rFonts w:asciiTheme="minorHAnsi" w:hAnsiTheme="minorHAnsi" w:cstheme="minorHAnsi"/>
          <w:bCs/>
          <w:color w:val="auto"/>
          <w:sz w:val="22"/>
          <w:szCs w:val="22"/>
        </w:rPr>
        <w:t>Farming as a Business</w:t>
      </w:r>
      <w:r w:rsidR="00AF5483">
        <w:rPr>
          <w:rFonts w:asciiTheme="minorHAnsi" w:hAnsiTheme="minorHAnsi" w:cstheme="minorHAnsi"/>
          <w:bCs/>
          <w:color w:val="auto"/>
          <w:sz w:val="22"/>
          <w:szCs w:val="22"/>
        </w:rPr>
        <w:t>’</w:t>
      </w:r>
      <w:r w:rsidR="007E6501" w:rsidRPr="00167285">
        <w:rPr>
          <w:rFonts w:asciiTheme="minorHAnsi" w:hAnsiTheme="minorHAnsi" w:cstheme="minorHAnsi"/>
          <w:bCs/>
          <w:color w:val="auto"/>
          <w:sz w:val="22"/>
          <w:szCs w:val="22"/>
        </w:rPr>
        <w:t xml:space="preserve"> skills and help build their knowledge and business acumen to make their farm operations more profitable. This support is expected to lead to better organizational management, business planning</w:t>
      </w:r>
      <w:r w:rsidR="00760302">
        <w:rPr>
          <w:rFonts w:asciiTheme="minorHAnsi" w:hAnsiTheme="minorHAnsi" w:cstheme="minorHAnsi"/>
          <w:bCs/>
          <w:color w:val="auto"/>
          <w:sz w:val="22"/>
          <w:szCs w:val="22"/>
        </w:rPr>
        <w:t>,</w:t>
      </w:r>
      <w:r w:rsidR="007E6501" w:rsidRPr="00167285">
        <w:rPr>
          <w:rFonts w:asciiTheme="minorHAnsi" w:hAnsiTheme="minorHAnsi" w:cstheme="minorHAnsi"/>
          <w:bCs/>
          <w:color w:val="auto"/>
          <w:sz w:val="22"/>
          <w:szCs w:val="22"/>
        </w:rPr>
        <w:t xml:space="preserve"> and making market</w:t>
      </w:r>
      <w:r w:rsidR="00B45062">
        <w:rPr>
          <w:rFonts w:asciiTheme="minorHAnsi" w:hAnsiTheme="minorHAnsi" w:cstheme="minorHAnsi"/>
          <w:bCs/>
          <w:color w:val="auto"/>
          <w:sz w:val="22"/>
          <w:szCs w:val="22"/>
        </w:rPr>
        <w:t>-</w:t>
      </w:r>
      <w:r w:rsidR="007E6501" w:rsidRPr="00167285">
        <w:rPr>
          <w:rFonts w:asciiTheme="minorHAnsi" w:hAnsiTheme="minorHAnsi" w:cstheme="minorHAnsi"/>
          <w:bCs/>
          <w:color w:val="auto"/>
          <w:sz w:val="22"/>
          <w:szCs w:val="22"/>
        </w:rPr>
        <w:t xml:space="preserve">led production </w:t>
      </w:r>
      <w:r w:rsidR="007E6501" w:rsidRPr="004025C1">
        <w:rPr>
          <w:rFonts w:asciiTheme="minorHAnsi" w:hAnsiTheme="minorHAnsi" w:cstheme="minorHAnsi"/>
          <w:sz w:val="22"/>
          <w:szCs w:val="22"/>
        </w:rPr>
        <w:t>decisions</w:t>
      </w:r>
      <w:r w:rsidR="007E6501" w:rsidRPr="00167285">
        <w:rPr>
          <w:rFonts w:asciiTheme="minorHAnsi" w:hAnsiTheme="minorHAnsi" w:cstheme="minorHAnsi"/>
          <w:bCs/>
          <w:color w:val="auto"/>
          <w:sz w:val="22"/>
          <w:szCs w:val="22"/>
        </w:rPr>
        <w:t>. Specific emphasis will be given to building women and youth leadership skills.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eastAsia="Calibri" w:hAnsiTheme="minorHAnsi" w:cstheme="minorHAnsi"/>
          <w:sz w:val="22"/>
          <w:szCs w:val="22"/>
        </w:rPr>
      </w:pPr>
      <w:r w:rsidRPr="00167285">
        <w:rPr>
          <w:rFonts w:asciiTheme="minorHAnsi" w:hAnsiTheme="minorHAnsi" w:cstheme="minorHAnsi"/>
          <w:sz w:val="22"/>
          <w:szCs w:val="22"/>
        </w:rPr>
        <w:t>Under this subcomponent</w:t>
      </w:r>
      <w:r w:rsidR="00B45062">
        <w:rPr>
          <w:rFonts w:asciiTheme="minorHAnsi" w:hAnsiTheme="minorHAnsi" w:cstheme="minorHAnsi"/>
          <w:sz w:val="22"/>
          <w:szCs w:val="22"/>
        </w:rPr>
        <w:t>,</w:t>
      </w:r>
      <w:r w:rsidRPr="00167285">
        <w:rPr>
          <w:rFonts w:asciiTheme="minorHAnsi" w:hAnsiTheme="minorHAnsi" w:cstheme="minorHAnsi"/>
          <w:sz w:val="22"/>
          <w:szCs w:val="22"/>
        </w:rPr>
        <w:t xml:space="preserve"> the project will </w:t>
      </w:r>
      <w:proofErr w:type="spellStart"/>
      <w:r w:rsidRPr="00167285">
        <w:rPr>
          <w:rFonts w:asciiTheme="minorHAnsi" w:hAnsiTheme="minorHAnsi" w:cstheme="minorHAnsi"/>
          <w:sz w:val="22"/>
          <w:szCs w:val="22"/>
        </w:rPr>
        <w:t>providecapacity</w:t>
      </w:r>
      <w:proofErr w:type="spellEnd"/>
      <w:r w:rsidRPr="00167285">
        <w:rPr>
          <w:rFonts w:asciiTheme="minorHAnsi" w:hAnsiTheme="minorHAnsi" w:cstheme="minorHAnsi"/>
          <w:sz w:val="22"/>
          <w:szCs w:val="22"/>
        </w:rPr>
        <w:t xml:space="preserve">-building support tailored to the different PG typologies in the targeted areas and complementing the agro-technical skills acquired under Component A. </w:t>
      </w:r>
      <w:r w:rsidRPr="00167285">
        <w:rPr>
          <w:rFonts w:asciiTheme="minorHAnsi" w:eastAsia="Calibri" w:hAnsiTheme="minorHAnsi" w:cstheme="minorHAnsi"/>
          <w:sz w:val="22"/>
          <w:szCs w:val="22"/>
        </w:rPr>
        <w:t xml:space="preserve">Training on methodologies for gender mainstreaming will also be integrated to assist PGs in identifying gender issues and formulating strategies for addressing them both at </w:t>
      </w:r>
      <w:r w:rsidR="00A76956">
        <w:rPr>
          <w:rFonts w:asciiTheme="minorHAnsi" w:eastAsia="Calibri" w:hAnsiTheme="minorHAnsi" w:cstheme="minorHAnsi"/>
          <w:sz w:val="22"/>
          <w:szCs w:val="22"/>
        </w:rPr>
        <w:t xml:space="preserve">the </w:t>
      </w:r>
      <w:r w:rsidRPr="00167285">
        <w:rPr>
          <w:rFonts w:asciiTheme="minorHAnsi" w:eastAsia="Calibri" w:hAnsiTheme="minorHAnsi" w:cstheme="minorHAnsi"/>
          <w:sz w:val="22"/>
          <w:szCs w:val="22"/>
        </w:rPr>
        <w:t xml:space="preserve">PG and household level. </w:t>
      </w:r>
      <w:r w:rsidRPr="00167285">
        <w:rPr>
          <w:rFonts w:asciiTheme="minorHAnsi" w:eastAsia="Calibri" w:hAnsiTheme="minorHAnsi" w:cstheme="minorHAnsi"/>
          <w:sz w:val="22"/>
          <w:szCs w:val="22"/>
          <w:lang w:val="en-GB"/>
        </w:rPr>
        <w:t>The project will thus strengthen PGs to reach organizational, management, and financial sustainability and to empower them to deliver effective services to their members. Training of PG representatives in organizational, governance, and entrepreneurship skills will include the following areas: (</w:t>
      </w:r>
      <w:r w:rsidR="004109D6">
        <w:rPr>
          <w:rFonts w:asciiTheme="minorHAnsi" w:eastAsia="Calibri" w:hAnsiTheme="minorHAnsi" w:cstheme="minorHAnsi"/>
          <w:sz w:val="22"/>
          <w:szCs w:val="22"/>
          <w:lang w:val="en-GB"/>
        </w:rPr>
        <w:t>a</w:t>
      </w:r>
      <w:r w:rsidRPr="00167285">
        <w:rPr>
          <w:rFonts w:asciiTheme="minorHAnsi" w:eastAsia="Calibri" w:hAnsiTheme="minorHAnsi" w:cstheme="minorHAnsi"/>
          <w:sz w:val="22"/>
          <w:szCs w:val="22"/>
          <w:lang w:val="en-GB"/>
        </w:rPr>
        <w:t xml:space="preserve">) </w:t>
      </w:r>
      <w:r w:rsidR="004109D6">
        <w:rPr>
          <w:rFonts w:asciiTheme="minorHAnsi" w:eastAsia="Calibri" w:hAnsiTheme="minorHAnsi" w:cstheme="minorHAnsi"/>
          <w:sz w:val="22"/>
          <w:szCs w:val="22"/>
        </w:rPr>
        <w:t>l</w:t>
      </w:r>
      <w:r w:rsidRPr="00167285">
        <w:rPr>
          <w:rFonts w:asciiTheme="minorHAnsi" w:eastAsia="Calibri" w:hAnsiTheme="minorHAnsi" w:cstheme="minorHAnsi"/>
          <w:sz w:val="22"/>
          <w:szCs w:val="22"/>
        </w:rPr>
        <w:t>eadership and governance</w:t>
      </w:r>
      <w:r w:rsidR="00B332F0">
        <w:rPr>
          <w:rFonts w:asciiTheme="minorHAnsi" w:eastAsia="Calibri" w:hAnsiTheme="minorHAnsi" w:cstheme="minorHAnsi"/>
          <w:sz w:val="22"/>
          <w:szCs w:val="22"/>
        </w:rPr>
        <w:t>;</w:t>
      </w:r>
      <w:r w:rsidRPr="00167285">
        <w:rPr>
          <w:rFonts w:asciiTheme="minorHAnsi" w:eastAsia="Calibri" w:hAnsiTheme="minorHAnsi" w:cstheme="minorHAnsi"/>
          <w:sz w:val="22"/>
          <w:szCs w:val="22"/>
        </w:rPr>
        <w:t xml:space="preserve"> (</w:t>
      </w:r>
      <w:r w:rsidR="004109D6">
        <w:rPr>
          <w:rFonts w:asciiTheme="minorHAnsi" w:eastAsia="Calibri" w:hAnsiTheme="minorHAnsi" w:cstheme="minorHAnsi"/>
          <w:sz w:val="22"/>
          <w:szCs w:val="22"/>
        </w:rPr>
        <w:t>b</w:t>
      </w:r>
      <w:r w:rsidRPr="00167285">
        <w:rPr>
          <w:rFonts w:asciiTheme="minorHAnsi" w:eastAsia="Calibri" w:hAnsiTheme="minorHAnsi" w:cstheme="minorHAnsi"/>
          <w:sz w:val="22"/>
          <w:szCs w:val="22"/>
        </w:rPr>
        <w:t xml:space="preserve">) </w:t>
      </w:r>
      <w:r w:rsidR="004109D6">
        <w:rPr>
          <w:rFonts w:asciiTheme="minorHAnsi" w:eastAsia="Calibri" w:hAnsiTheme="minorHAnsi" w:cstheme="minorHAnsi"/>
          <w:sz w:val="22"/>
          <w:szCs w:val="22"/>
        </w:rPr>
        <w:t>b</w:t>
      </w:r>
      <w:r w:rsidRPr="00167285">
        <w:rPr>
          <w:rFonts w:asciiTheme="minorHAnsi" w:eastAsia="Calibri" w:hAnsiTheme="minorHAnsi" w:cstheme="minorHAnsi"/>
          <w:sz w:val="22"/>
          <w:szCs w:val="22"/>
        </w:rPr>
        <w:t>usiness management (</w:t>
      </w:r>
      <w:r w:rsidR="004109D6">
        <w:rPr>
          <w:rFonts w:asciiTheme="minorHAnsi" w:eastAsia="Calibri" w:hAnsiTheme="minorHAnsi" w:cstheme="minorHAnsi"/>
          <w:sz w:val="22"/>
          <w:szCs w:val="22"/>
        </w:rPr>
        <w:t>for example</w:t>
      </w:r>
      <w:r w:rsidRPr="00167285">
        <w:rPr>
          <w:rFonts w:asciiTheme="minorHAnsi" w:eastAsia="Calibri" w:hAnsiTheme="minorHAnsi" w:cstheme="minorHAnsi"/>
          <w:sz w:val="22"/>
          <w:szCs w:val="22"/>
        </w:rPr>
        <w:t>, bookkeeping, liquidity management, and simple financial reporting); (</w:t>
      </w:r>
      <w:r w:rsidR="009E4CFA">
        <w:rPr>
          <w:rFonts w:asciiTheme="minorHAnsi" w:eastAsia="Calibri" w:hAnsiTheme="minorHAnsi" w:cstheme="minorHAnsi"/>
          <w:sz w:val="22"/>
          <w:szCs w:val="22"/>
        </w:rPr>
        <w:t>c</w:t>
      </w:r>
      <w:r w:rsidRPr="00167285">
        <w:rPr>
          <w:rFonts w:asciiTheme="minorHAnsi" w:eastAsia="Calibri" w:hAnsiTheme="minorHAnsi" w:cstheme="minorHAnsi"/>
          <w:sz w:val="22"/>
          <w:szCs w:val="22"/>
        </w:rPr>
        <w:t xml:space="preserve">) </w:t>
      </w:r>
      <w:r w:rsidR="009E4CFA">
        <w:rPr>
          <w:rFonts w:asciiTheme="minorHAnsi" w:eastAsia="Calibri" w:hAnsiTheme="minorHAnsi" w:cstheme="minorHAnsi"/>
          <w:sz w:val="22"/>
          <w:szCs w:val="22"/>
        </w:rPr>
        <w:t>p</w:t>
      </w:r>
      <w:r w:rsidRPr="00167285">
        <w:rPr>
          <w:rFonts w:asciiTheme="minorHAnsi" w:eastAsia="Calibri" w:hAnsiTheme="minorHAnsi" w:cstheme="minorHAnsi"/>
          <w:sz w:val="22"/>
          <w:szCs w:val="22"/>
        </w:rPr>
        <w:t xml:space="preserve">articipatory design of simple </w:t>
      </w:r>
      <w:r w:rsidR="00955C18" w:rsidRPr="00955C18">
        <w:rPr>
          <w:rFonts w:asciiTheme="minorHAnsi" w:hAnsiTheme="minorHAnsi" w:cstheme="minorHAnsi"/>
          <w:bCs/>
          <w:color w:val="auto"/>
          <w:sz w:val="22"/>
          <w:szCs w:val="22"/>
        </w:rPr>
        <w:t>BPs</w:t>
      </w:r>
      <w:r w:rsidRPr="00167285">
        <w:rPr>
          <w:rFonts w:asciiTheme="minorHAnsi" w:eastAsia="Calibri" w:hAnsiTheme="minorHAnsi" w:cstheme="minorHAnsi"/>
          <w:sz w:val="22"/>
          <w:szCs w:val="22"/>
        </w:rPr>
        <w:t>, specifying their strategy adapted to their socioeconomic environment, modalities of implementation, and simple financial projections</w:t>
      </w:r>
      <w:r w:rsidRPr="00167285">
        <w:rPr>
          <w:rFonts w:asciiTheme="minorHAnsi" w:hAnsiTheme="minorHAnsi" w:cstheme="minorHAnsi"/>
          <w:sz w:val="22"/>
          <w:szCs w:val="22"/>
          <w:lang w:eastAsia="fr-FR"/>
        </w:rPr>
        <w:t>; and (</w:t>
      </w:r>
      <w:r w:rsidR="00B332F0">
        <w:rPr>
          <w:rFonts w:asciiTheme="minorHAnsi" w:hAnsiTheme="minorHAnsi" w:cstheme="minorHAnsi"/>
          <w:sz w:val="22"/>
          <w:szCs w:val="22"/>
          <w:lang w:eastAsia="fr-FR"/>
        </w:rPr>
        <w:t>d</w:t>
      </w:r>
      <w:r w:rsidRPr="00167285">
        <w:rPr>
          <w:rFonts w:asciiTheme="minorHAnsi" w:hAnsiTheme="minorHAnsi" w:cstheme="minorHAnsi"/>
          <w:sz w:val="22"/>
          <w:szCs w:val="22"/>
          <w:lang w:eastAsia="fr-FR"/>
        </w:rPr>
        <w:t xml:space="preserve">) </w:t>
      </w:r>
      <w:r w:rsidR="00B332F0">
        <w:rPr>
          <w:rFonts w:asciiTheme="minorHAnsi" w:hAnsiTheme="minorHAnsi" w:cstheme="minorHAnsi"/>
          <w:sz w:val="22"/>
          <w:szCs w:val="22"/>
          <w:lang w:eastAsia="fr-FR"/>
        </w:rPr>
        <w:t>n</w:t>
      </w:r>
      <w:r w:rsidRPr="00167285">
        <w:rPr>
          <w:rFonts w:asciiTheme="minorHAnsi" w:eastAsia="Calibri" w:hAnsiTheme="minorHAnsi" w:cstheme="minorHAnsi"/>
          <w:sz w:val="22"/>
          <w:szCs w:val="22"/>
        </w:rPr>
        <w:t xml:space="preserve">egotiation skills with buyers for collective marketing of farmers’ produce and input suppliers for bulk purchases of </w:t>
      </w:r>
      <w:proofErr w:type="spellStart"/>
      <w:r w:rsidRPr="00167285">
        <w:rPr>
          <w:rFonts w:asciiTheme="minorHAnsi" w:eastAsia="Calibri" w:hAnsiTheme="minorHAnsi" w:cstheme="minorHAnsi"/>
          <w:sz w:val="22"/>
          <w:szCs w:val="22"/>
        </w:rPr>
        <w:t>inputs.The</w:t>
      </w:r>
      <w:proofErr w:type="spellEnd"/>
      <w:r w:rsidRPr="00167285">
        <w:rPr>
          <w:rFonts w:asciiTheme="minorHAnsi" w:eastAsia="Calibri" w:hAnsiTheme="minorHAnsi" w:cstheme="minorHAnsi"/>
          <w:sz w:val="22"/>
          <w:szCs w:val="22"/>
        </w:rPr>
        <w:t xml:space="preserve"> component will build on Component A by working with the </w:t>
      </w:r>
      <w:r w:rsidR="00833F6E">
        <w:rPr>
          <w:rFonts w:asciiTheme="minorHAnsi" w:hAnsiTheme="minorHAnsi"/>
          <w:bCs/>
          <w:color w:val="auto"/>
          <w:sz w:val="22"/>
          <w:szCs w:val="22"/>
        </w:rPr>
        <w:t>PGs</w:t>
      </w:r>
      <w:r w:rsidRPr="00167285">
        <w:rPr>
          <w:rFonts w:asciiTheme="minorHAnsi" w:eastAsia="Calibri" w:hAnsiTheme="minorHAnsi" w:cstheme="minorHAnsi"/>
          <w:sz w:val="22"/>
          <w:szCs w:val="22"/>
        </w:rPr>
        <w:t xml:space="preserve"> to increase their market orientation, complementing the productivity</w:t>
      </w:r>
      <w:r w:rsidR="00826F0B">
        <w:rPr>
          <w:rFonts w:asciiTheme="minorHAnsi" w:eastAsia="Calibri" w:hAnsiTheme="minorHAnsi" w:cstheme="minorHAnsi"/>
          <w:sz w:val="22"/>
          <w:szCs w:val="22"/>
        </w:rPr>
        <w:t>-</w:t>
      </w:r>
      <w:r w:rsidRPr="00167285">
        <w:rPr>
          <w:rFonts w:asciiTheme="minorHAnsi" w:eastAsia="Calibri" w:hAnsiTheme="minorHAnsi" w:cstheme="minorHAnsi"/>
          <w:sz w:val="22"/>
          <w:szCs w:val="22"/>
        </w:rPr>
        <w:t xml:space="preserve">enhancing skills acquired through the FFS approach. </w:t>
      </w:r>
    </w:p>
    <w:p w:rsidR="007E6501" w:rsidRPr="0054095D" w:rsidRDefault="007E6501" w:rsidP="0054095D">
      <w:pPr>
        <w:keepNext/>
        <w:widowControl/>
        <w:spacing w:after="240"/>
        <w:jc w:val="both"/>
        <w:rPr>
          <w:rFonts w:asciiTheme="minorHAnsi" w:hAnsiTheme="minorHAnsi" w:cstheme="minorHAnsi"/>
          <w:i/>
          <w:iCs/>
          <w:sz w:val="22"/>
          <w:szCs w:val="22"/>
        </w:rPr>
      </w:pPr>
      <w:r w:rsidRPr="0054095D">
        <w:rPr>
          <w:rFonts w:asciiTheme="minorHAnsi" w:hAnsiTheme="minorHAnsi" w:cstheme="minorHAnsi"/>
          <w:i/>
          <w:iCs/>
          <w:sz w:val="22"/>
          <w:szCs w:val="22"/>
        </w:rPr>
        <w:lastRenderedPageBreak/>
        <w:t xml:space="preserve">Subcomponent B2: Market </w:t>
      </w:r>
      <w:r w:rsidR="00826F0B" w:rsidRPr="0054095D">
        <w:rPr>
          <w:rFonts w:asciiTheme="minorHAnsi" w:hAnsiTheme="minorHAnsi" w:cstheme="minorHAnsi"/>
          <w:i/>
          <w:iCs/>
          <w:sz w:val="22"/>
          <w:szCs w:val="22"/>
        </w:rPr>
        <w:t>Linkages</w:t>
      </w:r>
      <w:r w:rsidRPr="0054095D">
        <w:rPr>
          <w:rFonts w:asciiTheme="minorHAnsi" w:hAnsiTheme="minorHAnsi" w:cstheme="minorHAnsi"/>
          <w:i/>
          <w:iCs/>
          <w:sz w:val="22"/>
          <w:szCs w:val="22"/>
        </w:rPr>
        <w:t xml:space="preserve"> through Productive Alliances (PAs)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 xml:space="preserve">This subcomponent aims to consolidate the linkages between PGs and market actors, including MSMEs, traders, and </w:t>
      </w:r>
      <w:r w:rsidR="001B3ABE">
        <w:rPr>
          <w:rFonts w:asciiTheme="minorHAnsi" w:hAnsiTheme="minorHAnsi" w:cstheme="minorHAnsi"/>
          <w:bCs/>
          <w:color w:val="auto"/>
          <w:sz w:val="22"/>
          <w:szCs w:val="22"/>
        </w:rPr>
        <w:t>m</w:t>
      </w:r>
      <w:r w:rsidRPr="00167285">
        <w:rPr>
          <w:rFonts w:asciiTheme="minorHAnsi" w:hAnsiTheme="minorHAnsi" w:cstheme="minorHAnsi"/>
          <w:bCs/>
          <w:color w:val="auto"/>
          <w:sz w:val="22"/>
          <w:szCs w:val="22"/>
        </w:rPr>
        <w:t xml:space="preserve">icrofinance </w:t>
      </w:r>
      <w:r w:rsidR="001B3ABE">
        <w:rPr>
          <w:rFonts w:asciiTheme="minorHAnsi" w:hAnsiTheme="minorHAnsi" w:cstheme="minorHAnsi"/>
          <w:bCs/>
          <w:color w:val="auto"/>
          <w:sz w:val="22"/>
          <w:szCs w:val="22"/>
        </w:rPr>
        <w:t>i</w:t>
      </w:r>
      <w:r w:rsidRPr="00167285">
        <w:rPr>
          <w:rFonts w:asciiTheme="minorHAnsi" w:hAnsiTheme="minorHAnsi" w:cstheme="minorHAnsi"/>
          <w:bCs/>
          <w:color w:val="auto"/>
          <w:sz w:val="22"/>
          <w:szCs w:val="22"/>
        </w:rPr>
        <w:t xml:space="preserve">nstitutions (MFIs) by </w:t>
      </w:r>
      <w:r w:rsidR="001B3ABE">
        <w:rPr>
          <w:rFonts w:asciiTheme="minorHAnsi" w:hAnsiTheme="minorHAnsi" w:cstheme="minorHAnsi"/>
          <w:bCs/>
          <w:color w:val="auto"/>
          <w:sz w:val="22"/>
          <w:szCs w:val="22"/>
        </w:rPr>
        <w:t>(a</w:t>
      </w:r>
      <w:r w:rsidRPr="00167285">
        <w:rPr>
          <w:rFonts w:asciiTheme="minorHAnsi" w:hAnsiTheme="minorHAnsi" w:cstheme="minorHAnsi"/>
          <w:bCs/>
          <w:color w:val="auto"/>
          <w:sz w:val="22"/>
          <w:szCs w:val="22"/>
        </w:rPr>
        <w:t xml:space="preserve">) deepening the understanding of agriculture value chains and markets in the targeted areas, </w:t>
      </w:r>
      <w:r w:rsidR="001B3ABE">
        <w:rPr>
          <w:rFonts w:asciiTheme="minorHAnsi" w:hAnsiTheme="minorHAnsi" w:cstheme="minorHAnsi"/>
          <w:bCs/>
          <w:color w:val="auto"/>
          <w:sz w:val="22"/>
          <w:szCs w:val="22"/>
        </w:rPr>
        <w:t>(b</w:t>
      </w:r>
      <w:r w:rsidRPr="00167285">
        <w:rPr>
          <w:rFonts w:asciiTheme="minorHAnsi" w:hAnsiTheme="minorHAnsi" w:cstheme="minorHAnsi"/>
          <w:bCs/>
          <w:color w:val="auto"/>
          <w:sz w:val="22"/>
          <w:szCs w:val="22"/>
        </w:rPr>
        <w:t xml:space="preserve">) developing a </w:t>
      </w:r>
      <w:proofErr w:type="spellStart"/>
      <w:r w:rsidRPr="00167285">
        <w:rPr>
          <w:rFonts w:asciiTheme="minorHAnsi" w:hAnsiTheme="minorHAnsi" w:cstheme="minorHAnsi"/>
          <w:bCs/>
          <w:color w:val="auto"/>
          <w:sz w:val="22"/>
          <w:szCs w:val="22"/>
        </w:rPr>
        <w:t>multistakeholder</w:t>
      </w:r>
      <w:proofErr w:type="spellEnd"/>
      <w:r w:rsidRPr="00167285">
        <w:rPr>
          <w:rFonts w:asciiTheme="minorHAnsi" w:hAnsiTheme="minorHAnsi" w:cstheme="minorHAnsi"/>
          <w:bCs/>
          <w:color w:val="auto"/>
          <w:sz w:val="22"/>
          <w:szCs w:val="22"/>
        </w:rPr>
        <w:t xml:space="preserve"> dialogue platform bringing together the producer base and market actors, </w:t>
      </w:r>
      <w:r w:rsidR="00EE2554">
        <w:rPr>
          <w:rFonts w:asciiTheme="minorHAnsi" w:hAnsiTheme="minorHAnsi" w:cstheme="minorHAnsi"/>
          <w:bCs/>
          <w:color w:val="auto"/>
          <w:sz w:val="22"/>
          <w:szCs w:val="22"/>
        </w:rPr>
        <w:t>(c</w:t>
      </w:r>
      <w:r w:rsidRPr="00167285">
        <w:rPr>
          <w:rFonts w:asciiTheme="minorHAnsi" w:hAnsiTheme="minorHAnsi" w:cstheme="minorHAnsi"/>
          <w:bCs/>
          <w:color w:val="auto"/>
          <w:sz w:val="22"/>
          <w:szCs w:val="22"/>
        </w:rPr>
        <w:t xml:space="preserve">) </w:t>
      </w:r>
      <w:r w:rsidR="00F470D6">
        <w:rPr>
          <w:rFonts w:asciiTheme="minorHAnsi" w:hAnsiTheme="minorHAnsi" w:cstheme="minorHAnsi"/>
          <w:bCs/>
          <w:color w:val="auto"/>
          <w:sz w:val="22"/>
          <w:szCs w:val="22"/>
        </w:rPr>
        <w:t>pro</w:t>
      </w:r>
      <w:r w:rsidR="00524737">
        <w:rPr>
          <w:rFonts w:asciiTheme="minorHAnsi" w:hAnsiTheme="minorHAnsi" w:cstheme="minorHAnsi"/>
          <w:bCs/>
          <w:color w:val="auto"/>
          <w:sz w:val="22"/>
          <w:szCs w:val="22"/>
        </w:rPr>
        <w:t xml:space="preserve">viding </w:t>
      </w:r>
      <w:r w:rsidRPr="004025C1">
        <w:rPr>
          <w:rFonts w:asciiTheme="minorHAnsi" w:hAnsiTheme="minorHAnsi" w:cstheme="minorHAnsi"/>
          <w:sz w:val="22"/>
          <w:szCs w:val="22"/>
        </w:rPr>
        <w:t>financing</w:t>
      </w:r>
      <w:r w:rsidRPr="00167285">
        <w:rPr>
          <w:rFonts w:asciiTheme="minorHAnsi" w:hAnsiTheme="minorHAnsi" w:cstheme="minorHAnsi"/>
          <w:bCs/>
          <w:color w:val="auto"/>
          <w:sz w:val="22"/>
          <w:szCs w:val="22"/>
        </w:rPr>
        <w:t xml:space="preserve"> for simple BPs developed under Sub</w:t>
      </w:r>
      <w:r w:rsidR="00F470D6">
        <w:rPr>
          <w:rFonts w:asciiTheme="minorHAnsi" w:hAnsiTheme="minorHAnsi" w:cstheme="minorHAnsi"/>
          <w:bCs/>
          <w:color w:val="auto"/>
          <w:sz w:val="22"/>
          <w:szCs w:val="22"/>
        </w:rPr>
        <w:t>c</w:t>
      </w:r>
      <w:r w:rsidRPr="00167285">
        <w:rPr>
          <w:rFonts w:asciiTheme="minorHAnsi" w:hAnsiTheme="minorHAnsi" w:cstheme="minorHAnsi"/>
          <w:bCs/>
          <w:color w:val="auto"/>
          <w:sz w:val="22"/>
          <w:szCs w:val="22"/>
        </w:rPr>
        <w:t>omponent B1 through a</w:t>
      </w:r>
      <w:r w:rsidR="00F470D6">
        <w:rPr>
          <w:rFonts w:asciiTheme="minorHAnsi" w:hAnsiTheme="minorHAnsi" w:cstheme="minorHAnsi"/>
          <w:bCs/>
          <w:color w:val="auto"/>
          <w:sz w:val="22"/>
          <w:szCs w:val="22"/>
        </w:rPr>
        <w:t>n</w:t>
      </w:r>
      <w:r w:rsidRPr="00167285">
        <w:rPr>
          <w:rFonts w:asciiTheme="minorHAnsi" w:hAnsiTheme="minorHAnsi" w:cstheme="minorHAnsi"/>
          <w:bCs/>
          <w:color w:val="auto"/>
          <w:sz w:val="22"/>
          <w:szCs w:val="22"/>
        </w:rPr>
        <w:t xml:space="preserve"> MG scheme, and </w:t>
      </w:r>
      <w:r w:rsidR="00F470D6">
        <w:rPr>
          <w:rFonts w:asciiTheme="minorHAnsi" w:hAnsiTheme="minorHAnsi" w:cstheme="minorHAnsi"/>
          <w:bCs/>
          <w:color w:val="auto"/>
          <w:sz w:val="22"/>
          <w:szCs w:val="22"/>
        </w:rPr>
        <w:t>(</w:t>
      </w:r>
      <w:r w:rsidR="00524737">
        <w:rPr>
          <w:rFonts w:asciiTheme="minorHAnsi" w:hAnsiTheme="minorHAnsi" w:cstheme="minorHAnsi"/>
          <w:bCs/>
          <w:color w:val="auto"/>
          <w:sz w:val="22"/>
          <w:szCs w:val="22"/>
        </w:rPr>
        <w:t>d</w:t>
      </w:r>
      <w:r w:rsidRPr="00167285">
        <w:rPr>
          <w:rFonts w:asciiTheme="minorHAnsi" w:hAnsiTheme="minorHAnsi" w:cstheme="minorHAnsi"/>
          <w:bCs/>
          <w:color w:val="auto"/>
          <w:sz w:val="22"/>
          <w:szCs w:val="22"/>
        </w:rPr>
        <w:t>) financing the upgrade/rehabilitation of critical market infrastructure. The MG scheme will be implemented to finance eligible BPs that demonstrate real potential for marketing and income generation for the target beneficiaries, contribute to building climate resilience, and include investments to enhance food safety. To facilitate the inclusive development of the targeted value chains, this subcomponent will finance the following activities: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
          <w:bCs/>
          <w:color w:val="auto"/>
          <w:sz w:val="22"/>
          <w:szCs w:val="22"/>
        </w:rPr>
        <w:t xml:space="preserve">TA to conduct value chain analyses, market studies, and diagnostics in the targeted rural municipality </w:t>
      </w:r>
      <w:proofErr w:type="spellStart"/>
      <w:r w:rsidRPr="00167285">
        <w:rPr>
          <w:rFonts w:asciiTheme="minorHAnsi" w:hAnsiTheme="minorHAnsi" w:cstheme="minorHAnsi"/>
          <w:b/>
          <w:bCs/>
          <w:color w:val="auto"/>
          <w:sz w:val="22"/>
          <w:szCs w:val="22"/>
        </w:rPr>
        <w:t>clusters</w:t>
      </w:r>
      <w:r w:rsidRPr="001D3815">
        <w:rPr>
          <w:rFonts w:asciiTheme="minorHAnsi" w:hAnsiTheme="minorHAnsi" w:cstheme="minorHAnsi"/>
          <w:b/>
          <w:color w:val="auto"/>
          <w:sz w:val="22"/>
          <w:szCs w:val="22"/>
        </w:rPr>
        <w:t>.</w:t>
      </w:r>
      <w:r w:rsidRPr="00167285">
        <w:rPr>
          <w:rFonts w:asciiTheme="minorHAnsi" w:hAnsiTheme="minorHAnsi" w:cstheme="minorHAnsi"/>
          <w:bCs/>
          <w:color w:val="auto"/>
          <w:sz w:val="22"/>
          <w:szCs w:val="22"/>
        </w:rPr>
        <w:t>This</w:t>
      </w:r>
      <w:proofErr w:type="spellEnd"/>
      <w:r w:rsidRPr="00167285">
        <w:rPr>
          <w:rFonts w:asciiTheme="minorHAnsi" w:hAnsiTheme="minorHAnsi" w:cstheme="minorHAnsi"/>
          <w:bCs/>
          <w:color w:val="auto"/>
          <w:sz w:val="22"/>
          <w:szCs w:val="22"/>
        </w:rPr>
        <w:t xml:space="preserve"> will help identify the commodities with the greatest market potential and improve the understanding of supply and demand by identifying, characterizing, and mapping producers, potential buyers, input and service providers, MFIs, barriers to and lessons learn</w:t>
      </w:r>
      <w:r w:rsidR="00DA4848">
        <w:rPr>
          <w:rFonts w:asciiTheme="minorHAnsi" w:hAnsiTheme="minorHAnsi" w:cstheme="minorHAnsi"/>
          <w:bCs/>
          <w:color w:val="auto"/>
          <w:sz w:val="22"/>
          <w:szCs w:val="22"/>
        </w:rPr>
        <w:t>ed</w:t>
      </w:r>
      <w:r w:rsidRPr="00167285">
        <w:rPr>
          <w:rFonts w:asciiTheme="minorHAnsi" w:hAnsiTheme="minorHAnsi" w:cstheme="minorHAnsi"/>
          <w:bCs/>
          <w:color w:val="auto"/>
          <w:sz w:val="22"/>
          <w:szCs w:val="22"/>
        </w:rPr>
        <w:t xml:space="preserve"> from earlier initiatives, </w:t>
      </w:r>
      <w:r w:rsidR="00DA4848">
        <w:rPr>
          <w:rFonts w:asciiTheme="minorHAnsi" w:hAnsiTheme="minorHAnsi" w:cstheme="minorHAnsi"/>
          <w:bCs/>
          <w:color w:val="auto"/>
          <w:sz w:val="22"/>
          <w:szCs w:val="22"/>
        </w:rPr>
        <w:t>and so on</w:t>
      </w:r>
      <w:r w:rsidRPr="00167285">
        <w:rPr>
          <w:rFonts w:asciiTheme="minorHAnsi" w:hAnsiTheme="minorHAnsi" w:cstheme="minorHAnsi"/>
          <w:bCs/>
          <w:color w:val="auto"/>
          <w:sz w:val="22"/>
          <w:szCs w:val="22"/>
        </w:rPr>
        <w:t>. The information thus generated will feed into an ICT-based information system on markets, prices, services, financial products, and technology that will be open to all key value chain actors in the targeted areas.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
          <w:bCs/>
          <w:color w:val="auto"/>
          <w:sz w:val="22"/>
          <w:szCs w:val="22"/>
        </w:rPr>
        <w:t xml:space="preserve">Establish a </w:t>
      </w:r>
      <w:proofErr w:type="spellStart"/>
      <w:r w:rsidRPr="00167285">
        <w:rPr>
          <w:rFonts w:asciiTheme="minorHAnsi" w:hAnsiTheme="minorHAnsi" w:cstheme="minorHAnsi"/>
          <w:b/>
          <w:bCs/>
          <w:color w:val="auto"/>
          <w:sz w:val="22"/>
          <w:szCs w:val="22"/>
        </w:rPr>
        <w:t>multistakeholder</w:t>
      </w:r>
      <w:proofErr w:type="spellEnd"/>
      <w:r w:rsidRPr="00167285">
        <w:rPr>
          <w:rFonts w:asciiTheme="minorHAnsi" w:hAnsiTheme="minorHAnsi" w:cstheme="minorHAnsi"/>
          <w:b/>
          <w:bCs/>
          <w:color w:val="auto"/>
          <w:sz w:val="22"/>
          <w:szCs w:val="22"/>
        </w:rPr>
        <w:t xml:space="preserve"> dialogue platform among key actors in value chains.</w:t>
      </w:r>
      <w:r w:rsidRPr="00167285">
        <w:rPr>
          <w:rFonts w:asciiTheme="minorHAnsi" w:hAnsiTheme="minorHAnsi" w:cstheme="minorHAnsi"/>
          <w:bCs/>
          <w:color w:val="auto"/>
          <w:sz w:val="22"/>
          <w:szCs w:val="22"/>
        </w:rPr>
        <w:t xml:space="preserve"> A </w:t>
      </w:r>
      <w:proofErr w:type="spellStart"/>
      <w:r w:rsidRPr="00167285">
        <w:rPr>
          <w:rFonts w:asciiTheme="minorHAnsi" w:hAnsiTheme="minorHAnsi" w:cstheme="minorHAnsi"/>
          <w:bCs/>
          <w:color w:val="auto"/>
          <w:sz w:val="22"/>
          <w:szCs w:val="22"/>
        </w:rPr>
        <w:t>multistakeholder</w:t>
      </w:r>
      <w:proofErr w:type="spellEnd"/>
      <w:r w:rsidRPr="00167285">
        <w:rPr>
          <w:rFonts w:asciiTheme="minorHAnsi" w:hAnsiTheme="minorHAnsi" w:cstheme="minorHAnsi"/>
          <w:bCs/>
          <w:color w:val="auto"/>
          <w:sz w:val="22"/>
          <w:szCs w:val="22"/>
        </w:rPr>
        <w:t xml:space="preserve"> dialogue platform will be developed to provide a mechanism for identifying key issues, setting priorities, and coordinating actions along agriculture commodity chains. This activity will also support knowledge sharing and exposure trips for selected PG representatives to disseminate information related to good practices that can be replicated, market opportunities, and results.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
          <w:bCs/>
          <w:color w:val="auto"/>
          <w:sz w:val="22"/>
          <w:szCs w:val="22"/>
        </w:rPr>
        <w:t xml:space="preserve">Financing simple </w:t>
      </w:r>
      <w:r w:rsidR="00955C18" w:rsidRPr="00955C18">
        <w:rPr>
          <w:rFonts w:asciiTheme="minorHAnsi" w:hAnsiTheme="minorHAnsi" w:cstheme="minorHAnsi"/>
          <w:b/>
          <w:bCs/>
          <w:color w:val="auto"/>
          <w:sz w:val="22"/>
          <w:szCs w:val="22"/>
        </w:rPr>
        <w:t>BPs</w:t>
      </w:r>
      <w:r w:rsidRPr="00167285">
        <w:rPr>
          <w:rFonts w:asciiTheme="minorHAnsi" w:hAnsiTheme="minorHAnsi" w:cstheme="minorHAnsi"/>
          <w:b/>
          <w:bCs/>
          <w:color w:val="auto"/>
          <w:sz w:val="22"/>
          <w:szCs w:val="22"/>
        </w:rPr>
        <w:t xml:space="preserve"> through </w:t>
      </w:r>
      <w:r w:rsidR="0029510B">
        <w:rPr>
          <w:rFonts w:asciiTheme="minorHAnsi" w:hAnsiTheme="minorHAnsi" w:cstheme="minorHAnsi"/>
          <w:b/>
          <w:bCs/>
          <w:color w:val="auto"/>
          <w:sz w:val="22"/>
          <w:szCs w:val="22"/>
        </w:rPr>
        <w:t xml:space="preserve">the </w:t>
      </w:r>
      <w:r w:rsidR="00B36ED2">
        <w:rPr>
          <w:rFonts w:asciiTheme="minorHAnsi" w:hAnsiTheme="minorHAnsi" w:cstheme="minorHAnsi"/>
          <w:b/>
          <w:bCs/>
          <w:color w:val="auto"/>
          <w:sz w:val="22"/>
          <w:szCs w:val="22"/>
        </w:rPr>
        <w:t>MGs</w:t>
      </w:r>
      <w:r w:rsidR="00C52906">
        <w:rPr>
          <w:rFonts w:asciiTheme="minorHAnsi" w:hAnsiTheme="minorHAnsi" w:cstheme="minorHAnsi"/>
          <w:b/>
          <w:bCs/>
          <w:color w:val="auto"/>
          <w:sz w:val="22"/>
          <w:szCs w:val="22"/>
        </w:rPr>
        <w:t>.</w:t>
      </w:r>
      <w:r w:rsidRPr="00167285">
        <w:rPr>
          <w:rFonts w:asciiTheme="minorHAnsi" w:hAnsiTheme="minorHAnsi" w:cstheme="minorHAnsi"/>
          <w:bCs/>
          <w:color w:val="auto"/>
          <w:sz w:val="22"/>
          <w:szCs w:val="22"/>
        </w:rPr>
        <w:t xml:space="preserve"> The </w:t>
      </w:r>
      <w:r w:rsidR="00B36ED2">
        <w:rPr>
          <w:rFonts w:asciiTheme="minorHAnsi" w:hAnsiTheme="minorHAnsi" w:cstheme="minorHAnsi"/>
          <w:bCs/>
          <w:color w:val="auto"/>
          <w:sz w:val="22"/>
          <w:szCs w:val="22"/>
        </w:rPr>
        <w:t>MGs</w:t>
      </w:r>
      <w:r w:rsidRPr="00167285">
        <w:rPr>
          <w:rFonts w:asciiTheme="minorHAnsi" w:hAnsiTheme="minorHAnsi" w:cstheme="minorHAnsi"/>
          <w:bCs/>
          <w:color w:val="auto"/>
          <w:sz w:val="22"/>
          <w:szCs w:val="22"/>
        </w:rPr>
        <w:t xml:space="preserve"> will be accessible to eligible smallholder producers in groups or cooperatives to finance the simple </w:t>
      </w:r>
      <w:r w:rsidR="00955C18" w:rsidRPr="00955C18">
        <w:rPr>
          <w:rFonts w:asciiTheme="minorHAnsi" w:hAnsiTheme="minorHAnsi" w:cstheme="minorHAnsi"/>
          <w:bCs/>
          <w:color w:val="auto"/>
          <w:sz w:val="22"/>
          <w:szCs w:val="22"/>
        </w:rPr>
        <w:t>BPs</w:t>
      </w:r>
      <w:r w:rsidRPr="00167285">
        <w:rPr>
          <w:rFonts w:asciiTheme="minorHAnsi" w:hAnsiTheme="minorHAnsi" w:cstheme="minorHAnsi"/>
          <w:bCs/>
          <w:color w:val="auto"/>
          <w:sz w:val="22"/>
          <w:szCs w:val="22"/>
        </w:rPr>
        <w:t xml:space="preserve"> developed under </w:t>
      </w:r>
      <w:r w:rsidR="00564217">
        <w:rPr>
          <w:rFonts w:asciiTheme="minorHAnsi" w:hAnsiTheme="minorHAnsi" w:cstheme="minorHAnsi"/>
          <w:bCs/>
          <w:color w:val="auto"/>
          <w:sz w:val="22"/>
          <w:szCs w:val="22"/>
        </w:rPr>
        <w:t>S</w:t>
      </w:r>
      <w:r w:rsidRPr="00167285">
        <w:rPr>
          <w:rFonts w:asciiTheme="minorHAnsi" w:hAnsiTheme="minorHAnsi" w:cstheme="minorHAnsi"/>
          <w:bCs/>
          <w:color w:val="auto"/>
          <w:sz w:val="22"/>
          <w:szCs w:val="22"/>
        </w:rPr>
        <w:t xml:space="preserve">ubcomponent B1. The </w:t>
      </w:r>
      <w:r w:rsidR="00B36ED2">
        <w:rPr>
          <w:rFonts w:asciiTheme="minorHAnsi" w:hAnsiTheme="minorHAnsi" w:cstheme="minorHAnsi"/>
          <w:bCs/>
          <w:color w:val="auto"/>
          <w:sz w:val="22"/>
          <w:szCs w:val="22"/>
        </w:rPr>
        <w:t>MG</w:t>
      </w:r>
      <w:r w:rsidRPr="00167285">
        <w:rPr>
          <w:rFonts w:asciiTheme="minorHAnsi" w:hAnsiTheme="minorHAnsi" w:cstheme="minorHAnsi"/>
          <w:bCs/>
          <w:color w:val="auto"/>
          <w:sz w:val="22"/>
          <w:szCs w:val="22"/>
        </w:rPr>
        <w:t xml:space="preserve"> instrument is included in the project based on indications that market failures limit credit access to small-scale emerging farmers who are willing to invest some of their own capital in productive on-farm investments in crop and livestock and investments to </w:t>
      </w:r>
      <w:r w:rsidRPr="004025C1">
        <w:rPr>
          <w:rFonts w:asciiTheme="minorHAnsi" w:hAnsiTheme="minorHAnsi" w:cstheme="minorHAnsi"/>
          <w:sz w:val="22"/>
          <w:szCs w:val="22"/>
        </w:rPr>
        <w:t>support</w:t>
      </w:r>
      <w:r w:rsidRPr="00167285">
        <w:rPr>
          <w:rFonts w:asciiTheme="minorHAnsi" w:hAnsiTheme="minorHAnsi" w:cstheme="minorHAnsi"/>
          <w:bCs/>
          <w:color w:val="auto"/>
          <w:sz w:val="22"/>
          <w:szCs w:val="22"/>
        </w:rPr>
        <w:t xml:space="preserve"> commodity value addition. In addition, the grants provide a unique opportunity to support and incentivize access to privately provided technical services where needed. Eligible BPs may include, </w:t>
      </w:r>
      <w:r w:rsidR="00564217">
        <w:rPr>
          <w:rFonts w:asciiTheme="minorHAnsi" w:hAnsiTheme="minorHAnsi" w:cstheme="minorHAnsi"/>
          <w:bCs/>
          <w:color w:val="auto"/>
          <w:sz w:val="22"/>
          <w:szCs w:val="22"/>
        </w:rPr>
        <w:t>among other things</w:t>
      </w:r>
      <w:r w:rsidRPr="00167285">
        <w:rPr>
          <w:rFonts w:asciiTheme="minorHAnsi" w:hAnsiTheme="minorHAnsi" w:cstheme="minorHAnsi"/>
          <w:bCs/>
          <w:color w:val="auto"/>
          <w:sz w:val="22"/>
          <w:szCs w:val="22"/>
        </w:rPr>
        <w:t>, group/cooperative infrastructure (</w:t>
      </w:r>
      <w:r w:rsidR="00C52778">
        <w:rPr>
          <w:rFonts w:asciiTheme="minorHAnsi" w:hAnsiTheme="minorHAnsi" w:cstheme="minorHAnsi"/>
          <w:bCs/>
          <w:color w:val="auto"/>
          <w:sz w:val="22"/>
          <w:szCs w:val="22"/>
        </w:rPr>
        <w:t>for example</w:t>
      </w:r>
      <w:r w:rsidRPr="00167285">
        <w:rPr>
          <w:rFonts w:asciiTheme="minorHAnsi" w:hAnsiTheme="minorHAnsi" w:cstheme="minorHAnsi"/>
          <w:bCs/>
          <w:color w:val="auto"/>
          <w:sz w:val="22"/>
          <w:szCs w:val="22"/>
        </w:rPr>
        <w:t>, crop and livestock commodities storage facilities, collection centers, produce cooling and processing equipment, packaging equipment), thereby ensuring that energy</w:t>
      </w:r>
      <w:r w:rsidR="00BD2987">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efficient solutions </w:t>
      </w:r>
      <w:r w:rsidR="00C52778">
        <w:rPr>
          <w:rFonts w:asciiTheme="minorHAnsi" w:hAnsiTheme="minorHAnsi" w:cstheme="minorHAnsi"/>
          <w:bCs/>
          <w:color w:val="auto"/>
          <w:sz w:val="22"/>
          <w:szCs w:val="22"/>
        </w:rPr>
        <w:t>and</w:t>
      </w:r>
      <w:r w:rsidRPr="00167285">
        <w:rPr>
          <w:rFonts w:asciiTheme="minorHAnsi" w:hAnsiTheme="minorHAnsi" w:cstheme="minorHAnsi"/>
          <w:bCs/>
          <w:color w:val="auto"/>
          <w:sz w:val="22"/>
          <w:szCs w:val="22"/>
        </w:rPr>
        <w:t xml:space="preserve"> renewable energy solutions are considered in </w:t>
      </w:r>
      <w:r w:rsidR="00B74E76">
        <w:rPr>
          <w:rFonts w:asciiTheme="minorHAnsi" w:hAnsiTheme="minorHAnsi" w:cstheme="minorHAnsi"/>
          <w:bCs/>
          <w:color w:val="auto"/>
          <w:sz w:val="22"/>
          <w:szCs w:val="22"/>
        </w:rPr>
        <w:t xml:space="preserve">the </w:t>
      </w:r>
      <w:r w:rsidR="00955C18" w:rsidRPr="00955C18">
        <w:rPr>
          <w:rFonts w:asciiTheme="minorHAnsi" w:hAnsiTheme="minorHAnsi" w:cstheme="minorHAnsi"/>
          <w:bCs/>
          <w:color w:val="auto"/>
          <w:sz w:val="22"/>
          <w:szCs w:val="22"/>
        </w:rPr>
        <w:t>BPs</w:t>
      </w:r>
      <w:r w:rsidRPr="00167285">
        <w:rPr>
          <w:rFonts w:asciiTheme="minorHAnsi" w:hAnsiTheme="minorHAnsi" w:cstheme="minorHAnsi"/>
          <w:bCs/>
          <w:color w:val="auto"/>
          <w:sz w:val="22"/>
          <w:szCs w:val="22"/>
        </w:rPr>
        <w:t xml:space="preserve"> and adopted along the value </w:t>
      </w:r>
      <w:proofErr w:type="spellStart"/>
      <w:r w:rsidRPr="00167285">
        <w:rPr>
          <w:rFonts w:asciiTheme="minorHAnsi" w:hAnsiTheme="minorHAnsi" w:cstheme="minorHAnsi"/>
          <w:bCs/>
          <w:color w:val="auto"/>
          <w:sz w:val="22"/>
          <w:szCs w:val="22"/>
        </w:rPr>
        <w:t>chain;improved</w:t>
      </w:r>
      <w:proofErr w:type="spellEnd"/>
      <w:r w:rsidRPr="00167285">
        <w:rPr>
          <w:rFonts w:asciiTheme="minorHAnsi" w:hAnsiTheme="minorHAnsi" w:cstheme="minorHAnsi"/>
          <w:bCs/>
          <w:color w:val="auto"/>
          <w:sz w:val="22"/>
          <w:szCs w:val="22"/>
        </w:rPr>
        <w:t xml:space="preserve"> crop varieties and breeds (</w:t>
      </w:r>
      <w:r w:rsidR="00CF197C">
        <w:rPr>
          <w:rFonts w:asciiTheme="minorHAnsi" w:hAnsiTheme="minorHAnsi" w:cstheme="minorHAnsi"/>
          <w:bCs/>
          <w:color w:val="auto"/>
          <w:sz w:val="22"/>
          <w:szCs w:val="22"/>
        </w:rPr>
        <w:t>for example,</w:t>
      </w:r>
      <w:r w:rsidRPr="00167285">
        <w:rPr>
          <w:rFonts w:asciiTheme="minorHAnsi" w:hAnsiTheme="minorHAnsi" w:cstheme="minorHAnsi"/>
          <w:bCs/>
          <w:color w:val="auto"/>
          <w:sz w:val="22"/>
          <w:szCs w:val="22"/>
        </w:rPr>
        <w:t xml:space="preserve"> drought</w:t>
      </w:r>
      <w:r w:rsidR="00CF197C">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resistant crop varieties, breeds</w:t>
      </w:r>
      <w:r w:rsidR="00CF197C">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technologies tested and validated under Component A).The BPs will be financed through a combination of project financing (grant element), a contribution from the PGs (in cash), and, where feasible, short</w:t>
      </w:r>
      <w:r w:rsidR="00CF197C">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to medium-term credit provided by participating </w:t>
      </w:r>
      <w:r w:rsidR="00CF197C">
        <w:rPr>
          <w:rFonts w:asciiTheme="minorHAnsi" w:hAnsiTheme="minorHAnsi" w:cstheme="minorHAnsi"/>
          <w:bCs/>
          <w:color w:val="auto"/>
          <w:sz w:val="22"/>
          <w:szCs w:val="22"/>
        </w:rPr>
        <w:t xml:space="preserve">the </w:t>
      </w:r>
      <w:proofErr w:type="spellStart"/>
      <w:r w:rsidRPr="00167285">
        <w:rPr>
          <w:rFonts w:asciiTheme="minorHAnsi" w:hAnsiTheme="minorHAnsi" w:cstheme="minorHAnsi"/>
          <w:bCs/>
          <w:color w:val="auto"/>
          <w:sz w:val="22"/>
          <w:szCs w:val="22"/>
        </w:rPr>
        <w:t>MFIs.The</w:t>
      </w:r>
      <w:proofErr w:type="spellEnd"/>
      <w:r w:rsidRPr="00167285">
        <w:rPr>
          <w:rFonts w:asciiTheme="minorHAnsi" w:hAnsiTheme="minorHAnsi" w:cstheme="minorHAnsi"/>
          <w:bCs/>
          <w:color w:val="auto"/>
          <w:sz w:val="22"/>
          <w:szCs w:val="22"/>
        </w:rPr>
        <w:t xml:space="preserve"> mobilization of the grant element will be subject to the mobilization of the PGs own resources and the credit extended by the MFIs (where applicable).A separate MG manual will be developed and included as an annex to the PIM.A conditionality mechanism will be built into the MG to ensure that the subprojects do not generate negative externalities and will be screened for potential adverse effects on the environment and public health, as well as to ensure minimum gender participation within the grant recipients (</w:t>
      </w:r>
      <w:proofErr w:type="spellStart"/>
      <w:r w:rsidRPr="00167285">
        <w:rPr>
          <w:rFonts w:asciiTheme="minorHAnsi" w:hAnsiTheme="minorHAnsi" w:cstheme="minorHAnsi"/>
          <w:bCs/>
          <w:color w:val="auto"/>
          <w:sz w:val="22"/>
          <w:szCs w:val="22"/>
        </w:rPr>
        <w:t>65</w:t>
      </w:r>
      <w:r w:rsidR="007C7AA7">
        <w:rPr>
          <w:rFonts w:asciiTheme="minorHAnsi" w:hAnsiTheme="minorHAnsi" w:cstheme="minorHAnsi"/>
          <w:sz w:val="22"/>
          <w:szCs w:val="22"/>
        </w:rPr>
        <w:t>percent</w:t>
      </w:r>
      <w:proofErr w:type="spellEnd"/>
      <w:r w:rsidRPr="00167285">
        <w:rPr>
          <w:rFonts w:asciiTheme="minorHAnsi" w:hAnsiTheme="minorHAnsi" w:cstheme="minorHAnsi"/>
          <w:bCs/>
          <w:color w:val="auto"/>
          <w:sz w:val="22"/>
          <w:szCs w:val="22"/>
        </w:rPr>
        <w:t xml:space="preserve"> of all grant recipients will need to be female).</w:t>
      </w:r>
      <w:r w:rsidR="004B76FE">
        <w:rPr>
          <w:rFonts w:asciiTheme="minorHAnsi" w:hAnsiTheme="minorHAnsi" w:cstheme="minorHAnsi"/>
          <w:bCs/>
          <w:color w:val="auto"/>
          <w:sz w:val="22"/>
          <w:szCs w:val="22"/>
        </w:rPr>
        <w:t>T</w:t>
      </w:r>
      <w:r w:rsidRPr="00167285">
        <w:rPr>
          <w:rFonts w:asciiTheme="minorHAnsi" w:hAnsiTheme="minorHAnsi" w:cstheme="minorHAnsi"/>
          <w:bCs/>
          <w:color w:val="auto"/>
          <w:sz w:val="22"/>
          <w:szCs w:val="22"/>
        </w:rPr>
        <w:t>o guide MFIs</w:t>
      </w:r>
      <w:r w:rsidR="00912DBA">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involvement, the </w:t>
      </w:r>
      <w:r w:rsidR="00B36ED2">
        <w:rPr>
          <w:rFonts w:asciiTheme="minorHAnsi" w:hAnsiTheme="minorHAnsi" w:cstheme="minorHAnsi"/>
          <w:bCs/>
          <w:color w:val="auto"/>
          <w:sz w:val="22"/>
          <w:szCs w:val="22"/>
        </w:rPr>
        <w:t>MG</w:t>
      </w:r>
      <w:r w:rsidRPr="00167285">
        <w:rPr>
          <w:rFonts w:asciiTheme="minorHAnsi" w:hAnsiTheme="minorHAnsi" w:cstheme="minorHAnsi"/>
          <w:bCs/>
          <w:color w:val="auto"/>
          <w:sz w:val="22"/>
          <w:szCs w:val="22"/>
        </w:rPr>
        <w:t xml:space="preserve"> mechanism will adhere to the following principles, </w:t>
      </w:r>
      <w:r w:rsidRPr="00167285">
        <w:rPr>
          <w:rFonts w:asciiTheme="minorHAnsi" w:hAnsiTheme="minorHAnsi" w:cstheme="minorHAnsi"/>
          <w:bCs/>
          <w:color w:val="auto"/>
          <w:sz w:val="22"/>
          <w:szCs w:val="22"/>
        </w:rPr>
        <w:lastRenderedPageBreak/>
        <w:t xml:space="preserve">which will be detailed in the PIM: </w:t>
      </w:r>
      <w:r w:rsidR="004B76FE">
        <w:rPr>
          <w:rFonts w:asciiTheme="minorHAnsi" w:hAnsiTheme="minorHAnsi" w:cstheme="minorHAnsi"/>
          <w:bCs/>
          <w:color w:val="auto"/>
          <w:sz w:val="22"/>
          <w:szCs w:val="22"/>
        </w:rPr>
        <w:t>(a</w:t>
      </w:r>
      <w:r w:rsidRPr="00167285">
        <w:rPr>
          <w:rFonts w:asciiTheme="minorHAnsi" w:hAnsiTheme="minorHAnsi" w:cstheme="minorHAnsi"/>
          <w:bCs/>
          <w:color w:val="auto"/>
          <w:sz w:val="22"/>
          <w:szCs w:val="22"/>
        </w:rPr>
        <w:t xml:space="preserve">) participating MFIs will need to pass due diligence as prescribed by the </w:t>
      </w:r>
      <w:proofErr w:type="spellStart"/>
      <w:r w:rsidRPr="00167285">
        <w:rPr>
          <w:rFonts w:asciiTheme="minorHAnsi" w:hAnsiTheme="minorHAnsi" w:cstheme="minorHAnsi"/>
          <w:bCs/>
          <w:color w:val="auto"/>
          <w:sz w:val="22"/>
          <w:szCs w:val="22"/>
        </w:rPr>
        <w:t>GoN</w:t>
      </w:r>
      <w:proofErr w:type="spellEnd"/>
      <w:r w:rsidRPr="00167285">
        <w:rPr>
          <w:rFonts w:asciiTheme="minorHAnsi" w:hAnsiTheme="minorHAnsi" w:cstheme="minorHAnsi"/>
          <w:bCs/>
          <w:color w:val="auto"/>
          <w:sz w:val="22"/>
          <w:szCs w:val="22"/>
        </w:rPr>
        <w:t xml:space="preserve"> and the World Bank; </w:t>
      </w:r>
      <w:r w:rsidR="00CB66CF">
        <w:rPr>
          <w:rFonts w:asciiTheme="minorHAnsi" w:hAnsiTheme="minorHAnsi" w:cstheme="minorHAnsi"/>
          <w:bCs/>
          <w:color w:val="auto"/>
          <w:sz w:val="22"/>
          <w:szCs w:val="22"/>
        </w:rPr>
        <w:t>(b</w:t>
      </w:r>
      <w:r w:rsidRPr="00167285">
        <w:rPr>
          <w:rFonts w:asciiTheme="minorHAnsi" w:hAnsiTheme="minorHAnsi" w:cstheme="minorHAnsi"/>
          <w:bCs/>
          <w:color w:val="auto"/>
          <w:sz w:val="22"/>
          <w:szCs w:val="22"/>
        </w:rPr>
        <w:t xml:space="preserve">) </w:t>
      </w:r>
      <w:r w:rsidR="00CB66CF">
        <w:rPr>
          <w:rFonts w:asciiTheme="minorHAnsi" w:hAnsiTheme="minorHAnsi" w:cstheme="minorHAnsi"/>
          <w:bCs/>
          <w:color w:val="auto"/>
          <w:sz w:val="22"/>
          <w:szCs w:val="22"/>
        </w:rPr>
        <w:t>the</w:t>
      </w:r>
      <w:r w:rsidRPr="00167285">
        <w:rPr>
          <w:rFonts w:asciiTheme="minorHAnsi" w:hAnsiTheme="minorHAnsi" w:cstheme="minorHAnsi"/>
          <w:bCs/>
          <w:color w:val="auto"/>
          <w:sz w:val="22"/>
          <w:szCs w:val="22"/>
        </w:rPr>
        <w:t xml:space="preserve"> MFIs will be pre-screened to ascertain solvability; </w:t>
      </w:r>
      <w:r w:rsidR="00CB66CF">
        <w:rPr>
          <w:rFonts w:asciiTheme="minorHAnsi" w:hAnsiTheme="minorHAnsi" w:cstheme="minorHAnsi"/>
          <w:bCs/>
          <w:color w:val="auto"/>
          <w:sz w:val="22"/>
          <w:szCs w:val="22"/>
        </w:rPr>
        <w:t>(c</w:t>
      </w:r>
      <w:r w:rsidRPr="00167285">
        <w:rPr>
          <w:rFonts w:asciiTheme="minorHAnsi" w:hAnsiTheme="minorHAnsi" w:cstheme="minorHAnsi"/>
          <w:bCs/>
          <w:color w:val="auto"/>
          <w:sz w:val="22"/>
          <w:szCs w:val="22"/>
        </w:rPr>
        <w:t xml:space="preserve">) </w:t>
      </w:r>
      <w:r w:rsidR="00912DBA">
        <w:rPr>
          <w:rFonts w:asciiTheme="minorHAnsi" w:hAnsiTheme="minorHAnsi" w:cstheme="minorHAnsi"/>
          <w:bCs/>
          <w:color w:val="auto"/>
          <w:sz w:val="22"/>
          <w:szCs w:val="22"/>
        </w:rPr>
        <w:t xml:space="preserve">an </w:t>
      </w:r>
      <w:r w:rsidRPr="00167285">
        <w:rPr>
          <w:rFonts w:asciiTheme="minorHAnsi" w:hAnsiTheme="minorHAnsi" w:cstheme="minorHAnsi"/>
          <w:bCs/>
          <w:color w:val="auto"/>
          <w:sz w:val="22"/>
          <w:szCs w:val="22"/>
        </w:rPr>
        <w:t>M</w:t>
      </w:r>
      <w:r w:rsidR="005C7B21">
        <w:rPr>
          <w:rFonts w:asciiTheme="minorHAnsi" w:hAnsiTheme="minorHAnsi" w:cstheme="minorHAnsi"/>
          <w:bCs/>
          <w:color w:val="auto"/>
          <w:sz w:val="22"/>
          <w:szCs w:val="22"/>
        </w:rPr>
        <w:t>O</w:t>
      </w:r>
      <w:r w:rsidRPr="00167285">
        <w:rPr>
          <w:rFonts w:asciiTheme="minorHAnsi" w:hAnsiTheme="minorHAnsi" w:cstheme="minorHAnsi"/>
          <w:bCs/>
          <w:color w:val="auto"/>
          <w:sz w:val="22"/>
          <w:szCs w:val="22"/>
        </w:rPr>
        <w:t xml:space="preserve">U needs to be signed between </w:t>
      </w:r>
      <w:r w:rsidR="00CB66CF">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PIU (</w:t>
      </w:r>
      <w:proofErr w:type="spellStart"/>
      <w:r w:rsidRPr="00167285">
        <w:rPr>
          <w:rFonts w:asciiTheme="minorHAnsi" w:hAnsiTheme="minorHAnsi" w:cstheme="minorHAnsi"/>
          <w:bCs/>
          <w:color w:val="auto"/>
          <w:sz w:val="22"/>
          <w:szCs w:val="22"/>
        </w:rPr>
        <w:t>GoN</w:t>
      </w:r>
      <w:proofErr w:type="spellEnd"/>
      <w:r w:rsidRPr="00167285">
        <w:rPr>
          <w:rFonts w:asciiTheme="minorHAnsi" w:hAnsiTheme="minorHAnsi" w:cstheme="minorHAnsi"/>
          <w:bCs/>
          <w:color w:val="auto"/>
          <w:sz w:val="22"/>
          <w:szCs w:val="22"/>
        </w:rPr>
        <w:t xml:space="preserve">) and participating MFIs, specifying the service fee and joint monitoring and supervision by </w:t>
      </w:r>
      <w:r w:rsidR="0001523A">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PIU and </w:t>
      </w:r>
      <w:r w:rsidR="0001523A">
        <w:rPr>
          <w:rFonts w:asciiTheme="minorHAnsi" w:hAnsiTheme="minorHAnsi" w:cstheme="minorHAnsi"/>
          <w:bCs/>
          <w:color w:val="auto"/>
          <w:sz w:val="22"/>
          <w:szCs w:val="22"/>
        </w:rPr>
        <w:t>the</w:t>
      </w:r>
      <w:r w:rsidRPr="00167285">
        <w:rPr>
          <w:rFonts w:asciiTheme="minorHAnsi" w:hAnsiTheme="minorHAnsi" w:cstheme="minorHAnsi"/>
          <w:bCs/>
          <w:color w:val="auto"/>
          <w:sz w:val="22"/>
          <w:szCs w:val="22"/>
        </w:rPr>
        <w:t xml:space="preserve"> MFI; </w:t>
      </w:r>
      <w:r w:rsidR="0001523A">
        <w:rPr>
          <w:rFonts w:asciiTheme="minorHAnsi" w:hAnsiTheme="minorHAnsi" w:cstheme="minorHAnsi"/>
          <w:bCs/>
          <w:color w:val="auto"/>
          <w:sz w:val="22"/>
          <w:szCs w:val="22"/>
        </w:rPr>
        <w:t>(d</w:t>
      </w:r>
      <w:r w:rsidRPr="00167285">
        <w:rPr>
          <w:rFonts w:asciiTheme="minorHAnsi" w:hAnsiTheme="minorHAnsi" w:cstheme="minorHAnsi"/>
          <w:bCs/>
          <w:color w:val="auto"/>
          <w:sz w:val="22"/>
          <w:szCs w:val="22"/>
        </w:rPr>
        <w:t xml:space="preserve">) </w:t>
      </w:r>
      <w:r w:rsidR="0001523A">
        <w:rPr>
          <w:rFonts w:asciiTheme="minorHAnsi" w:hAnsiTheme="minorHAnsi" w:cstheme="minorHAnsi"/>
          <w:bCs/>
          <w:color w:val="auto"/>
          <w:sz w:val="22"/>
          <w:szCs w:val="22"/>
        </w:rPr>
        <w:t>i</w:t>
      </w:r>
      <w:r w:rsidRPr="00167285">
        <w:rPr>
          <w:rFonts w:asciiTheme="minorHAnsi" w:hAnsiTheme="minorHAnsi" w:cstheme="minorHAnsi"/>
          <w:bCs/>
          <w:color w:val="auto"/>
          <w:sz w:val="22"/>
          <w:szCs w:val="22"/>
        </w:rPr>
        <w:t xml:space="preserve">nterest rate will be the market rate to </w:t>
      </w:r>
      <w:proofErr w:type="spellStart"/>
      <w:r w:rsidRPr="00167285">
        <w:rPr>
          <w:rFonts w:asciiTheme="minorHAnsi" w:hAnsiTheme="minorHAnsi" w:cstheme="minorHAnsi"/>
          <w:bCs/>
          <w:color w:val="auto"/>
          <w:sz w:val="22"/>
          <w:szCs w:val="22"/>
        </w:rPr>
        <w:t>avoiddistortionary</w:t>
      </w:r>
      <w:proofErr w:type="spellEnd"/>
      <w:r w:rsidRPr="00167285">
        <w:rPr>
          <w:rFonts w:asciiTheme="minorHAnsi" w:hAnsiTheme="minorHAnsi" w:cstheme="minorHAnsi"/>
          <w:bCs/>
          <w:color w:val="auto"/>
          <w:sz w:val="22"/>
          <w:szCs w:val="22"/>
        </w:rPr>
        <w:t xml:space="preserve"> effects; and </w:t>
      </w:r>
      <w:r w:rsidR="00C047DE">
        <w:rPr>
          <w:rFonts w:asciiTheme="minorHAnsi" w:hAnsiTheme="minorHAnsi" w:cstheme="minorHAnsi"/>
          <w:bCs/>
          <w:color w:val="auto"/>
          <w:sz w:val="22"/>
          <w:szCs w:val="22"/>
        </w:rPr>
        <w:t>(e</w:t>
      </w:r>
      <w:r w:rsidRPr="00167285">
        <w:rPr>
          <w:rFonts w:asciiTheme="minorHAnsi" w:hAnsiTheme="minorHAnsi" w:cstheme="minorHAnsi"/>
          <w:bCs/>
          <w:color w:val="auto"/>
          <w:sz w:val="22"/>
          <w:szCs w:val="22"/>
        </w:rPr>
        <w:t xml:space="preserve">) </w:t>
      </w:r>
      <w:r w:rsidR="00C047DE">
        <w:rPr>
          <w:rFonts w:asciiTheme="minorHAnsi" w:hAnsiTheme="minorHAnsi" w:cstheme="minorHAnsi"/>
          <w:bCs/>
          <w:color w:val="auto"/>
          <w:sz w:val="22"/>
          <w:szCs w:val="22"/>
        </w:rPr>
        <w:t>i</w:t>
      </w:r>
      <w:r w:rsidRPr="00167285">
        <w:rPr>
          <w:rFonts w:asciiTheme="minorHAnsi" w:hAnsiTheme="minorHAnsi" w:cstheme="minorHAnsi"/>
          <w:bCs/>
          <w:color w:val="auto"/>
          <w:sz w:val="22"/>
          <w:szCs w:val="22"/>
        </w:rPr>
        <w:t xml:space="preserve">n case of failure/default, </w:t>
      </w:r>
      <w:r w:rsidR="00C047DE">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MFIs can pursue loan recovery through first charge over beneficiary assets.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 xml:space="preserve">The eligibility criteria will include a financially and technically sound PG </w:t>
      </w:r>
      <w:r w:rsidR="00955C18" w:rsidRPr="00955C18">
        <w:rPr>
          <w:rFonts w:asciiTheme="minorHAnsi" w:hAnsiTheme="minorHAnsi" w:cstheme="minorHAnsi"/>
          <w:bCs/>
          <w:color w:val="auto"/>
          <w:sz w:val="22"/>
          <w:szCs w:val="22"/>
        </w:rPr>
        <w:t>BP</w:t>
      </w:r>
      <w:r w:rsidRPr="00167285">
        <w:rPr>
          <w:rFonts w:asciiTheme="minorHAnsi" w:hAnsiTheme="minorHAnsi" w:cstheme="minorHAnsi"/>
          <w:bCs/>
          <w:color w:val="auto"/>
          <w:sz w:val="22"/>
          <w:szCs w:val="22"/>
        </w:rPr>
        <w:t xml:space="preserve"> detailing the investment costs and financing; the operational and general costs; technologies considered; targeted markets and input/output price assumptions; organizational and capacity-building needs and proposed activities; operational, environmental</w:t>
      </w:r>
      <w:r w:rsidR="0071112E">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social risks and mitigation measures; potential to enhance beneficiaries’ climate resilience and adaptation; potential to achieve climate change mitigation (</w:t>
      </w:r>
      <w:r w:rsidR="00177A8E">
        <w:rPr>
          <w:rFonts w:asciiTheme="minorHAnsi" w:hAnsiTheme="minorHAnsi" w:cstheme="minorHAnsi"/>
          <w:bCs/>
          <w:color w:val="auto"/>
          <w:sz w:val="22"/>
          <w:szCs w:val="22"/>
        </w:rPr>
        <w:t>for example,</w:t>
      </w:r>
      <w:r w:rsidRPr="00167285">
        <w:rPr>
          <w:rFonts w:asciiTheme="minorHAnsi" w:hAnsiTheme="minorHAnsi" w:cstheme="minorHAnsi"/>
          <w:bCs/>
          <w:color w:val="auto"/>
          <w:sz w:val="22"/>
          <w:szCs w:val="22"/>
        </w:rPr>
        <w:t xml:space="preserve"> introducing energy-efficient facilities). A key objective of the </w:t>
      </w:r>
      <w:r w:rsidR="00B36ED2">
        <w:rPr>
          <w:rFonts w:asciiTheme="minorHAnsi" w:hAnsiTheme="minorHAnsi" w:cstheme="minorHAnsi"/>
          <w:bCs/>
          <w:color w:val="auto"/>
          <w:sz w:val="22"/>
          <w:szCs w:val="22"/>
        </w:rPr>
        <w:t>MG</w:t>
      </w:r>
      <w:r w:rsidRPr="00167285">
        <w:rPr>
          <w:rFonts w:asciiTheme="minorHAnsi" w:hAnsiTheme="minorHAnsi" w:cstheme="minorHAnsi"/>
          <w:bCs/>
          <w:color w:val="auto"/>
          <w:sz w:val="22"/>
          <w:szCs w:val="22"/>
        </w:rPr>
        <w:t xml:space="preserve"> scheme is to consolidate the productive partnerships with buyers and agri-business; for that reason, project resources earmarked for </w:t>
      </w:r>
      <w:r w:rsidR="00177A8E">
        <w:rPr>
          <w:rFonts w:asciiTheme="minorHAnsi" w:hAnsiTheme="minorHAnsi" w:cstheme="minorHAnsi"/>
          <w:bCs/>
          <w:color w:val="auto"/>
          <w:sz w:val="22"/>
          <w:szCs w:val="22"/>
        </w:rPr>
        <w:t xml:space="preserve">the </w:t>
      </w:r>
      <w:r w:rsidR="00B36ED2">
        <w:rPr>
          <w:rFonts w:asciiTheme="minorHAnsi" w:hAnsiTheme="minorHAnsi" w:cstheme="minorHAnsi"/>
          <w:bCs/>
          <w:color w:val="auto"/>
          <w:sz w:val="22"/>
          <w:szCs w:val="22"/>
        </w:rPr>
        <w:t>MGs</w:t>
      </w:r>
      <w:r w:rsidRPr="00167285">
        <w:rPr>
          <w:rFonts w:asciiTheme="minorHAnsi" w:hAnsiTheme="minorHAnsi" w:cstheme="minorHAnsi"/>
          <w:bCs/>
          <w:color w:val="auto"/>
          <w:sz w:val="22"/>
          <w:szCs w:val="22"/>
        </w:rPr>
        <w:t xml:space="preserve"> will be allocated contingent on the existence of (in-) formal off-take arrangements with buyers, as the </w:t>
      </w:r>
      <w:r w:rsidR="00B36ED2">
        <w:rPr>
          <w:rFonts w:asciiTheme="minorHAnsi" w:hAnsiTheme="minorHAnsi" w:cstheme="minorHAnsi"/>
          <w:bCs/>
          <w:color w:val="auto"/>
          <w:sz w:val="22"/>
          <w:szCs w:val="22"/>
        </w:rPr>
        <w:t>MGs</w:t>
      </w:r>
      <w:r w:rsidRPr="00167285">
        <w:rPr>
          <w:rFonts w:asciiTheme="minorHAnsi" w:hAnsiTheme="minorHAnsi" w:cstheme="minorHAnsi"/>
          <w:bCs/>
          <w:color w:val="auto"/>
          <w:sz w:val="22"/>
          <w:szCs w:val="22"/>
        </w:rPr>
        <w:t xml:space="preserve"> should be allocated to match existing demand of buyers and not be based on market forecasts or </w:t>
      </w:r>
      <w:proofErr w:type="spellStart"/>
      <w:r w:rsidRPr="00167285">
        <w:rPr>
          <w:rFonts w:asciiTheme="minorHAnsi" w:hAnsiTheme="minorHAnsi" w:cstheme="minorHAnsi"/>
          <w:bCs/>
          <w:color w:val="auto"/>
          <w:sz w:val="22"/>
          <w:szCs w:val="22"/>
        </w:rPr>
        <w:t>speculation.The</w:t>
      </w:r>
      <w:proofErr w:type="spellEnd"/>
      <w:r w:rsidRPr="00167285">
        <w:rPr>
          <w:rFonts w:asciiTheme="minorHAnsi" w:hAnsiTheme="minorHAnsi" w:cstheme="minorHAnsi"/>
          <w:bCs/>
          <w:color w:val="auto"/>
          <w:sz w:val="22"/>
          <w:szCs w:val="22"/>
        </w:rPr>
        <w:t xml:space="preserve"> project envisages </w:t>
      </w:r>
      <w:proofErr w:type="spellStart"/>
      <w:r w:rsidRPr="00167285">
        <w:rPr>
          <w:rFonts w:asciiTheme="minorHAnsi" w:hAnsiTheme="minorHAnsi" w:cstheme="minorHAnsi"/>
          <w:bCs/>
          <w:color w:val="auto"/>
          <w:sz w:val="22"/>
          <w:szCs w:val="22"/>
        </w:rPr>
        <w:t>establish</w:t>
      </w:r>
      <w:r w:rsidR="00912DBA">
        <w:rPr>
          <w:rFonts w:asciiTheme="minorHAnsi" w:hAnsiTheme="minorHAnsi" w:cstheme="minorHAnsi"/>
          <w:bCs/>
          <w:color w:val="auto"/>
          <w:sz w:val="22"/>
          <w:szCs w:val="22"/>
        </w:rPr>
        <w:t>inga</w:t>
      </w:r>
      <w:proofErr w:type="spellEnd"/>
      <w:r w:rsidR="00912DBA">
        <w:rPr>
          <w:rFonts w:asciiTheme="minorHAnsi" w:hAnsiTheme="minorHAnsi" w:cstheme="minorHAnsi"/>
          <w:bCs/>
          <w:color w:val="auto"/>
          <w:sz w:val="22"/>
          <w:szCs w:val="22"/>
        </w:rPr>
        <w:t xml:space="preserve"> </w:t>
      </w:r>
      <w:r w:rsidR="008944EE" w:rsidRPr="00167285">
        <w:rPr>
          <w:rFonts w:asciiTheme="minorHAnsi" w:hAnsiTheme="minorHAnsi" w:cstheme="minorHAnsi"/>
          <w:bCs/>
          <w:color w:val="auto"/>
          <w:sz w:val="22"/>
          <w:szCs w:val="22"/>
        </w:rPr>
        <w:t xml:space="preserve">Project </w:t>
      </w:r>
      <w:r w:rsidRPr="00167285">
        <w:rPr>
          <w:rFonts w:asciiTheme="minorHAnsi" w:hAnsiTheme="minorHAnsi" w:cstheme="minorHAnsi"/>
          <w:bCs/>
          <w:color w:val="auto"/>
          <w:sz w:val="22"/>
          <w:szCs w:val="22"/>
        </w:rPr>
        <w:t xml:space="preserve">Cluster Level Selection Committee to undertake the screening of ideas of </w:t>
      </w:r>
      <w:r w:rsidR="00177A8E">
        <w:rPr>
          <w:rFonts w:asciiTheme="minorHAnsi" w:hAnsiTheme="minorHAnsi" w:cstheme="minorHAnsi"/>
          <w:bCs/>
          <w:color w:val="auto"/>
          <w:sz w:val="22"/>
          <w:szCs w:val="22"/>
        </w:rPr>
        <w:t>s</w:t>
      </w:r>
      <w:r w:rsidRPr="00167285">
        <w:rPr>
          <w:rFonts w:asciiTheme="minorHAnsi" w:hAnsiTheme="minorHAnsi" w:cstheme="minorHAnsi"/>
          <w:bCs/>
          <w:color w:val="auto"/>
          <w:sz w:val="22"/>
          <w:szCs w:val="22"/>
        </w:rPr>
        <w:t>ub-</w:t>
      </w:r>
      <w:r w:rsidR="00177A8E">
        <w:rPr>
          <w:rFonts w:asciiTheme="minorHAnsi" w:hAnsiTheme="minorHAnsi" w:cstheme="minorHAnsi"/>
          <w:bCs/>
          <w:color w:val="auto"/>
          <w:sz w:val="22"/>
          <w:szCs w:val="22"/>
        </w:rPr>
        <w:t>p</w:t>
      </w:r>
      <w:r w:rsidRPr="00167285">
        <w:rPr>
          <w:rFonts w:asciiTheme="minorHAnsi" w:hAnsiTheme="minorHAnsi" w:cstheme="minorHAnsi"/>
          <w:bCs/>
          <w:color w:val="auto"/>
          <w:sz w:val="22"/>
          <w:szCs w:val="22"/>
        </w:rPr>
        <w:t>rojects/</w:t>
      </w:r>
      <w:r w:rsidR="00955C18" w:rsidRPr="00955C18">
        <w:rPr>
          <w:rFonts w:asciiTheme="minorHAnsi" w:hAnsiTheme="minorHAnsi" w:cstheme="minorHAnsi"/>
          <w:bCs/>
          <w:color w:val="auto"/>
          <w:sz w:val="22"/>
          <w:szCs w:val="22"/>
        </w:rPr>
        <w:t>BPs</w:t>
      </w:r>
      <w:r w:rsidRPr="00167285">
        <w:rPr>
          <w:rFonts w:asciiTheme="minorHAnsi" w:hAnsiTheme="minorHAnsi" w:cstheme="minorHAnsi"/>
          <w:bCs/>
          <w:color w:val="auto"/>
          <w:sz w:val="22"/>
          <w:szCs w:val="22"/>
        </w:rPr>
        <w:t xml:space="preserve"> from the beneficiary producers’ groups. The selection committee will comprise members from the </w:t>
      </w:r>
      <w:r w:rsidR="00177A8E" w:rsidRPr="00167285">
        <w:rPr>
          <w:rFonts w:asciiTheme="minorHAnsi" w:hAnsiTheme="minorHAnsi" w:cstheme="minorHAnsi"/>
          <w:bCs/>
          <w:color w:val="auto"/>
          <w:sz w:val="22"/>
          <w:szCs w:val="22"/>
        </w:rPr>
        <w:t>cluster unit, municipalities</w:t>
      </w:r>
      <w:r w:rsidRPr="00167285">
        <w:rPr>
          <w:rFonts w:asciiTheme="minorHAnsi" w:hAnsiTheme="minorHAnsi" w:cstheme="minorHAnsi"/>
          <w:bCs/>
          <w:color w:val="auto"/>
          <w:sz w:val="22"/>
          <w:szCs w:val="22"/>
        </w:rPr>
        <w:t xml:space="preserve">, local farmers’ association, and </w:t>
      </w:r>
      <w:r w:rsidR="00177A8E">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MFIs that will provide financial support to fund eligible proposals. It is expected that the beneficiaries will contribute matching fund of around </w:t>
      </w:r>
      <w:proofErr w:type="spellStart"/>
      <w:r w:rsidRPr="00167285">
        <w:rPr>
          <w:rFonts w:asciiTheme="minorHAnsi" w:hAnsiTheme="minorHAnsi" w:cstheme="minorHAnsi"/>
          <w:bCs/>
          <w:color w:val="auto"/>
          <w:sz w:val="22"/>
          <w:szCs w:val="22"/>
        </w:rPr>
        <w:t>15</w:t>
      </w:r>
      <w:r w:rsidR="007C7AA7">
        <w:rPr>
          <w:rFonts w:asciiTheme="minorHAnsi" w:hAnsiTheme="minorHAnsi" w:cstheme="minorHAnsi"/>
          <w:sz w:val="22"/>
          <w:szCs w:val="22"/>
        </w:rPr>
        <w:t>percent</w:t>
      </w:r>
      <w:proofErr w:type="spellEnd"/>
      <w:r w:rsidRPr="00167285">
        <w:rPr>
          <w:rFonts w:asciiTheme="minorHAnsi" w:hAnsiTheme="minorHAnsi" w:cstheme="minorHAnsi"/>
          <w:bCs/>
          <w:color w:val="auto"/>
          <w:sz w:val="22"/>
          <w:szCs w:val="22"/>
        </w:rPr>
        <w:t xml:space="preserve"> of the total cost of the scheme. This cost</w:t>
      </w:r>
      <w:r w:rsidR="00912DBA">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sharing (cash or kind) strategy is proposed considering the poverty and vulnerability level of the target groups. The MG provision (grant element will be maximum </w:t>
      </w:r>
      <w:r w:rsidR="004A06CF">
        <w:rPr>
          <w:rFonts w:asciiTheme="minorHAnsi" w:hAnsiTheme="minorHAnsi" w:cstheme="minorHAnsi"/>
          <w:bCs/>
          <w:color w:val="auto"/>
          <w:sz w:val="22"/>
          <w:szCs w:val="22"/>
        </w:rPr>
        <w:t>US</w:t>
      </w:r>
      <w:r w:rsidRPr="00167285">
        <w:rPr>
          <w:rFonts w:asciiTheme="minorHAnsi" w:hAnsiTheme="minorHAnsi" w:cstheme="minorHAnsi"/>
          <w:bCs/>
          <w:color w:val="auto"/>
          <w:sz w:val="22"/>
          <w:szCs w:val="22"/>
        </w:rPr>
        <w:t xml:space="preserve">$5,000) aims to enhance participation of a greater number of </w:t>
      </w:r>
      <w:r w:rsidR="00833F6E">
        <w:rPr>
          <w:rFonts w:asciiTheme="minorHAnsi" w:hAnsiTheme="minorHAnsi"/>
          <w:bCs/>
          <w:color w:val="auto"/>
          <w:sz w:val="22"/>
          <w:szCs w:val="22"/>
        </w:rPr>
        <w:t>PGs</w:t>
      </w:r>
      <w:r w:rsidRPr="00167285">
        <w:rPr>
          <w:rFonts w:asciiTheme="minorHAnsi" w:hAnsiTheme="minorHAnsi" w:cstheme="minorHAnsi"/>
          <w:bCs/>
          <w:color w:val="auto"/>
          <w:sz w:val="22"/>
          <w:szCs w:val="22"/>
        </w:rPr>
        <w: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
          <w:bCs/>
          <w:color w:val="auto"/>
          <w:sz w:val="22"/>
          <w:szCs w:val="22"/>
        </w:rPr>
        <w:t xml:space="preserve">Critical market </w:t>
      </w:r>
      <w:proofErr w:type="spellStart"/>
      <w:r w:rsidRPr="00167285">
        <w:rPr>
          <w:rFonts w:asciiTheme="minorHAnsi" w:hAnsiTheme="minorHAnsi" w:cstheme="minorHAnsi"/>
          <w:b/>
          <w:bCs/>
          <w:color w:val="auto"/>
          <w:sz w:val="22"/>
          <w:szCs w:val="22"/>
        </w:rPr>
        <w:t>infrastructure</w:t>
      </w:r>
      <w:r w:rsidR="004A06CF">
        <w:rPr>
          <w:rFonts w:asciiTheme="minorHAnsi" w:hAnsiTheme="minorHAnsi" w:cstheme="minorHAnsi"/>
          <w:b/>
          <w:bCs/>
          <w:color w:val="auto"/>
          <w:sz w:val="22"/>
          <w:szCs w:val="22"/>
        </w:rPr>
        <w:t>.</w:t>
      </w:r>
      <w:r w:rsidRPr="00167285">
        <w:rPr>
          <w:rFonts w:asciiTheme="minorHAnsi" w:hAnsiTheme="minorHAnsi" w:cstheme="minorHAnsi"/>
          <w:bCs/>
          <w:color w:val="auto"/>
          <w:sz w:val="22"/>
          <w:szCs w:val="22"/>
        </w:rPr>
        <w:t>The</w:t>
      </w:r>
      <w:proofErr w:type="spellEnd"/>
      <w:r w:rsidRPr="00167285">
        <w:rPr>
          <w:rFonts w:asciiTheme="minorHAnsi" w:hAnsiTheme="minorHAnsi" w:cstheme="minorHAnsi"/>
          <w:bCs/>
          <w:color w:val="auto"/>
          <w:sz w:val="22"/>
          <w:szCs w:val="22"/>
        </w:rPr>
        <w:t xml:space="preserve"> project will invest in market infrastructure rehabilitation (</w:t>
      </w:r>
      <w:r w:rsidR="004A06CF">
        <w:rPr>
          <w:rFonts w:asciiTheme="minorHAnsi" w:hAnsiTheme="minorHAnsi" w:cstheme="minorHAnsi"/>
          <w:bCs/>
          <w:color w:val="auto"/>
          <w:sz w:val="22"/>
          <w:szCs w:val="22"/>
        </w:rPr>
        <w:t>‘</w:t>
      </w:r>
      <w:proofErr w:type="spellStart"/>
      <w:r w:rsidRPr="00167285">
        <w:rPr>
          <w:rFonts w:asciiTheme="minorHAnsi" w:hAnsiTheme="minorHAnsi" w:cstheme="minorHAnsi"/>
          <w:bCs/>
          <w:color w:val="auto"/>
          <w:sz w:val="22"/>
          <w:szCs w:val="22"/>
        </w:rPr>
        <w:t>haat</w:t>
      </w:r>
      <w:proofErr w:type="spellEnd"/>
      <w:r w:rsidRPr="00167285">
        <w:rPr>
          <w:rFonts w:asciiTheme="minorHAnsi" w:hAnsiTheme="minorHAnsi" w:cstheme="minorHAnsi"/>
          <w:bCs/>
          <w:color w:val="auto"/>
          <w:sz w:val="22"/>
          <w:szCs w:val="22"/>
        </w:rPr>
        <w:t xml:space="preserve"> bazaars</w:t>
      </w:r>
      <w:r w:rsidR="004A06CF">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to support a better integration of smallholders in agriculture value chains and facilitate their access to market </w:t>
      </w:r>
      <w:proofErr w:type="spellStart"/>
      <w:r w:rsidRPr="00167285">
        <w:rPr>
          <w:rFonts w:asciiTheme="minorHAnsi" w:hAnsiTheme="minorHAnsi" w:cstheme="minorHAnsi"/>
          <w:bCs/>
          <w:color w:val="auto"/>
          <w:sz w:val="22"/>
          <w:szCs w:val="22"/>
        </w:rPr>
        <w:t>opportunities.The</w:t>
      </w:r>
      <w:proofErr w:type="spellEnd"/>
      <w:r w:rsidRPr="00167285">
        <w:rPr>
          <w:rFonts w:asciiTheme="minorHAnsi" w:hAnsiTheme="minorHAnsi" w:cstheme="minorHAnsi"/>
          <w:bCs/>
          <w:color w:val="auto"/>
          <w:sz w:val="22"/>
          <w:szCs w:val="22"/>
        </w:rPr>
        <w:t xml:space="preserve"> exact locations of these investments will be based on a Market Infrastructure Inventory and Needs Assessment to ascertain a clear need or public good requirement which is not being met by other infrastructure projects currently under </w:t>
      </w:r>
      <w:proofErr w:type="spellStart"/>
      <w:r w:rsidRPr="00167285">
        <w:rPr>
          <w:rFonts w:asciiTheme="minorHAnsi" w:hAnsiTheme="minorHAnsi" w:cstheme="minorHAnsi"/>
          <w:bCs/>
          <w:color w:val="auto"/>
          <w:sz w:val="22"/>
          <w:szCs w:val="22"/>
        </w:rPr>
        <w:t>implementation.These</w:t>
      </w:r>
      <w:proofErr w:type="spellEnd"/>
      <w:r w:rsidRPr="00167285">
        <w:rPr>
          <w:rFonts w:asciiTheme="minorHAnsi" w:hAnsiTheme="minorHAnsi" w:cstheme="minorHAnsi"/>
          <w:bCs/>
          <w:color w:val="auto"/>
          <w:sz w:val="22"/>
          <w:szCs w:val="22"/>
        </w:rPr>
        <w:t xml:space="preserve"> investments will particularly focus on market rehabilitation which complement the </w:t>
      </w:r>
      <w:r w:rsidR="00955C18" w:rsidRPr="00955C18">
        <w:rPr>
          <w:rFonts w:asciiTheme="minorHAnsi" w:hAnsiTheme="minorHAnsi" w:cstheme="minorHAnsi"/>
          <w:bCs/>
          <w:color w:val="auto"/>
          <w:sz w:val="22"/>
          <w:szCs w:val="22"/>
        </w:rPr>
        <w:t>BPs</w:t>
      </w:r>
      <w:r w:rsidRPr="00167285">
        <w:rPr>
          <w:rFonts w:asciiTheme="minorHAnsi" w:hAnsiTheme="minorHAnsi" w:cstheme="minorHAnsi"/>
          <w:bCs/>
          <w:color w:val="auto"/>
          <w:sz w:val="22"/>
          <w:szCs w:val="22"/>
        </w:rPr>
        <w:t xml:space="preserve"> funded under the </w:t>
      </w:r>
      <w:r w:rsidR="00B36ED2">
        <w:rPr>
          <w:rFonts w:asciiTheme="minorHAnsi" w:hAnsiTheme="minorHAnsi" w:cstheme="minorHAnsi"/>
          <w:bCs/>
          <w:color w:val="auto"/>
          <w:sz w:val="22"/>
          <w:szCs w:val="22"/>
        </w:rPr>
        <w:t>MG</w:t>
      </w:r>
      <w:r w:rsidRPr="00167285">
        <w:rPr>
          <w:rFonts w:asciiTheme="minorHAnsi" w:hAnsiTheme="minorHAnsi" w:cstheme="minorHAnsi"/>
          <w:bCs/>
          <w:color w:val="auto"/>
          <w:sz w:val="22"/>
          <w:szCs w:val="22"/>
        </w:rPr>
        <w:t xml:space="preserve"> scheme. O&amp;M activities and related capacity </w:t>
      </w:r>
      <w:r w:rsidRPr="004025C1">
        <w:rPr>
          <w:rFonts w:asciiTheme="minorHAnsi" w:hAnsiTheme="minorHAnsi" w:cstheme="minorHAnsi"/>
          <w:sz w:val="22"/>
          <w:szCs w:val="22"/>
        </w:rPr>
        <w:t>building</w:t>
      </w:r>
      <w:r w:rsidRPr="00167285">
        <w:rPr>
          <w:rFonts w:asciiTheme="minorHAnsi" w:hAnsiTheme="minorHAnsi" w:cstheme="minorHAnsi"/>
          <w:bCs/>
          <w:color w:val="auto"/>
          <w:sz w:val="22"/>
          <w:szCs w:val="22"/>
        </w:rPr>
        <w:t xml:space="preserve"> will be provided for the rehabilitated market infrastructure. The project will train farmer groups to manage these facilities to ensure their profitability and sustainability. In addition, the project will facilitate the quality control and certification of the above infrastructure per relevant standards and </w:t>
      </w:r>
      <w:proofErr w:type="spellStart"/>
      <w:r w:rsidRPr="00167285">
        <w:rPr>
          <w:rFonts w:asciiTheme="minorHAnsi" w:hAnsiTheme="minorHAnsi" w:cstheme="minorHAnsi"/>
          <w:bCs/>
          <w:color w:val="auto"/>
          <w:sz w:val="22"/>
          <w:szCs w:val="22"/>
        </w:rPr>
        <w:t>requirements.It</w:t>
      </w:r>
      <w:proofErr w:type="spellEnd"/>
      <w:r w:rsidRPr="00167285">
        <w:rPr>
          <w:rFonts w:asciiTheme="minorHAnsi" w:hAnsiTheme="minorHAnsi" w:cstheme="minorHAnsi"/>
          <w:bCs/>
          <w:color w:val="auto"/>
          <w:sz w:val="22"/>
          <w:szCs w:val="22"/>
        </w:rPr>
        <w:t xml:space="preserve"> is expected that these investments will also promote the adoption of advanced quality management systems by exposing the PGs to model markets</w:t>
      </w:r>
      <w:r w:rsidR="00912DBA">
        <w:rPr>
          <w:rFonts w:asciiTheme="minorHAnsi" w:hAnsiTheme="minorHAnsi" w:cstheme="minorHAnsi"/>
          <w:bCs/>
          <w:color w:val="auto"/>
          <w:sz w:val="22"/>
          <w:szCs w:val="22"/>
        </w:rPr>
        <w:t xml:space="preserve"> and</w:t>
      </w:r>
      <w:r w:rsidRPr="00167285">
        <w:rPr>
          <w:rFonts w:asciiTheme="minorHAnsi" w:hAnsiTheme="minorHAnsi" w:cstheme="minorHAnsi"/>
          <w:bCs/>
          <w:color w:val="auto"/>
          <w:sz w:val="22"/>
          <w:szCs w:val="22"/>
        </w:rPr>
        <w:t xml:space="preserve"> handling and processing </w:t>
      </w:r>
      <w:proofErr w:type="spellStart"/>
      <w:r w:rsidRPr="00167285">
        <w:rPr>
          <w:rFonts w:asciiTheme="minorHAnsi" w:hAnsiTheme="minorHAnsi" w:cstheme="minorHAnsi"/>
          <w:bCs/>
          <w:color w:val="auto"/>
          <w:sz w:val="22"/>
          <w:szCs w:val="22"/>
        </w:rPr>
        <w:t>facilities.This</w:t>
      </w:r>
      <w:proofErr w:type="spellEnd"/>
      <w:r w:rsidRPr="00167285">
        <w:rPr>
          <w:rFonts w:asciiTheme="minorHAnsi" w:hAnsiTheme="minorHAnsi" w:cstheme="minorHAnsi"/>
          <w:bCs/>
          <w:color w:val="auto"/>
          <w:sz w:val="22"/>
          <w:szCs w:val="22"/>
        </w:rPr>
        <w:t xml:space="preserve"> will improve the overall food safety and hygiene conditions across the commodity chain through demonstration effects. These investments in different locations across the project area will thus serve as learning centers for different stakeholders to work together in improving basic market infrastructure and marketing management practices and replicate the successful lessons.</w:t>
      </w:r>
    </w:p>
    <w:p w:rsidR="007E6501" w:rsidRPr="0004110F" w:rsidRDefault="00B3682E" w:rsidP="0004110F">
      <w:pPr>
        <w:pStyle w:val="ListParagraph"/>
        <w:keepNext/>
        <w:widowControl/>
        <w:spacing w:after="240"/>
        <w:ind w:left="0"/>
        <w:contextualSpacing w:val="0"/>
        <w:jc w:val="both"/>
        <w:rPr>
          <w:rFonts w:asciiTheme="minorHAnsi" w:hAnsiTheme="minorHAnsi" w:cstheme="minorHAnsi"/>
          <w:b/>
          <w:bCs/>
          <w:i/>
          <w:color w:val="auto"/>
          <w:sz w:val="22"/>
          <w:szCs w:val="22"/>
        </w:rPr>
      </w:pPr>
      <w:r w:rsidRPr="0004110F">
        <w:rPr>
          <w:rFonts w:asciiTheme="minorHAnsi" w:hAnsiTheme="minorHAnsi" w:cstheme="minorHAnsi"/>
          <w:b/>
          <w:bCs/>
          <w:i/>
          <w:color w:val="auto"/>
          <w:sz w:val="22"/>
          <w:szCs w:val="22"/>
        </w:rPr>
        <w:t xml:space="preserve">Component </w:t>
      </w:r>
      <w:r w:rsidR="007E6501" w:rsidRPr="0004110F">
        <w:rPr>
          <w:rFonts w:asciiTheme="minorHAnsi" w:hAnsiTheme="minorHAnsi" w:cstheme="minorHAnsi"/>
          <w:b/>
          <w:bCs/>
          <w:i/>
          <w:color w:val="auto"/>
          <w:sz w:val="22"/>
          <w:szCs w:val="22"/>
        </w:rPr>
        <w:t>C</w:t>
      </w:r>
      <w:proofErr w:type="gramStart"/>
      <w:r w:rsidR="007E6501" w:rsidRPr="0004110F">
        <w:rPr>
          <w:rFonts w:asciiTheme="minorHAnsi" w:hAnsiTheme="minorHAnsi" w:cstheme="minorHAnsi"/>
          <w:b/>
          <w:bCs/>
          <w:i/>
          <w:color w:val="auto"/>
          <w:sz w:val="22"/>
          <w:szCs w:val="22"/>
        </w:rPr>
        <w:t>:Improving</w:t>
      </w:r>
      <w:proofErr w:type="gramEnd"/>
      <w:r w:rsidR="007E6501" w:rsidRPr="0004110F">
        <w:rPr>
          <w:rFonts w:asciiTheme="minorHAnsi" w:hAnsiTheme="minorHAnsi" w:cstheme="minorHAnsi"/>
          <w:b/>
          <w:bCs/>
          <w:i/>
          <w:color w:val="auto"/>
          <w:sz w:val="22"/>
          <w:szCs w:val="22"/>
        </w:rPr>
        <w:t xml:space="preserve"> Nutrition Security (US$5 million)</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bCs/>
          <w:color w:val="auto"/>
          <w:sz w:val="22"/>
          <w:szCs w:val="22"/>
        </w:rPr>
        <w:t>This component aims to help address the underlying causes of malnutrition by making the food system responsive to these causes with the view to providing adequate, safe, diversified</w:t>
      </w:r>
      <w:r w:rsidR="009C7DD7">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and nutrient-</w:t>
      </w:r>
      <w:r w:rsidRPr="00167285">
        <w:rPr>
          <w:rFonts w:asciiTheme="minorHAnsi" w:hAnsiTheme="minorHAnsi" w:cstheme="minorHAnsi"/>
          <w:bCs/>
          <w:color w:val="auto"/>
          <w:sz w:val="22"/>
          <w:szCs w:val="22"/>
        </w:rPr>
        <w:lastRenderedPageBreak/>
        <w:t xml:space="preserve">rich </w:t>
      </w:r>
      <w:proofErr w:type="spellStart"/>
      <w:r w:rsidRPr="00167285">
        <w:rPr>
          <w:rFonts w:asciiTheme="minorHAnsi" w:hAnsiTheme="minorHAnsi" w:cstheme="minorHAnsi"/>
          <w:bCs/>
          <w:color w:val="auto"/>
          <w:sz w:val="22"/>
          <w:szCs w:val="22"/>
        </w:rPr>
        <w:t>food.To</w:t>
      </w:r>
      <w:proofErr w:type="spellEnd"/>
      <w:r w:rsidRPr="00167285">
        <w:rPr>
          <w:rFonts w:asciiTheme="minorHAnsi" w:hAnsiTheme="minorHAnsi" w:cstheme="minorHAnsi"/>
          <w:bCs/>
          <w:color w:val="auto"/>
          <w:sz w:val="22"/>
          <w:szCs w:val="22"/>
        </w:rPr>
        <w:t xml:space="preserve"> leverage income, productivity, and women’s empowerment impact pathways for improved dietary diversity and care practices, the project will support a set of activities at </w:t>
      </w:r>
      <w:r w:rsidR="005518DD">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community and local government </w:t>
      </w:r>
      <w:proofErr w:type="spellStart"/>
      <w:r w:rsidRPr="00167285">
        <w:rPr>
          <w:rFonts w:asciiTheme="minorHAnsi" w:hAnsiTheme="minorHAnsi" w:cstheme="minorHAnsi"/>
          <w:bCs/>
          <w:color w:val="auto"/>
          <w:sz w:val="22"/>
          <w:szCs w:val="22"/>
        </w:rPr>
        <w:t>level.Under</w:t>
      </w:r>
      <w:proofErr w:type="spellEnd"/>
      <w:r w:rsidRPr="00167285">
        <w:rPr>
          <w:rFonts w:asciiTheme="minorHAnsi" w:hAnsiTheme="minorHAnsi" w:cstheme="minorHAnsi"/>
          <w:bCs/>
          <w:color w:val="auto"/>
          <w:sz w:val="22"/>
          <w:szCs w:val="22"/>
        </w:rPr>
        <w:t xml:space="preserve"> the new federalized context, the project will support an enabling environment for improved service delivery including technical backstopping and strengthened coordination. Building extensively on the experience gained from </w:t>
      </w:r>
      <w:r w:rsidR="005518DD">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AFSP and the World Bank</w:t>
      </w:r>
      <w:r w:rsidR="005518DD">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supported Social Safety Nets-Poverty Alleviation </w:t>
      </w:r>
      <w:r w:rsidRPr="004025C1">
        <w:rPr>
          <w:rFonts w:asciiTheme="minorHAnsi" w:hAnsiTheme="minorHAnsi" w:cstheme="minorHAnsi"/>
          <w:sz w:val="22"/>
          <w:szCs w:val="22"/>
        </w:rPr>
        <w:t>Fund</w:t>
      </w:r>
      <w:r w:rsidRPr="00167285">
        <w:rPr>
          <w:rFonts w:asciiTheme="minorHAnsi" w:hAnsiTheme="minorHAnsi" w:cstheme="minorHAnsi"/>
          <w:bCs/>
          <w:color w:val="auto"/>
          <w:sz w:val="22"/>
          <w:szCs w:val="22"/>
        </w:rPr>
        <w:t xml:space="preserve"> (SSNP-PAF) pilot on nutrition interventions, the project will work directly with communities including </w:t>
      </w:r>
      <w:r w:rsidR="005518DD">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FCHVs using a community-driven, skill-based learning approach known as 'Nutrition Field School' to remove barriers for improved dietary and care practices by supporting a package of inputs and services complemented by </w:t>
      </w:r>
      <w:r w:rsidR="00955C18">
        <w:rPr>
          <w:rFonts w:asciiTheme="minorHAnsi" w:hAnsiTheme="minorHAnsi" w:cstheme="minorHAnsi"/>
          <w:sz w:val="22"/>
          <w:szCs w:val="22"/>
        </w:rPr>
        <w:t>BCC</w:t>
      </w:r>
      <w:r w:rsidRPr="00167285">
        <w:rPr>
          <w:rFonts w:asciiTheme="minorHAnsi" w:hAnsiTheme="minorHAnsi" w:cstheme="minorHAnsi"/>
          <w:bCs/>
          <w:color w:val="auto"/>
          <w:sz w:val="22"/>
          <w:szCs w:val="22"/>
        </w:rPr>
        <w:t xml:space="preserve"> for improved utilization of available foods, care practices, hygiene and sanitation, food safety, access to public health services, </w:t>
      </w:r>
      <w:r w:rsidR="005518DD">
        <w:rPr>
          <w:rFonts w:asciiTheme="minorHAnsi" w:hAnsiTheme="minorHAnsi" w:cstheme="minorHAnsi"/>
          <w:bCs/>
          <w:color w:val="auto"/>
          <w:sz w:val="22"/>
          <w:szCs w:val="22"/>
        </w:rPr>
        <w:t>and so on</w:t>
      </w:r>
      <w:r w:rsidRPr="00167285">
        <w:rPr>
          <w:rFonts w:asciiTheme="minorHAnsi" w:hAnsiTheme="minorHAnsi" w:cstheme="minorHAnsi"/>
          <w:bCs/>
          <w:color w:val="auto"/>
          <w:sz w:val="22"/>
          <w:szCs w:val="22"/>
        </w:rPr>
        <w:t xml:space="preserve">. This is summarized in two subcomponents: Institutional Capacity Strengthening and </w:t>
      </w:r>
      <w:r w:rsidR="005518DD" w:rsidRPr="005518DD">
        <w:rPr>
          <w:rFonts w:asciiTheme="minorHAnsi" w:hAnsiTheme="minorHAnsi" w:cstheme="minorHAnsi"/>
          <w:iCs/>
          <w:sz w:val="22"/>
          <w:szCs w:val="22"/>
        </w:rPr>
        <w:t>Nutrition Field School (NFS) and Home Nutrition Gardens (HNGs)</w:t>
      </w:r>
      <w:r w:rsidRPr="00167285">
        <w:rPr>
          <w:rFonts w:asciiTheme="minorHAnsi" w:hAnsiTheme="minorHAnsi" w:cstheme="minorHAnsi"/>
          <w:bCs/>
          <w:color w:val="auto"/>
          <w:sz w:val="22"/>
          <w:szCs w:val="22"/>
        </w:rPr>
        <w:t>.</w:t>
      </w:r>
    </w:p>
    <w:p w:rsidR="007E6501" w:rsidRPr="0054095D" w:rsidRDefault="0054095D" w:rsidP="0054095D">
      <w:pPr>
        <w:keepNext/>
        <w:widowControl/>
        <w:spacing w:after="240"/>
        <w:jc w:val="both"/>
        <w:rPr>
          <w:rFonts w:asciiTheme="minorHAnsi" w:hAnsiTheme="minorHAnsi" w:cstheme="minorHAnsi"/>
          <w:i/>
          <w:iCs/>
          <w:sz w:val="22"/>
          <w:szCs w:val="22"/>
        </w:rPr>
      </w:pPr>
      <w:r>
        <w:rPr>
          <w:rFonts w:asciiTheme="minorHAnsi" w:hAnsiTheme="minorHAnsi" w:cstheme="minorHAnsi"/>
          <w:i/>
          <w:iCs/>
          <w:sz w:val="22"/>
          <w:szCs w:val="22"/>
        </w:rPr>
        <w:t>Subc</w:t>
      </w:r>
      <w:r w:rsidR="007E6501" w:rsidRPr="0054095D">
        <w:rPr>
          <w:rFonts w:asciiTheme="minorHAnsi" w:hAnsiTheme="minorHAnsi" w:cstheme="minorHAnsi"/>
          <w:i/>
          <w:iCs/>
          <w:sz w:val="22"/>
          <w:szCs w:val="22"/>
        </w:rPr>
        <w:t>omponent C1: Institutional Capacity Strengthening</w:t>
      </w:r>
    </w:p>
    <w:p w:rsidR="007E6501" w:rsidRPr="00167285" w:rsidRDefault="00E64E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t>T</w:t>
      </w:r>
      <w:r w:rsidR="007E6501" w:rsidRPr="00167285">
        <w:rPr>
          <w:rFonts w:asciiTheme="minorHAnsi" w:hAnsiTheme="minorHAnsi" w:cstheme="minorHAnsi"/>
          <w:bCs/>
          <w:color w:val="auto"/>
          <w:sz w:val="22"/>
          <w:szCs w:val="22"/>
        </w:rPr>
        <w:t xml:space="preserve">o systematically address the underlying determinants of malnutrition, institutional coordination and capacity development is required. In most </w:t>
      </w:r>
      <w:proofErr w:type="spellStart"/>
      <w:r w:rsidR="007E6501" w:rsidRPr="00167285">
        <w:rPr>
          <w:rFonts w:asciiTheme="minorHAnsi" w:hAnsiTheme="minorHAnsi" w:cstheme="minorHAnsi"/>
          <w:bCs/>
          <w:color w:val="auto"/>
          <w:sz w:val="22"/>
          <w:szCs w:val="22"/>
        </w:rPr>
        <w:t>subnational</w:t>
      </w:r>
      <w:proofErr w:type="spellEnd"/>
      <w:r w:rsidR="007E6501" w:rsidRPr="00167285">
        <w:rPr>
          <w:rFonts w:asciiTheme="minorHAnsi" w:hAnsiTheme="minorHAnsi" w:cstheme="minorHAnsi"/>
          <w:bCs/>
          <w:color w:val="auto"/>
          <w:sz w:val="22"/>
          <w:szCs w:val="22"/>
        </w:rPr>
        <w:t xml:space="preserve"> government bodies, the health sector has identified key nutrition issues but often not the immediate or underlying causes. With a long</w:t>
      </w:r>
      <w:r>
        <w:rPr>
          <w:rFonts w:asciiTheme="minorHAnsi" w:hAnsiTheme="minorHAnsi" w:cstheme="minorHAnsi"/>
          <w:bCs/>
          <w:color w:val="auto"/>
          <w:sz w:val="22"/>
          <w:szCs w:val="22"/>
        </w:rPr>
        <w:t>-</w:t>
      </w:r>
      <w:r w:rsidR="007E6501" w:rsidRPr="00167285">
        <w:rPr>
          <w:rFonts w:asciiTheme="minorHAnsi" w:hAnsiTheme="minorHAnsi" w:cstheme="minorHAnsi"/>
          <w:bCs/>
          <w:color w:val="auto"/>
          <w:sz w:val="22"/>
          <w:szCs w:val="22"/>
        </w:rPr>
        <w:t xml:space="preserve">term </w:t>
      </w:r>
      <w:r w:rsidR="007E6501" w:rsidRPr="004025C1">
        <w:rPr>
          <w:rFonts w:asciiTheme="minorHAnsi" w:hAnsiTheme="minorHAnsi" w:cstheme="minorHAnsi"/>
          <w:sz w:val="22"/>
          <w:szCs w:val="22"/>
        </w:rPr>
        <w:t>perspective</w:t>
      </w:r>
      <w:r w:rsidR="007E6501" w:rsidRPr="00167285">
        <w:rPr>
          <w:rFonts w:asciiTheme="minorHAnsi" w:hAnsiTheme="minorHAnsi" w:cstheme="minorHAnsi"/>
          <w:bCs/>
          <w:color w:val="auto"/>
          <w:sz w:val="22"/>
          <w:szCs w:val="22"/>
        </w:rPr>
        <w:t xml:space="preserve"> of improving local food systems for improved dietary and care practices and supporting smallholders to graduate from subsistence agriculture, the existing </w:t>
      </w:r>
      <w:proofErr w:type="spellStart"/>
      <w:r w:rsidR="007E6501" w:rsidRPr="00167285">
        <w:rPr>
          <w:rFonts w:asciiTheme="minorHAnsi" w:hAnsiTheme="minorHAnsi" w:cstheme="minorHAnsi"/>
          <w:bCs/>
          <w:color w:val="auto"/>
          <w:sz w:val="22"/>
          <w:szCs w:val="22"/>
        </w:rPr>
        <w:t>subnational</w:t>
      </w:r>
      <w:proofErr w:type="spellEnd"/>
      <w:r w:rsidR="007E6501" w:rsidRPr="00167285">
        <w:rPr>
          <w:rFonts w:asciiTheme="minorHAnsi" w:hAnsiTheme="minorHAnsi" w:cstheme="minorHAnsi"/>
          <w:bCs/>
          <w:color w:val="auto"/>
          <w:sz w:val="22"/>
          <w:szCs w:val="22"/>
        </w:rPr>
        <w:t xml:space="preserve"> nutrition and food security networks under MSNP II will require strengthening to effectively coordinate efforts between nutrition-sensitive and nutrition-specific </w:t>
      </w:r>
      <w:proofErr w:type="spellStart"/>
      <w:r w:rsidR="007E6501" w:rsidRPr="00167285">
        <w:rPr>
          <w:rFonts w:asciiTheme="minorHAnsi" w:hAnsiTheme="minorHAnsi" w:cstheme="minorHAnsi"/>
          <w:bCs/>
          <w:color w:val="auto"/>
          <w:sz w:val="22"/>
          <w:szCs w:val="22"/>
        </w:rPr>
        <w:t>sectors.Furthermore</w:t>
      </w:r>
      <w:proofErr w:type="spellEnd"/>
      <w:r w:rsidR="007E6501" w:rsidRPr="00167285">
        <w:rPr>
          <w:rFonts w:asciiTheme="minorHAnsi" w:hAnsiTheme="minorHAnsi" w:cstheme="minorHAnsi"/>
          <w:bCs/>
          <w:color w:val="auto"/>
          <w:sz w:val="22"/>
          <w:szCs w:val="22"/>
        </w:rPr>
        <w:t xml:space="preserve">, public outreach services (including livestock, agriculture, food safety and health), </w:t>
      </w:r>
      <w:r w:rsidR="00685A8C" w:rsidRPr="00167285">
        <w:rPr>
          <w:rFonts w:asciiTheme="minorHAnsi" w:hAnsiTheme="minorHAnsi" w:cstheme="minorHAnsi"/>
          <w:sz w:val="22"/>
          <w:szCs w:val="22"/>
        </w:rPr>
        <w:t>female health community volunteers</w:t>
      </w:r>
      <w:r w:rsidR="00685A8C">
        <w:rPr>
          <w:rFonts w:asciiTheme="minorHAnsi" w:hAnsiTheme="minorHAnsi" w:cstheme="minorHAnsi"/>
          <w:sz w:val="22"/>
          <w:szCs w:val="22"/>
        </w:rPr>
        <w:t>,</w:t>
      </w:r>
      <w:r w:rsidR="007E6501" w:rsidRPr="00167285">
        <w:rPr>
          <w:rFonts w:asciiTheme="minorHAnsi" w:hAnsiTheme="minorHAnsi" w:cstheme="minorHAnsi"/>
          <w:sz w:val="22"/>
          <w:szCs w:val="22"/>
        </w:rPr>
        <w:t xml:space="preserve"> and social </w:t>
      </w:r>
      <w:proofErr w:type="spellStart"/>
      <w:r w:rsidR="007E6501" w:rsidRPr="00167285">
        <w:rPr>
          <w:rFonts w:asciiTheme="minorHAnsi" w:hAnsiTheme="minorHAnsi" w:cstheme="minorHAnsi"/>
          <w:sz w:val="22"/>
          <w:szCs w:val="22"/>
        </w:rPr>
        <w:t>mobilizers</w:t>
      </w:r>
      <w:proofErr w:type="spellEnd"/>
      <w:r w:rsidR="007E6501" w:rsidRPr="00167285">
        <w:rPr>
          <w:rFonts w:asciiTheme="minorHAnsi" w:hAnsiTheme="minorHAnsi" w:cstheme="minorHAnsi"/>
          <w:sz w:val="22"/>
          <w:szCs w:val="22"/>
        </w:rPr>
        <w:t xml:space="preserve"> for mother’s groups will require support to come to a common understanding of local nutrition impact pathways and to delineate respective roles and responsibilities according to MSNP II. This will be important for the effective delivery and sustainability of </w:t>
      </w:r>
      <w:r w:rsidR="00E41CD2">
        <w:rPr>
          <w:rFonts w:asciiTheme="minorHAnsi" w:hAnsiTheme="minorHAnsi" w:cstheme="minorHAnsi"/>
          <w:sz w:val="22"/>
          <w:szCs w:val="22"/>
        </w:rPr>
        <w:t>S</w:t>
      </w:r>
      <w:r w:rsidR="007E6501" w:rsidRPr="00167285">
        <w:rPr>
          <w:rFonts w:asciiTheme="minorHAnsi" w:hAnsiTheme="minorHAnsi" w:cstheme="minorHAnsi"/>
          <w:sz w:val="22"/>
          <w:szCs w:val="22"/>
        </w:rPr>
        <w:t xml:space="preserve">ubcomponent C2 as </w:t>
      </w:r>
      <w:proofErr w:type="spellStart"/>
      <w:r w:rsidR="00290463">
        <w:rPr>
          <w:rFonts w:asciiTheme="minorHAnsi" w:hAnsiTheme="minorHAnsi" w:cstheme="minorHAnsi"/>
          <w:sz w:val="22"/>
          <w:szCs w:val="22"/>
        </w:rPr>
        <w:t>the</w:t>
      </w:r>
      <w:r w:rsidR="005316B2">
        <w:rPr>
          <w:rFonts w:asciiTheme="minorHAnsi" w:hAnsiTheme="minorHAnsi" w:cstheme="minorHAnsi"/>
          <w:sz w:val="22"/>
          <w:szCs w:val="22"/>
        </w:rPr>
        <w:t>NFS</w:t>
      </w:r>
      <w:proofErr w:type="spellEnd"/>
      <w:r w:rsidR="007E6501" w:rsidRPr="00167285">
        <w:rPr>
          <w:rFonts w:asciiTheme="minorHAnsi" w:hAnsiTheme="minorHAnsi" w:cstheme="minorHAnsi"/>
          <w:sz w:val="22"/>
          <w:szCs w:val="22"/>
        </w:rPr>
        <w:t xml:space="preserve"> groups will be encouraged to avail technical backstopping to make best use of the granted package of inputs and services by the project.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sz w:val="22"/>
          <w:szCs w:val="22"/>
        </w:rPr>
        <w:t xml:space="preserve">The </w:t>
      </w:r>
      <w:proofErr w:type="spellStart"/>
      <w:r w:rsidRPr="00167285">
        <w:rPr>
          <w:rFonts w:asciiTheme="minorHAnsi" w:hAnsiTheme="minorHAnsi" w:cstheme="minorHAnsi"/>
          <w:sz w:val="22"/>
          <w:szCs w:val="22"/>
        </w:rPr>
        <w:t>subnational</w:t>
      </w:r>
      <w:proofErr w:type="spellEnd"/>
      <w:r w:rsidRPr="00167285">
        <w:rPr>
          <w:rFonts w:asciiTheme="minorHAnsi" w:hAnsiTheme="minorHAnsi" w:cstheme="minorHAnsi"/>
          <w:sz w:val="22"/>
          <w:szCs w:val="22"/>
        </w:rPr>
        <w:t xml:space="preserve"> government coordination networks and public outreach delivery, the nutrition and food security network under MSNP </w:t>
      </w:r>
      <w:proofErr w:type="gramStart"/>
      <w:r w:rsidRPr="00167285">
        <w:rPr>
          <w:rFonts w:asciiTheme="minorHAnsi" w:hAnsiTheme="minorHAnsi" w:cstheme="minorHAnsi"/>
          <w:sz w:val="22"/>
          <w:szCs w:val="22"/>
        </w:rPr>
        <w:t>II</w:t>
      </w:r>
      <w:r w:rsidR="00912DBA">
        <w:rPr>
          <w:rFonts w:asciiTheme="minorHAnsi" w:hAnsiTheme="minorHAnsi" w:cstheme="minorHAnsi"/>
          <w:sz w:val="22"/>
          <w:szCs w:val="22"/>
        </w:rPr>
        <w:t>,</w:t>
      </w:r>
      <w:proofErr w:type="gramEnd"/>
      <w:r w:rsidRPr="00167285">
        <w:rPr>
          <w:rFonts w:asciiTheme="minorHAnsi" w:hAnsiTheme="minorHAnsi" w:cstheme="minorHAnsi"/>
          <w:sz w:val="22"/>
          <w:szCs w:val="22"/>
        </w:rPr>
        <w:t xml:space="preserve"> will be supported with the aim of closing existing dietary gaps and improving issues such as food safety. A participatory diagnostic of the causes of malnutrition will be facilitated in each </w:t>
      </w:r>
      <w:proofErr w:type="spellStart"/>
      <w:r w:rsidRPr="00167285">
        <w:rPr>
          <w:rFonts w:asciiTheme="minorHAnsi" w:hAnsiTheme="minorHAnsi" w:cstheme="minorHAnsi"/>
          <w:sz w:val="22"/>
          <w:szCs w:val="22"/>
        </w:rPr>
        <w:t>subnational</w:t>
      </w:r>
      <w:proofErr w:type="spellEnd"/>
      <w:r w:rsidRPr="00167285">
        <w:rPr>
          <w:rFonts w:asciiTheme="minorHAnsi" w:hAnsiTheme="minorHAnsi" w:cstheme="minorHAnsi"/>
          <w:sz w:val="22"/>
          <w:szCs w:val="22"/>
        </w:rPr>
        <w:t xml:space="preserve"> entity as well as the identification of respective roles and responsibilities according to MSNP </w:t>
      </w:r>
      <w:proofErr w:type="spellStart"/>
      <w:r w:rsidRPr="00167285">
        <w:rPr>
          <w:rFonts w:asciiTheme="minorHAnsi" w:hAnsiTheme="minorHAnsi" w:cstheme="minorHAnsi"/>
          <w:sz w:val="22"/>
          <w:szCs w:val="22"/>
        </w:rPr>
        <w:t>II.This</w:t>
      </w:r>
      <w:proofErr w:type="spellEnd"/>
      <w:r w:rsidRPr="00167285">
        <w:rPr>
          <w:rFonts w:asciiTheme="minorHAnsi" w:hAnsiTheme="minorHAnsi" w:cstheme="minorHAnsi"/>
          <w:sz w:val="22"/>
          <w:szCs w:val="22"/>
        </w:rPr>
        <w:t xml:space="preserve"> is crucial to address the range of underlying causes of malnutrition that may include issues such as women’s drudgery and work/time burden, availability of animal-sourced and nutrient-dense foods, food safety. Second, building on the AFSP model, a nutrition module will be included in the </w:t>
      </w:r>
      <w:proofErr w:type="spellStart"/>
      <w:r w:rsidR="009A1FE6" w:rsidRPr="009A1FE6">
        <w:rPr>
          <w:rFonts w:asciiTheme="minorHAnsi" w:hAnsiTheme="minorHAnsi" w:cstheme="minorHAnsi"/>
          <w:sz w:val="22"/>
          <w:szCs w:val="22"/>
        </w:rPr>
        <w:t>ToT</w:t>
      </w:r>
      <w:proofErr w:type="spellEnd"/>
      <w:r w:rsidRPr="00167285">
        <w:rPr>
          <w:rFonts w:asciiTheme="minorHAnsi" w:hAnsiTheme="minorHAnsi" w:cstheme="minorHAnsi"/>
          <w:sz w:val="22"/>
          <w:szCs w:val="22"/>
        </w:rPr>
        <w:t xml:space="preserve"> for public outreach services to strengthen their capacity to deliver services with the aim of improving nutrition. Lastly, an assessment of locally available and utilized/underutilized nutrient-rich foods (including food composition analysis as required) and a qualitative assessment of local dietary practices will be conducted to adapt dietary recommendations and recipes to hill and </w:t>
      </w:r>
      <w:proofErr w:type="spellStart"/>
      <w:r w:rsidRPr="00167285">
        <w:rPr>
          <w:rFonts w:asciiTheme="minorHAnsi" w:hAnsiTheme="minorHAnsi" w:cstheme="minorHAnsi"/>
          <w:sz w:val="22"/>
          <w:szCs w:val="22"/>
        </w:rPr>
        <w:t>terai</w:t>
      </w:r>
      <w:proofErr w:type="spellEnd"/>
      <w:r w:rsidRPr="00167285">
        <w:rPr>
          <w:rFonts w:asciiTheme="minorHAnsi" w:hAnsiTheme="minorHAnsi" w:cstheme="minorHAnsi"/>
          <w:sz w:val="22"/>
          <w:szCs w:val="22"/>
        </w:rPr>
        <w:t xml:space="preserve"> areas.</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sz w:val="22"/>
          <w:szCs w:val="22"/>
        </w:rPr>
      </w:pPr>
      <w:r w:rsidRPr="00167285">
        <w:rPr>
          <w:rFonts w:asciiTheme="minorHAnsi" w:hAnsiTheme="minorHAnsi" w:cstheme="minorHAnsi"/>
          <w:sz w:val="22"/>
          <w:szCs w:val="22"/>
        </w:rPr>
        <w:t xml:space="preserve">With </w:t>
      </w:r>
      <w:r w:rsidR="00095C1C">
        <w:rPr>
          <w:rFonts w:asciiTheme="minorHAnsi" w:hAnsiTheme="minorHAnsi" w:cstheme="minorHAnsi"/>
          <w:sz w:val="22"/>
          <w:szCs w:val="22"/>
        </w:rPr>
        <w:t>the</w:t>
      </w:r>
      <w:r w:rsidRPr="00167285">
        <w:rPr>
          <w:rFonts w:asciiTheme="minorHAnsi" w:hAnsiTheme="minorHAnsi" w:cstheme="minorHAnsi"/>
          <w:sz w:val="22"/>
          <w:szCs w:val="22"/>
        </w:rPr>
        <w:t xml:space="preserve"> support of TA, the </w:t>
      </w:r>
      <w:proofErr w:type="spellStart"/>
      <w:r w:rsidRPr="00167285">
        <w:rPr>
          <w:rFonts w:asciiTheme="minorHAnsi" w:hAnsiTheme="minorHAnsi" w:cstheme="minorHAnsi"/>
          <w:sz w:val="22"/>
          <w:szCs w:val="22"/>
        </w:rPr>
        <w:t>subnational</w:t>
      </w:r>
      <w:proofErr w:type="spellEnd"/>
      <w:r w:rsidRPr="00167285">
        <w:rPr>
          <w:rFonts w:asciiTheme="minorHAnsi" w:hAnsiTheme="minorHAnsi" w:cstheme="minorHAnsi"/>
          <w:sz w:val="22"/>
          <w:szCs w:val="22"/>
        </w:rPr>
        <w:t xml:space="preserve"> network for </w:t>
      </w:r>
      <w:r w:rsidR="00D63D17">
        <w:rPr>
          <w:rFonts w:asciiTheme="minorHAnsi" w:hAnsiTheme="minorHAnsi" w:cstheme="minorHAnsi"/>
          <w:sz w:val="22"/>
          <w:szCs w:val="22"/>
        </w:rPr>
        <w:t>n</w:t>
      </w:r>
      <w:r w:rsidRPr="00167285">
        <w:rPr>
          <w:rFonts w:asciiTheme="minorHAnsi" w:hAnsiTheme="minorHAnsi" w:cstheme="minorHAnsi"/>
          <w:sz w:val="22"/>
          <w:szCs w:val="22"/>
        </w:rPr>
        <w:t xml:space="preserve">utrition and </w:t>
      </w:r>
      <w:r w:rsidR="00D63D17">
        <w:rPr>
          <w:rFonts w:asciiTheme="minorHAnsi" w:hAnsiTheme="minorHAnsi" w:cstheme="minorHAnsi"/>
          <w:sz w:val="22"/>
          <w:szCs w:val="22"/>
        </w:rPr>
        <w:t>f</w:t>
      </w:r>
      <w:r w:rsidRPr="00167285">
        <w:rPr>
          <w:rFonts w:asciiTheme="minorHAnsi" w:hAnsiTheme="minorHAnsi" w:cstheme="minorHAnsi"/>
          <w:sz w:val="22"/>
          <w:szCs w:val="22"/>
        </w:rPr>
        <w:t xml:space="preserve">ood </w:t>
      </w:r>
      <w:r w:rsidR="00D63D17">
        <w:rPr>
          <w:rFonts w:asciiTheme="minorHAnsi" w:hAnsiTheme="minorHAnsi" w:cstheme="minorHAnsi"/>
          <w:sz w:val="22"/>
          <w:szCs w:val="22"/>
        </w:rPr>
        <w:t>s</w:t>
      </w:r>
      <w:r w:rsidRPr="00167285">
        <w:rPr>
          <w:rFonts w:asciiTheme="minorHAnsi" w:hAnsiTheme="minorHAnsi" w:cstheme="minorHAnsi"/>
          <w:sz w:val="22"/>
          <w:szCs w:val="22"/>
        </w:rPr>
        <w:t xml:space="preserve">ecurity’s as well as for public outreach services’ capacity will be enhanced through a facilitated participatory training and learning approach </w:t>
      </w:r>
      <w:proofErr w:type="spellStart"/>
      <w:r w:rsidRPr="00167285">
        <w:rPr>
          <w:rFonts w:asciiTheme="minorHAnsi" w:hAnsiTheme="minorHAnsi" w:cstheme="minorHAnsi"/>
          <w:sz w:val="22"/>
          <w:szCs w:val="22"/>
        </w:rPr>
        <w:t>fora</w:t>
      </w:r>
      <w:proofErr w:type="spellEnd"/>
      <w:r w:rsidRPr="00167285">
        <w:rPr>
          <w:rFonts w:asciiTheme="minorHAnsi" w:hAnsiTheme="minorHAnsi" w:cstheme="minorHAnsi"/>
          <w:sz w:val="22"/>
          <w:szCs w:val="22"/>
        </w:rPr>
        <w:t xml:space="preserve"> malnutrition diagnostic and identification of respective roles and responsibilities. Second, TA will be further availed to integrate a nutrition module into the larger package of </w:t>
      </w:r>
      <w:proofErr w:type="spellStart"/>
      <w:r w:rsidRPr="00167285">
        <w:rPr>
          <w:rFonts w:asciiTheme="minorHAnsi" w:hAnsiTheme="minorHAnsi" w:cstheme="minorHAnsi"/>
          <w:sz w:val="22"/>
          <w:szCs w:val="22"/>
        </w:rPr>
        <w:t>subnational</w:t>
      </w:r>
      <w:proofErr w:type="spellEnd"/>
      <w:r w:rsidRPr="00167285">
        <w:rPr>
          <w:rFonts w:asciiTheme="minorHAnsi" w:hAnsiTheme="minorHAnsi" w:cstheme="minorHAnsi"/>
          <w:sz w:val="22"/>
          <w:szCs w:val="22"/>
        </w:rPr>
        <w:t xml:space="preserve"> service providers supported by the project. </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lastRenderedPageBreak/>
        <w:t xml:space="preserve">In terms of analytical work, </w:t>
      </w:r>
      <w:r w:rsidR="00253BE2">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DFTQC will continue to support the project as was done under </w:t>
      </w:r>
      <w:r w:rsidR="00253BE2">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 xml:space="preserve">AFSP, to adapt </w:t>
      </w:r>
      <w:r w:rsidRPr="004025C1">
        <w:rPr>
          <w:rFonts w:asciiTheme="minorHAnsi" w:hAnsiTheme="minorHAnsi" w:cstheme="minorHAnsi"/>
          <w:sz w:val="22"/>
          <w:szCs w:val="22"/>
        </w:rPr>
        <w:t>recommendations</w:t>
      </w:r>
      <w:r w:rsidRPr="00167285">
        <w:rPr>
          <w:rFonts w:asciiTheme="minorHAnsi" w:hAnsiTheme="minorHAnsi" w:cstheme="minorHAnsi"/>
          <w:bCs/>
          <w:color w:val="auto"/>
          <w:sz w:val="22"/>
          <w:szCs w:val="22"/>
        </w:rPr>
        <w:t xml:space="preserve"> and recipes to the project areas based on local dietary habits, food environment, and energy needs. This will be undertaken in coordination with the Ministry of Health and may include a food exchange list (which may require limited food composition analysis).</w:t>
      </w:r>
    </w:p>
    <w:p w:rsidR="007E6501" w:rsidRPr="0054095D" w:rsidRDefault="0054095D" w:rsidP="0054095D">
      <w:pPr>
        <w:keepNext/>
        <w:widowControl/>
        <w:spacing w:after="240"/>
        <w:jc w:val="both"/>
        <w:rPr>
          <w:rFonts w:asciiTheme="minorHAnsi" w:hAnsiTheme="minorHAnsi" w:cstheme="minorHAnsi"/>
          <w:i/>
          <w:iCs/>
          <w:sz w:val="22"/>
          <w:szCs w:val="22"/>
        </w:rPr>
      </w:pPr>
      <w:r>
        <w:rPr>
          <w:rFonts w:asciiTheme="minorHAnsi" w:hAnsiTheme="minorHAnsi" w:cstheme="minorHAnsi"/>
          <w:i/>
          <w:iCs/>
          <w:sz w:val="22"/>
          <w:szCs w:val="22"/>
        </w:rPr>
        <w:t>Subc</w:t>
      </w:r>
      <w:r w:rsidR="007E6501" w:rsidRPr="0054095D">
        <w:rPr>
          <w:rFonts w:asciiTheme="minorHAnsi" w:hAnsiTheme="minorHAnsi" w:cstheme="minorHAnsi"/>
          <w:i/>
          <w:iCs/>
          <w:sz w:val="22"/>
          <w:szCs w:val="22"/>
        </w:rPr>
        <w:t>omponent C2: Nutrition Field School (NFS) and Home Nutrition Gardens (HNG</w:t>
      </w:r>
      <w:r>
        <w:rPr>
          <w:rFonts w:asciiTheme="minorHAnsi" w:hAnsiTheme="minorHAnsi" w:cstheme="minorHAnsi"/>
          <w:i/>
          <w:iCs/>
          <w:sz w:val="22"/>
          <w:szCs w:val="22"/>
        </w:rPr>
        <w:t>s</w:t>
      </w:r>
      <w:r w:rsidR="007E6501" w:rsidRPr="0054095D">
        <w:rPr>
          <w:rFonts w:asciiTheme="minorHAnsi" w:hAnsiTheme="minorHAnsi" w:cstheme="minorHAnsi"/>
          <w:i/>
          <w:iCs/>
          <w:sz w:val="22"/>
          <w:szCs w:val="22"/>
        </w:rPr>
        <w: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The experience of the AFSP has demonstrated that an integrated community-based approach is a successful model for addressing the multiple underlying causes of malnutrition faced by rural populations in diverse agro-ecological zones. Under this new project, a skill-based learning approach, known as Nutrition Field Schools (NFS</w:t>
      </w:r>
      <w:r w:rsidR="005316B2">
        <w:rPr>
          <w:rFonts w:asciiTheme="minorHAnsi" w:hAnsiTheme="minorHAnsi" w:cstheme="minorHAnsi"/>
          <w:bCs/>
          <w:color w:val="auto"/>
          <w:sz w:val="22"/>
          <w:szCs w:val="22"/>
        </w:rPr>
        <w:t>s</w:t>
      </w:r>
      <w:r w:rsidRPr="00167285">
        <w:rPr>
          <w:rFonts w:asciiTheme="minorHAnsi" w:hAnsiTheme="minorHAnsi" w:cstheme="minorHAnsi"/>
          <w:bCs/>
          <w:color w:val="auto"/>
          <w:sz w:val="22"/>
          <w:szCs w:val="22"/>
        </w:rPr>
        <w:t>), will be supported in each target communities, following behavior change theory to remove barriers and identify catalysts for improved food-based nutrition practices. Bui</w:t>
      </w:r>
      <w:r w:rsidR="00264CC0">
        <w:rPr>
          <w:rFonts w:asciiTheme="minorHAnsi" w:hAnsiTheme="minorHAnsi" w:cstheme="minorHAnsi"/>
          <w:bCs/>
          <w:color w:val="auto"/>
          <w:sz w:val="22"/>
          <w:szCs w:val="22"/>
        </w:rPr>
        <w:t>lding on Nepal’s long tradition of users’</w:t>
      </w:r>
      <w:r w:rsidRPr="00167285">
        <w:rPr>
          <w:rFonts w:asciiTheme="minorHAnsi" w:hAnsiTheme="minorHAnsi" w:cstheme="minorHAnsi"/>
          <w:bCs/>
          <w:color w:val="auto"/>
          <w:sz w:val="22"/>
          <w:szCs w:val="22"/>
        </w:rPr>
        <w:t xml:space="preserve"> group formation and social mobilization, the project will work with and strengthen current community institutions, particularly women's groups. Since 1988, each ward has been supported by a</w:t>
      </w:r>
      <w:r w:rsidR="00F80C92">
        <w:rPr>
          <w:rFonts w:asciiTheme="minorHAnsi" w:hAnsiTheme="minorHAnsi" w:cstheme="minorHAnsi"/>
          <w:bCs/>
          <w:color w:val="auto"/>
          <w:sz w:val="22"/>
          <w:szCs w:val="22"/>
        </w:rPr>
        <w:t>n</w:t>
      </w:r>
      <w:r w:rsidRPr="00167285">
        <w:rPr>
          <w:rFonts w:asciiTheme="minorHAnsi" w:hAnsiTheme="minorHAnsi" w:cstheme="minorHAnsi"/>
          <w:bCs/>
          <w:color w:val="auto"/>
          <w:sz w:val="22"/>
          <w:szCs w:val="22"/>
        </w:rPr>
        <w:t xml:space="preserve"> FCHV, who acts as a bridge between the community and health facilities to enhance access to health services and support family planning. FCHVs, as volunteers, have served as frontline workers for many projects, mainly focused on nutrition-specific support </w:t>
      </w:r>
      <w:proofErr w:type="spellStart"/>
      <w:r w:rsidR="004547E8">
        <w:rPr>
          <w:rFonts w:asciiTheme="minorHAnsi" w:hAnsiTheme="minorHAnsi" w:cstheme="minorHAnsi"/>
          <w:bCs/>
          <w:color w:val="auto"/>
          <w:sz w:val="22"/>
          <w:szCs w:val="22"/>
        </w:rPr>
        <w:t>and</w:t>
      </w:r>
      <w:r w:rsidRPr="00167285">
        <w:rPr>
          <w:rFonts w:asciiTheme="minorHAnsi" w:hAnsiTheme="minorHAnsi" w:cstheme="minorHAnsi"/>
          <w:bCs/>
          <w:color w:val="auto"/>
          <w:sz w:val="22"/>
          <w:szCs w:val="22"/>
        </w:rPr>
        <w:t>increasingly</w:t>
      </w:r>
      <w:proofErr w:type="spellEnd"/>
      <w:r w:rsidRPr="00167285">
        <w:rPr>
          <w:rFonts w:asciiTheme="minorHAnsi" w:hAnsiTheme="minorHAnsi" w:cstheme="minorHAnsi"/>
          <w:bCs/>
          <w:color w:val="auto"/>
          <w:sz w:val="22"/>
          <w:szCs w:val="22"/>
        </w:rPr>
        <w:t xml:space="preserve"> nutrition-sensitive issues. Cognizant of this workload, additional support will be required to further mobilize expertise on issues related to addressing underlying causes (including livestock, </w:t>
      </w:r>
      <w:proofErr w:type="spellStart"/>
      <w:r w:rsidRPr="00167285">
        <w:rPr>
          <w:rFonts w:asciiTheme="minorHAnsi" w:hAnsiTheme="minorHAnsi" w:cstheme="minorHAnsi"/>
          <w:bCs/>
          <w:color w:val="auto"/>
          <w:sz w:val="22"/>
          <w:szCs w:val="22"/>
        </w:rPr>
        <w:t>agriculture</w:t>
      </w:r>
      <w:proofErr w:type="gramStart"/>
      <w:r w:rsidR="004547E8">
        <w:rPr>
          <w:rFonts w:asciiTheme="minorHAnsi" w:hAnsiTheme="minorHAnsi" w:cstheme="minorHAnsi"/>
          <w:bCs/>
          <w:color w:val="auto"/>
          <w:sz w:val="22"/>
          <w:szCs w:val="22"/>
        </w:rPr>
        <w:t>,and</w:t>
      </w:r>
      <w:proofErr w:type="spellEnd"/>
      <w:proofErr w:type="gramEnd"/>
      <w:r w:rsidR="004547E8">
        <w:rPr>
          <w:rFonts w:asciiTheme="minorHAnsi" w:hAnsiTheme="minorHAnsi" w:cstheme="minorHAnsi"/>
          <w:bCs/>
          <w:color w:val="auto"/>
          <w:sz w:val="22"/>
          <w:szCs w:val="22"/>
        </w:rPr>
        <w:t xml:space="preserve"> so on</w:t>
      </w:r>
      <w:r w:rsidRPr="00167285">
        <w:rPr>
          <w:rFonts w:asciiTheme="minorHAnsi" w:hAnsiTheme="minorHAnsi" w:cstheme="minorHAnsi"/>
          <w:bCs/>
          <w:color w:val="auto"/>
          <w:sz w:val="22"/>
          <w:szCs w:val="22"/>
        </w:rPr>
        <w:t>).</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 xml:space="preserve">The target group of the </w:t>
      </w:r>
      <w:proofErr w:type="gramStart"/>
      <w:r w:rsidRPr="00167285">
        <w:rPr>
          <w:rFonts w:asciiTheme="minorHAnsi" w:hAnsiTheme="minorHAnsi" w:cstheme="minorHAnsi"/>
          <w:bCs/>
          <w:color w:val="auto"/>
          <w:sz w:val="22"/>
          <w:szCs w:val="22"/>
        </w:rPr>
        <w:t>NF</w:t>
      </w:r>
      <w:r w:rsidR="00264CC0">
        <w:rPr>
          <w:rFonts w:asciiTheme="minorHAnsi" w:hAnsiTheme="minorHAnsi" w:cstheme="minorHAnsi"/>
          <w:bCs/>
          <w:color w:val="auto"/>
          <w:sz w:val="22"/>
          <w:szCs w:val="22"/>
        </w:rPr>
        <w:t>S,</w:t>
      </w:r>
      <w:proofErr w:type="gramEnd"/>
      <w:r w:rsidR="00264CC0">
        <w:rPr>
          <w:rFonts w:asciiTheme="minorHAnsi" w:hAnsiTheme="minorHAnsi" w:cstheme="minorHAnsi"/>
          <w:bCs/>
          <w:color w:val="auto"/>
          <w:sz w:val="22"/>
          <w:szCs w:val="22"/>
        </w:rPr>
        <w:t xml:space="preserve"> will include existing mother</w:t>
      </w:r>
      <w:r w:rsidRPr="00167285">
        <w:rPr>
          <w:rFonts w:asciiTheme="minorHAnsi" w:hAnsiTheme="minorHAnsi" w:cstheme="minorHAnsi"/>
          <w:bCs/>
          <w:color w:val="auto"/>
          <w:sz w:val="22"/>
          <w:szCs w:val="22"/>
        </w:rPr>
        <w:t>s</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groups, the FCHV, and women of reproductive age, particularly those in the 1,000 days as well as influencers/change agents. A</w:t>
      </w:r>
      <w:r w:rsidR="00D937FF">
        <w:rPr>
          <w:rFonts w:asciiTheme="minorHAnsi" w:hAnsiTheme="minorHAnsi" w:cstheme="minorHAnsi"/>
          <w:bCs/>
          <w:color w:val="auto"/>
          <w:sz w:val="22"/>
          <w:szCs w:val="22"/>
        </w:rPr>
        <w:t>n</w:t>
      </w:r>
      <w:r w:rsidRPr="00167285">
        <w:rPr>
          <w:rFonts w:asciiTheme="minorHAnsi" w:hAnsiTheme="minorHAnsi" w:cstheme="minorHAnsi"/>
          <w:bCs/>
          <w:color w:val="auto"/>
          <w:sz w:val="22"/>
          <w:szCs w:val="22"/>
        </w:rPr>
        <w:t xml:space="preserve"> NFS curriculum will be developed, including materials already developed under the AFSP. A cadre of facilitators will be trained and their first assignment will be to conduct a participatory identification of barriers faced at </w:t>
      </w:r>
      <w:r w:rsidR="00D937FF">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community level for improving women</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s dietary diversity and complementary feeding practices. Based on prioritized behavioral barriers and possible solutions identified, each selected community will submit a proposed plan for inputs and services (from a package similar to </w:t>
      </w:r>
      <w:r w:rsidR="00D937FF">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AFSP) such as iron and vitamin-rich seeds for home gardens</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fast</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maturing fruit sapling material</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livestock and backyard poultry to improve access to animal-based foods</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small processing technologies to grind</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for example</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complementary cereal mix</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bore holes for </w:t>
      </w:r>
      <w:r w:rsidRPr="004025C1">
        <w:rPr>
          <w:rFonts w:asciiTheme="minorHAnsi" w:hAnsiTheme="minorHAnsi" w:cstheme="minorHAnsi"/>
          <w:sz w:val="22"/>
          <w:szCs w:val="22"/>
        </w:rPr>
        <w:t>sanitation</w:t>
      </w:r>
      <w:r w:rsidRPr="00167285">
        <w:rPr>
          <w:rFonts w:asciiTheme="minorHAnsi" w:hAnsiTheme="minorHAnsi" w:cstheme="minorHAnsi"/>
          <w:bCs/>
          <w:color w:val="auto"/>
          <w:sz w:val="22"/>
          <w:szCs w:val="22"/>
        </w:rPr>
        <w:t xml:space="preserve"> and watering of homestead gardens</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or improved </w:t>
      </w:r>
      <w:proofErr w:type="spellStart"/>
      <w:r w:rsidRPr="00167285">
        <w:rPr>
          <w:rFonts w:asciiTheme="minorHAnsi" w:hAnsiTheme="minorHAnsi" w:cstheme="minorHAnsi"/>
          <w:bCs/>
          <w:color w:val="auto"/>
          <w:sz w:val="22"/>
          <w:szCs w:val="22"/>
        </w:rPr>
        <w:t>cookstoves</w:t>
      </w:r>
      <w:proofErr w:type="spellEnd"/>
      <w:r w:rsidRPr="00167285">
        <w:rPr>
          <w:rFonts w:asciiTheme="minorHAnsi" w:hAnsiTheme="minorHAnsi" w:cstheme="minorHAnsi"/>
          <w:bCs/>
          <w:color w:val="auto"/>
          <w:sz w:val="22"/>
          <w:szCs w:val="22"/>
        </w:rPr>
        <w:t xml:space="preserve"> which are expected to have a significant health impact in target communities. Amenities required to reduce drudgery for women may also be part of these proposals </w:t>
      </w:r>
      <w:r w:rsidR="00D937FF">
        <w:rPr>
          <w:rFonts w:asciiTheme="minorHAnsi" w:hAnsiTheme="minorHAnsi" w:cstheme="minorHAnsi"/>
          <w:bCs/>
          <w:color w:val="auto"/>
          <w:sz w:val="22"/>
          <w:szCs w:val="22"/>
        </w:rPr>
        <w:t>and</w:t>
      </w:r>
      <w:r w:rsidRPr="00167285">
        <w:rPr>
          <w:rFonts w:asciiTheme="minorHAnsi" w:hAnsiTheme="minorHAnsi" w:cstheme="minorHAnsi"/>
          <w:bCs/>
          <w:color w:val="auto"/>
          <w:sz w:val="22"/>
          <w:szCs w:val="22"/>
        </w:rPr>
        <w:t xml:space="preserve"> child care facilities. The proposals will be financed by the project (</w:t>
      </w:r>
      <w:r w:rsidR="00AC0EEE" w:rsidRPr="00167285">
        <w:rPr>
          <w:rFonts w:asciiTheme="minorHAnsi" w:hAnsiTheme="minorHAnsi" w:cstheme="minorHAnsi"/>
          <w:bCs/>
          <w:color w:val="auto"/>
          <w:sz w:val="22"/>
          <w:szCs w:val="22"/>
        </w:rPr>
        <w:t xml:space="preserve">small </w:t>
      </w:r>
      <w:r w:rsidRPr="00167285">
        <w:rPr>
          <w:rFonts w:asciiTheme="minorHAnsi" w:hAnsiTheme="minorHAnsi" w:cstheme="minorHAnsi"/>
          <w:bCs/>
          <w:color w:val="auto"/>
          <w:sz w:val="22"/>
          <w:szCs w:val="22"/>
        </w:rPr>
        <w:t xml:space="preserve">grants) and will be implemented by the NFS members with technical backstopping from local service providers (mobilization for these services will be supported by the community </w:t>
      </w:r>
      <w:proofErr w:type="spellStart"/>
      <w:r w:rsidRPr="00167285">
        <w:rPr>
          <w:rFonts w:asciiTheme="minorHAnsi" w:hAnsiTheme="minorHAnsi" w:cstheme="minorHAnsi"/>
          <w:bCs/>
          <w:color w:val="auto"/>
          <w:sz w:val="22"/>
          <w:szCs w:val="22"/>
        </w:rPr>
        <w:t>mobilizers</w:t>
      </w:r>
      <w:proofErr w:type="spellEnd"/>
      <w:r w:rsidRPr="00167285">
        <w:rPr>
          <w:rFonts w:asciiTheme="minorHAnsi" w:hAnsiTheme="minorHAnsi" w:cstheme="minorHAnsi"/>
          <w:bCs/>
          <w:color w:val="auto"/>
          <w:sz w:val="22"/>
          <w:szCs w:val="22"/>
        </w:rPr>
        <w:t xml:space="preserve">/facilitators and TA for technical backstopping will be included in </w:t>
      </w:r>
      <w:r w:rsidR="00F264C9">
        <w:rPr>
          <w:rFonts w:asciiTheme="minorHAnsi" w:hAnsiTheme="minorHAnsi" w:cstheme="minorHAnsi"/>
          <w:bCs/>
          <w:color w:val="auto"/>
          <w:sz w:val="22"/>
          <w:szCs w:val="22"/>
        </w:rPr>
        <w:t>S</w:t>
      </w:r>
      <w:r w:rsidRPr="00167285">
        <w:rPr>
          <w:rFonts w:asciiTheme="minorHAnsi" w:hAnsiTheme="minorHAnsi" w:cstheme="minorHAnsi"/>
          <w:bCs/>
          <w:color w:val="auto"/>
          <w:sz w:val="22"/>
          <w:szCs w:val="22"/>
        </w:rPr>
        <w:t xml:space="preserve">ubcomponent C1 as indicated </w:t>
      </w:r>
      <w:r w:rsidR="00F264C9">
        <w:rPr>
          <w:rFonts w:asciiTheme="minorHAnsi" w:hAnsiTheme="minorHAnsi" w:cstheme="minorHAnsi"/>
          <w:bCs/>
          <w:color w:val="auto"/>
          <w:sz w:val="22"/>
          <w:szCs w:val="22"/>
        </w:rPr>
        <w:t>earlier</w:t>
      </w:r>
      <w:r w:rsidRPr="00167285">
        <w:rPr>
          <w:rFonts w:asciiTheme="minorHAnsi" w:hAnsiTheme="minorHAnsi" w:cstheme="minorHAnsi"/>
          <w:bCs/>
          <w:color w:val="auto"/>
          <w:sz w:val="22"/>
          <w:szCs w:val="22"/>
        </w:rPr>
        <w:t>). Lastly, the project will advocate for the promotion of a balanced food plate as research is currently ongoing.</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bCs/>
          <w:color w:val="auto"/>
          <w:sz w:val="22"/>
          <w:szCs w:val="22"/>
        </w:rPr>
        <w:t>The NFS will follow a theory of behavior change, focusing on skill-based nutrition education over the course of a two</w:t>
      </w:r>
      <w:r w:rsidR="00744273">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year period including sessions on the identification of </w:t>
      </w:r>
      <w:proofErr w:type="spellStart"/>
      <w:r w:rsidRPr="00167285">
        <w:rPr>
          <w:rFonts w:asciiTheme="minorHAnsi" w:hAnsiTheme="minorHAnsi" w:cstheme="minorHAnsi"/>
          <w:bCs/>
          <w:color w:val="auto"/>
          <w:sz w:val="22"/>
          <w:szCs w:val="22"/>
        </w:rPr>
        <w:t>locallyavailable</w:t>
      </w:r>
      <w:proofErr w:type="spellEnd"/>
      <w:r w:rsidRPr="00167285">
        <w:rPr>
          <w:rFonts w:asciiTheme="minorHAnsi" w:hAnsiTheme="minorHAnsi" w:cstheme="minorHAnsi"/>
          <w:bCs/>
          <w:color w:val="auto"/>
          <w:sz w:val="22"/>
          <w:szCs w:val="22"/>
        </w:rPr>
        <w:t xml:space="preserve"> nutrient-dense foods (for example</w:t>
      </w:r>
      <w:r w:rsidR="00264CC0">
        <w:rPr>
          <w:rFonts w:asciiTheme="minorHAnsi" w:hAnsiTheme="minorHAnsi" w:cstheme="minorHAnsi"/>
          <w:bCs/>
          <w:color w:val="auto"/>
          <w:sz w:val="22"/>
          <w:szCs w:val="22"/>
        </w:rPr>
        <w:t>;</w:t>
      </w:r>
      <w:r w:rsidRPr="00167285">
        <w:rPr>
          <w:rFonts w:asciiTheme="minorHAnsi" w:hAnsiTheme="minorHAnsi" w:cstheme="minorHAnsi"/>
          <w:bCs/>
          <w:color w:val="auto"/>
          <w:sz w:val="22"/>
          <w:szCs w:val="22"/>
        </w:rPr>
        <w:t xml:space="preserve"> </w:t>
      </w:r>
      <w:proofErr w:type="spellStart"/>
      <w:r w:rsidRPr="00167285">
        <w:rPr>
          <w:rFonts w:asciiTheme="minorHAnsi" w:hAnsiTheme="minorHAnsi" w:cstheme="minorHAnsi"/>
          <w:bCs/>
          <w:color w:val="auto"/>
          <w:sz w:val="22"/>
          <w:szCs w:val="22"/>
        </w:rPr>
        <w:t>moringa</w:t>
      </w:r>
      <w:proofErr w:type="spellEnd"/>
      <w:r w:rsidRPr="00167285">
        <w:rPr>
          <w:rFonts w:asciiTheme="minorHAnsi" w:hAnsiTheme="minorHAnsi" w:cstheme="minorHAnsi"/>
          <w:bCs/>
          <w:color w:val="auto"/>
          <w:sz w:val="22"/>
          <w:szCs w:val="22"/>
        </w:rPr>
        <w:t xml:space="preserve"> in the </w:t>
      </w:r>
      <w:proofErr w:type="spellStart"/>
      <w:r w:rsidR="00264CC0">
        <w:rPr>
          <w:rFonts w:asciiTheme="minorHAnsi" w:hAnsiTheme="minorHAnsi" w:cstheme="minorHAnsi"/>
          <w:bCs/>
          <w:color w:val="auto"/>
          <w:sz w:val="22"/>
          <w:szCs w:val="22"/>
        </w:rPr>
        <w:t>t</w:t>
      </w:r>
      <w:r w:rsidRPr="00167285">
        <w:rPr>
          <w:rFonts w:asciiTheme="minorHAnsi" w:hAnsiTheme="minorHAnsi" w:cstheme="minorHAnsi"/>
          <w:bCs/>
          <w:color w:val="auto"/>
          <w:sz w:val="22"/>
          <w:szCs w:val="22"/>
        </w:rPr>
        <w:t>erai</w:t>
      </w:r>
      <w:proofErr w:type="spellEnd"/>
      <w:r w:rsidRPr="00167285">
        <w:rPr>
          <w:rFonts w:asciiTheme="minorHAnsi" w:hAnsiTheme="minorHAnsi" w:cstheme="minorHAnsi"/>
          <w:bCs/>
          <w:color w:val="auto"/>
          <w:sz w:val="22"/>
          <w:szCs w:val="22"/>
        </w:rPr>
        <w:t>), cooking demonstrations and improved cooking practices (</w:t>
      </w:r>
      <w:r w:rsidR="00264CC0">
        <w:rPr>
          <w:rFonts w:asciiTheme="minorHAnsi" w:hAnsiTheme="minorHAnsi" w:cstheme="minorHAnsi"/>
          <w:bCs/>
          <w:color w:val="auto"/>
          <w:sz w:val="22"/>
          <w:szCs w:val="22"/>
        </w:rPr>
        <w:t>for example,</w:t>
      </w:r>
      <w:r w:rsidRPr="00167285">
        <w:rPr>
          <w:rFonts w:asciiTheme="minorHAnsi" w:hAnsiTheme="minorHAnsi" w:cstheme="minorHAnsi"/>
          <w:bCs/>
          <w:color w:val="auto"/>
          <w:sz w:val="22"/>
          <w:szCs w:val="22"/>
        </w:rPr>
        <w:t xml:space="preserve"> switching stoves, avoiding cook</w:t>
      </w:r>
      <w:r w:rsidR="00264CC0">
        <w:rPr>
          <w:rFonts w:asciiTheme="minorHAnsi" w:hAnsiTheme="minorHAnsi" w:cstheme="minorHAnsi"/>
          <w:bCs/>
          <w:color w:val="auto"/>
          <w:sz w:val="22"/>
          <w:szCs w:val="22"/>
        </w:rPr>
        <w:t>ing</w:t>
      </w:r>
      <w:r w:rsidRPr="00167285">
        <w:rPr>
          <w:rFonts w:asciiTheme="minorHAnsi" w:hAnsiTheme="minorHAnsi" w:cstheme="minorHAnsi"/>
          <w:bCs/>
          <w:color w:val="auto"/>
          <w:sz w:val="22"/>
          <w:szCs w:val="22"/>
        </w:rPr>
        <w:t xml:space="preserve"> indoors), </w:t>
      </w:r>
      <w:proofErr w:type="spellStart"/>
      <w:r w:rsidRPr="00167285">
        <w:rPr>
          <w:rFonts w:asciiTheme="minorHAnsi" w:hAnsiTheme="minorHAnsi" w:cstheme="minorHAnsi"/>
          <w:bCs/>
          <w:color w:val="auto"/>
          <w:sz w:val="22"/>
          <w:szCs w:val="22"/>
        </w:rPr>
        <w:t>promoti</w:t>
      </w:r>
      <w:r w:rsidR="00264CC0">
        <w:rPr>
          <w:rFonts w:asciiTheme="minorHAnsi" w:hAnsiTheme="minorHAnsi" w:cstheme="minorHAnsi"/>
          <w:bCs/>
          <w:color w:val="auto"/>
          <w:sz w:val="22"/>
          <w:szCs w:val="22"/>
        </w:rPr>
        <w:t>onof</w:t>
      </w:r>
      <w:proofErr w:type="spellEnd"/>
      <w:r w:rsidR="00264CC0">
        <w:rPr>
          <w:rFonts w:asciiTheme="minorHAnsi" w:hAnsiTheme="minorHAnsi" w:cstheme="minorHAnsi"/>
          <w:bCs/>
          <w:color w:val="auto"/>
          <w:sz w:val="22"/>
          <w:szCs w:val="22"/>
        </w:rPr>
        <w:t xml:space="preserve"> </w:t>
      </w:r>
      <w:proofErr w:type="spellStart"/>
      <w:r w:rsidRPr="00167285">
        <w:rPr>
          <w:rFonts w:asciiTheme="minorHAnsi" w:hAnsiTheme="minorHAnsi" w:cstheme="minorHAnsi"/>
          <w:bCs/>
          <w:color w:val="auto"/>
          <w:sz w:val="22"/>
          <w:szCs w:val="22"/>
        </w:rPr>
        <w:t>biofortified</w:t>
      </w:r>
      <w:proofErr w:type="spellEnd"/>
      <w:r w:rsidRPr="00167285">
        <w:rPr>
          <w:rFonts w:asciiTheme="minorHAnsi" w:hAnsiTheme="minorHAnsi" w:cstheme="minorHAnsi"/>
          <w:bCs/>
          <w:color w:val="auto"/>
          <w:sz w:val="22"/>
          <w:szCs w:val="22"/>
        </w:rPr>
        <w:t xml:space="preserve"> crops as relevant, food safety, HNG, hygiene and WASH education, complementary feeding practices, and promoting </w:t>
      </w:r>
      <w:r w:rsidR="00976222">
        <w:rPr>
          <w:rFonts w:asciiTheme="minorHAnsi" w:hAnsiTheme="minorHAnsi" w:cstheme="minorHAnsi"/>
          <w:bCs/>
          <w:color w:val="auto"/>
          <w:sz w:val="22"/>
          <w:szCs w:val="22"/>
        </w:rPr>
        <w:t xml:space="preserve">of </w:t>
      </w:r>
      <w:r w:rsidRPr="00167285">
        <w:rPr>
          <w:rFonts w:asciiTheme="minorHAnsi" w:hAnsiTheme="minorHAnsi" w:cstheme="minorHAnsi"/>
          <w:bCs/>
          <w:color w:val="auto"/>
          <w:sz w:val="22"/>
          <w:szCs w:val="22"/>
        </w:rPr>
        <w:t xml:space="preserve">households to avail government services, particularly health services for </w:t>
      </w:r>
      <w:proofErr w:type="spellStart"/>
      <w:r w:rsidRPr="00167285">
        <w:rPr>
          <w:rFonts w:asciiTheme="minorHAnsi" w:hAnsiTheme="minorHAnsi" w:cstheme="minorHAnsi"/>
          <w:bCs/>
          <w:color w:val="auto"/>
          <w:sz w:val="22"/>
          <w:szCs w:val="22"/>
        </w:rPr>
        <w:t>deworming</w:t>
      </w:r>
      <w:proofErr w:type="spellEnd"/>
      <w:r w:rsidRPr="00167285">
        <w:rPr>
          <w:rFonts w:asciiTheme="minorHAnsi" w:hAnsiTheme="minorHAnsi" w:cstheme="minorHAnsi"/>
          <w:bCs/>
          <w:color w:val="auto"/>
          <w:sz w:val="22"/>
          <w:szCs w:val="22"/>
        </w:rPr>
        <w:t>, supplementation, prepar</w:t>
      </w:r>
      <w:r w:rsidR="00976222">
        <w:rPr>
          <w:rFonts w:asciiTheme="minorHAnsi" w:hAnsiTheme="minorHAnsi" w:cstheme="minorHAnsi"/>
          <w:bCs/>
          <w:color w:val="auto"/>
          <w:sz w:val="22"/>
          <w:szCs w:val="22"/>
        </w:rPr>
        <w:t>ation of</w:t>
      </w:r>
      <w:r w:rsidRPr="00167285">
        <w:rPr>
          <w:rFonts w:asciiTheme="minorHAnsi" w:hAnsiTheme="minorHAnsi" w:cstheme="minorHAnsi"/>
          <w:bCs/>
          <w:color w:val="auto"/>
          <w:sz w:val="22"/>
          <w:szCs w:val="22"/>
        </w:rPr>
        <w:t xml:space="preserve"> fortified mixes, institutional delivery, antenatal and post-natal consultations, </w:t>
      </w:r>
      <w:proofErr w:type="spellStart"/>
      <w:r w:rsidRPr="00167285">
        <w:rPr>
          <w:rFonts w:asciiTheme="minorHAnsi" w:hAnsiTheme="minorHAnsi" w:cstheme="minorHAnsi"/>
          <w:bCs/>
          <w:color w:val="auto"/>
          <w:sz w:val="22"/>
          <w:szCs w:val="22"/>
        </w:rPr>
        <w:lastRenderedPageBreak/>
        <w:t>vaccinations</w:t>
      </w:r>
      <w:r w:rsidR="00FA3CD5">
        <w:rPr>
          <w:rFonts w:asciiTheme="minorHAnsi" w:hAnsiTheme="minorHAnsi" w:cstheme="minorHAnsi"/>
          <w:bCs/>
          <w:color w:val="auto"/>
          <w:sz w:val="22"/>
          <w:szCs w:val="22"/>
        </w:rPr>
        <w:t>,and</w:t>
      </w:r>
      <w:proofErr w:type="spellEnd"/>
      <w:r w:rsidR="00FA3CD5">
        <w:rPr>
          <w:rFonts w:asciiTheme="minorHAnsi" w:hAnsiTheme="minorHAnsi" w:cstheme="minorHAnsi"/>
          <w:bCs/>
          <w:color w:val="auto"/>
          <w:sz w:val="22"/>
          <w:szCs w:val="22"/>
        </w:rPr>
        <w:t xml:space="preserve"> so </w:t>
      </w:r>
      <w:proofErr w:type="spellStart"/>
      <w:r w:rsidR="00FA3CD5">
        <w:rPr>
          <w:rFonts w:asciiTheme="minorHAnsi" w:hAnsiTheme="minorHAnsi" w:cstheme="minorHAnsi"/>
          <w:bCs/>
          <w:color w:val="auto"/>
          <w:sz w:val="22"/>
          <w:szCs w:val="22"/>
        </w:rPr>
        <w:t>on</w:t>
      </w:r>
      <w:r w:rsidRPr="00167285">
        <w:rPr>
          <w:rFonts w:asciiTheme="minorHAnsi" w:hAnsiTheme="minorHAnsi" w:cstheme="minorHAnsi"/>
          <w:bCs/>
          <w:color w:val="auto"/>
          <w:sz w:val="22"/>
          <w:szCs w:val="22"/>
        </w:rPr>
        <w:t>.The</w:t>
      </w:r>
      <w:proofErr w:type="spellEnd"/>
      <w:r w:rsidRPr="00167285">
        <w:rPr>
          <w:rFonts w:asciiTheme="minorHAnsi" w:hAnsiTheme="minorHAnsi" w:cstheme="minorHAnsi"/>
          <w:bCs/>
          <w:color w:val="auto"/>
          <w:sz w:val="22"/>
          <w:szCs w:val="22"/>
        </w:rPr>
        <w:t xml:space="preserve"> FCHV will play a crucial role to </w:t>
      </w:r>
      <w:proofErr w:type="spellStart"/>
      <w:r w:rsidRPr="00167285">
        <w:rPr>
          <w:rFonts w:asciiTheme="minorHAnsi" w:hAnsiTheme="minorHAnsi" w:cstheme="minorHAnsi"/>
          <w:bCs/>
          <w:color w:val="auto"/>
          <w:sz w:val="22"/>
          <w:szCs w:val="22"/>
        </w:rPr>
        <w:t>followup</w:t>
      </w:r>
      <w:proofErr w:type="spellEnd"/>
      <w:r w:rsidRPr="00167285">
        <w:rPr>
          <w:rFonts w:asciiTheme="minorHAnsi" w:hAnsiTheme="minorHAnsi" w:cstheme="minorHAnsi"/>
          <w:bCs/>
          <w:color w:val="auto"/>
          <w:sz w:val="22"/>
          <w:szCs w:val="22"/>
        </w:rPr>
        <w:t xml:space="preserve"> with house visits to ensure adoption of good practices. Due to the importance of engaging a strong cadre of frontline workers, digital M&amp;E will be important to follow-up and cater BCC approaches accordingly, including the prioritization of key behaviors. To complement this package of </w:t>
      </w:r>
      <w:r w:rsidRPr="004025C1">
        <w:rPr>
          <w:rFonts w:asciiTheme="minorHAnsi" w:hAnsiTheme="minorHAnsi" w:cstheme="minorHAnsi"/>
          <w:sz w:val="22"/>
          <w:szCs w:val="22"/>
        </w:rPr>
        <w:t>interventions</w:t>
      </w:r>
      <w:r w:rsidRPr="00167285">
        <w:rPr>
          <w:rFonts w:asciiTheme="minorHAnsi" w:hAnsiTheme="minorHAnsi" w:cstheme="minorHAnsi"/>
          <w:bCs/>
          <w:color w:val="auto"/>
          <w:sz w:val="22"/>
          <w:szCs w:val="22"/>
        </w:rPr>
        <w:t xml:space="preserve">, </w:t>
      </w:r>
      <w:r w:rsidR="00D83685">
        <w:rPr>
          <w:rFonts w:asciiTheme="minorHAnsi" w:hAnsiTheme="minorHAnsi" w:cstheme="minorHAnsi"/>
          <w:bCs/>
          <w:color w:val="auto"/>
          <w:sz w:val="22"/>
          <w:szCs w:val="22"/>
        </w:rPr>
        <w:t>i</w:t>
      </w:r>
      <w:r w:rsidRPr="00167285">
        <w:rPr>
          <w:rFonts w:asciiTheme="minorHAnsi" w:hAnsiTheme="minorHAnsi" w:cstheme="minorHAnsi"/>
          <w:bCs/>
          <w:color w:val="auto"/>
          <w:sz w:val="22"/>
          <w:szCs w:val="22"/>
        </w:rPr>
        <w:t xml:space="preserve">nformation </w:t>
      </w:r>
      <w:r w:rsidR="00D83685">
        <w:rPr>
          <w:rFonts w:asciiTheme="minorHAnsi" w:hAnsiTheme="minorHAnsi" w:cstheme="minorHAnsi"/>
          <w:bCs/>
          <w:color w:val="auto"/>
          <w:sz w:val="22"/>
          <w:szCs w:val="22"/>
        </w:rPr>
        <w:t>e</w:t>
      </w:r>
      <w:r w:rsidRPr="00167285">
        <w:rPr>
          <w:rFonts w:asciiTheme="minorHAnsi" w:hAnsiTheme="minorHAnsi" w:cstheme="minorHAnsi"/>
          <w:bCs/>
          <w:color w:val="auto"/>
          <w:sz w:val="22"/>
          <w:szCs w:val="22"/>
        </w:rPr>
        <w:t>ducation</w:t>
      </w:r>
      <w:r w:rsidR="00D83685">
        <w:rPr>
          <w:rFonts w:asciiTheme="minorHAnsi" w:hAnsiTheme="minorHAnsi" w:cstheme="minorHAnsi"/>
          <w:bCs/>
          <w:color w:val="auto"/>
          <w:sz w:val="22"/>
          <w:szCs w:val="22"/>
        </w:rPr>
        <w:t xml:space="preserve">, </w:t>
      </w:r>
      <w:proofErr w:type="spellStart"/>
      <w:r w:rsidR="00D83685">
        <w:rPr>
          <w:rFonts w:asciiTheme="minorHAnsi" w:hAnsiTheme="minorHAnsi" w:cstheme="minorHAnsi"/>
          <w:bCs/>
          <w:color w:val="auto"/>
          <w:sz w:val="22"/>
          <w:szCs w:val="22"/>
        </w:rPr>
        <w:t>andc</w:t>
      </w:r>
      <w:r w:rsidRPr="00167285">
        <w:rPr>
          <w:rFonts w:asciiTheme="minorHAnsi" w:hAnsiTheme="minorHAnsi" w:cstheme="minorHAnsi"/>
          <w:bCs/>
          <w:color w:val="auto"/>
          <w:sz w:val="22"/>
          <w:szCs w:val="22"/>
        </w:rPr>
        <w:t>ommunication</w:t>
      </w:r>
      <w:proofErr w:type="spellEnd"/>
      <w:r w:rsidRPr="00167285">
        <w:rPr>
          <w:rFonts w:asciiTheme="minorHAnsi" w:hAnsiTheme="minorHAnsi" w:cstheme="minorHAnsi"/>
          <w:bCs/>
          <w:color w:val="auto"/>
          <w:sz w:val="22"/>
          <w:szCs w:val="22"/>
        </w:rPr>
        <w:t xml:space="preserve"> (IEC) materials will be further disseminated </w:t>
      </w:r>
      <w:r w:rsidR="00734AF6">
        <w:rPr>
          <w:rFonts w:asciiTheme="minorHAnsi" w:hAnsiTheme="minorHAnsi" w:cstheme="minorHAnsi"/>
          <w:bCs/>
          <w:color w:val="auto"/>
          <w:sz w:val="22"/>
          <w:szCs w:val="22"/>
        </w:rPr>
        <w:t>through</w:t>
      </w:r>
      <w:r w:rsidRPr="00167285">
        <w:rPr>
          <w:rFonts w:asciiTheme="minorHAnsi" w:hAnsiTheme="minorHAnsi" w:cstheme="minorHAnsi"/>
          <w:bCs/>
          <w:color w:val="auto"/>
          <w:sz w:val="22"/>
          <w:szCs w:val="22"/>
        </w:rPr>
        <w:t xml:space="preserve"> a number of media platforms (similar to </w:t>
      </w:r>
      <w:r w:rsidR="00D14044">
        <w:rPr>
          <w:rFonts w:asciiTheme="minorHAnsi" w:hAnsiTheme="minorHAnsi" w:cstheme="minorHAnsi"/>
          <w:bCs/>
          <w:color w:val="auto"/>
          <w:sz w:val="22"/>
          <w:szCs w:val="22"/>
        </w:rPr>
        <w:t xml:space="preserve">the </w:t>
      </w:r>
      <w:r w:rsidRPr="00167285">
        <w:rPr>
          <w:rFonts w:asciiTheme="minorHAnsi" w:hAnsiTheme="minorHAnsi" w:cstheme="minorHAnsi"/>
          <w:bCs/>
          <w:color w:val="auto"/>
          <w:sz w:val="22"/>
          <w:szCs w:val="22"/>
        </w:rPr>
        <w:t>AFSP) and a pilot will be conducted on integrated school garden linked with nutrition education.</w:t>
      </w:r>
    </w:p>
    <w:p w:rsidR="007E6501" w:rsidRPr="00167285"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167285">
        <w:rPr>
          <w:rFonts w:asciiTheme="minorHAnsi" w:hAnsiTheme="minorHAnsi" w:cstheme="minorHAnsi"/>
          <w:sz w:val="22"/>
          <w:szCs w:val="22"/>
        </w:rPr>
        <w:t xml:space="preserve">Implementing staff will be supported by TA to deliver the above activities and receive a series of </w:t>
      </w:r>
      <w:proofErr w:type="spellStart"/>
      <w:r w:rsidRPr="00167285">
        <w:rPr>
          <w:rFonts w:asciiTheme="minorHAnsi" w:hAnsiTheme="minorHAnsi" w:cstheme="minorHAnsi"/>
          <w:sz w:val="22"/>
          <w:szCs w:val="22"/>
        </w:rPr>
        <w:t>ToT</w:t>
      </w:r>
      <w:proofErr w:type="spellEnd"/>
      <w:r w:rsidRPr="00167285">
        <w:rPr>
          <w:rFonts w:asciiTheme="minorHAnsi" w:hAnsiTheme="minorHAnsi" w:cstheme="minorHAnsi"/>
          <w:sz w:val="22"/>
          <w:szCs w:val="22"/>
        </w:rPr>
        <w:t xml:space="preserve">, similar to </w:t>
      </w:r>
      <w:r w:rsidR="00D14044">
        <w:rPr>
          <w:rFonts w:asciiTheme="minorHAnsi" w:hAnsiTheme="minorHAnsi" w:cstheme="minorHAnsi"/>
          <w:sz w:val="22"/>
          <w:szCs w:val="22"/>
        </w:rPr>
        <w:t xml:space="preserve">the </w:t>
      </w:r>
      <w:r w:rsidRPr="00167285">
        <w:rPr>
          <w:rFonts w:asciiTheme="minorHAnsi" w:hAnsiTheme="minorHAnsi" w:cstheme="minorHAnsi"/>
          <w:sz w:val="22"/>
          <w:szCs w:val="22"/>
        </w:rPr>
        <w:t xml:space="preserve">AFSP. Each NFS will run for two years and each locality will have two NFSs within the project period to engage at least </w:t>
      </w:r>
      <w:r w:rsidR="00D14044">
        <w:rPr>
          <w:rFonts w:asciiTheme="minorHAnsi" w:hAnsiTheme="minorHAnsi" w:cstheme="minorHAnsi"/>
          <w:sz w:val="22"/>
          <w:szCs w:val="22"/>
        </w:rPr>
        <w:t>two</w:t>
      </w:r>
      <w:r w:rsidRPr="00167285">
        <w:rPr>
          <w:rFonts w:asciiTheme="minorHAnsi" w:hAnsiTheme="minorHAnsi" w:cstheme="minorHAnsi"/>
          <w:sz w:val="22"/>
          <w:szCs w:val="22"/>
        </w:rPr>
        <w:t xml:space="preserve"> cycles of 1,000</w:t>
      </w:r>
      <w:r w:rsidR="00A34803">
        <w:rPr>
          <w:rFonts w:asciiTheme="minorHAnsi" w:hAnsiTheme="minorHAnsi" w:cstheme="minorHAnsi"/>
          <w:sz w:val="22"/>
          <w:szCs w:val="22"/>
        </w:rPr>
        <w:t>-</w:t>
      </w:r>
      <w:r w:rsidRPr="00167285">
        <w:rPr>
          <w:rFonts w:asciiTheme="minorHAnsi" w:hAnsiTheme="minorHAnsi" w:cstheme="minorHAnsi"/>
          <w:sz w:val="22"/>
          <w:szCs w:val="22"/>
        </w:rPr>
        <w:t xml:space="preserve">day women. One social </w:t>
      </w:r>
      <w:proofErr w:type="spellStart"/>
      <w:r w:rsidRPr="00167285">
        <w:rPr>
          <w:rFonts w:asciiTheme="minorHAnsi" w:hAnsiTheme="minorHAnsi" w:cstheme="minorHAnsi"/>
          <w:sz w:val="22"/>
          <w:szCs w:val="22"/>
        </w:rPr>
        <w:t>mobilizer</w:t>
      </w:r>
      <w:proofErr w:type="spellEnd"/>
      <w:r w:rsidRPr="00167285">
        <w:rPr>
          <w:rFonts w:asciiTheme="minorHAnsi" w:hAnsiTheme="minorHAnsi" w:cstheme="minorHAnsi"/>
          <w:sz w:val="22"/>
          <w:szCs w:val="22"/>
        </w:rPr>
        <w:t xml:space="preserve"> will be responsible for </w:t>
      </w:r>
      <w:r w:rsidR="00D14044">
        <w:rPr>
          <w:rFonts w:asciiTheme="minorHAnsi" w:hAnsiTheme="minorHAnsi" w:cstheme="minorHAnsi"/>
          <w:sz w:val="22"/>
          <w:szCs w:val="22"/>
        </w:rPr>
        <w:t>four to five</w:t>
      </w:r>
      <w:r w:rsidRPr="00167285">
        <w:rPr>
          <w:rFonts w:asciiTheme="minorHAnsi" w:hAnsiTheme="minorHAnsi" w:cstheme="minorHAnsi"/>
          <w:sz w:val="22"/>
          <w:szCs w:val="22"/>
        </w:rPr>
        <w:t xml:space="preserve"> communities and deliver </w:t>
      </w:r>
      <w:proofErr w:type="gramStart"/>
      <w:r w:rsidRPr="00167285">
        <w:rPr>
          <w:rFonts w:asciiTheme="minorHAnsi" w:hAnsiTheme="minorHAnsi" w:cstheme="minorHAnsi"/>
          <w:sz w:val="22"/>
          <w:szCs w:val="22"/>
        </w:rPr>
        <w:t>a training</w:t>
      </w:r>
      <w:proofErr w:type="gramEnd"/>
      <w:r w:rsidRPr="00167285">
        <w:rPr>
          <w:rFonts w:asciiTheme="minorHAnsi" w:hAnsiTheme="minorHAnsi" w:cstheme="minorHAnsi"/>
          <w:sz w:val="22"/>
          <w:szCs w:val="22"/>
        </w:rPr>
        <w:t xml:space="preserve"> in each at least once per month according to curriculum (or mobilize respective outreach staff to deliver training). TA will support the delivery of the following activities:</w:t>
      </w:r>
    </w:p>
    <w:p w:rsidR="007E6501" w:rsidRPr="00314CBE" w:rsidRDefault="00C1761E" w:rsidP="0004110F">
      <w:pPr>
        <w:pStyle w:val="ListParagraph"/>
        <w:widowControl/>
        <w:numPr>
          <w:ilvl w:val="0"/>
          <w:numId w:val="15"/>
        </w:numPr>
        <w:spacing w:after="240"/>
        <w:ind w:left="1195" w:hanging="475"/>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t>B</w:t>
      </w:r>
      <w:r w:rsidR="007E6501" w:rsidRPr="00314CBE">
        <w:rPr>
          <w:rFonts w:asciiTheme="minorHAnsi" w:hAnsiTheme="minorHAnsi" w:cstheme="minorHAnsi"/>
          <w:bCs/>
          <w:color w:val="auto"/>
          <w:sz w:val="22"/>
          <w:szCs w:val="22"/>
        </w:rPr>
        <w:t>uilding on existing materials developed under the AFSP and with inputs from agriculture, livestock, food safety, and health sectors, a</w:t>
      </w:r>
      <w:r w:rsidR="00D82DE1">
        <w:rPr>
          <w:rFonts w:asciiTheme="minorHAnsi" w:hAnsiTheme="minorHAnsi" w:cstheme="minorHAnsi"/>
          <w:bCs/>
          <w:color w:val="auto"/>
          <w:sz w:val="22"/>
          <w:szCs w:val="22"/>
        </w:rPr>
        <w:t>n</w:t>
      </w:r>
      <w:r w:rsidR="007E6501" w:rsidRPr="00314CBE">
        <w:rPr>
          <w:rFonts w:asciiTheme="minorHAnsi" w:hAnsiTheme="minorHAnsi" w:cstheme="minorHAnsi"/>
          <w:bCs/>
          <w:color w:val="auto"/>
          <w:sz w:val="22"/>
          <w:szCs w:val="22"/>
        </w:rPr>
        <w:t xml:space="preserve"> NFS curriculum will be developed. Simultaneously, existing IEC materials for skill</w:t>
      </w:r>
      <w:r w:rsidR="00D82DE1">
        <w:rPr>
          <w:rFonts w:asciiTheme="minorHAnsi" w:hAnsiTheme="minorHAnsi" w:cstheme="minorHAnsi"/>
          <w:bCs/>
          <w:color w:val="auto"/>
          <w:sz w:val="22"/>
          <w:szCs w:val="22"/>
        </w:rPr>
        <w:t>-</w:t>
      </w:r>
      <w:r w:rsidR="007E6501" w:rsidRPr="00314CBE">
        <w:rPr>
          <w:rFonts w:asciiTheme="minorHAnsi" w:hAnsiTheme="minorHAnsi" w:cstheme="minorHAnsi"/>
          <w:bCs/>
          <w:color w:val="auto"/>
          <w:sz w:val="22"/>
          <w:szCs w:val="22"/>
        </w:rPr>
        <w:t xml:space="preserve">based nutrition education and </w:t>
      </w:r>
      <w:r w:rsidR="00955C18">
        <w:rPr>
          <w:rFonts w:asciiTheme="minorHAnsi" w:hAnsiTheme="minorHAnsi" w:cstheme="minorHAnsi"/>
          <w:sz w:val="22"/>
          <w:szCs w:val="22"/>
        </w:rPr>
        <w:t>BCC</w:t>
      </w:r>
      <w:r w:rsidR="007E6501" w:rsidRPr="00314CBE">
        <w:rPr>
          <w:rFonts w:asciiTheme="minorHAnsi" w:hAnsiTheme="minorHAnsi" w:cstheme="minorHAnsi"/>
          <w:bCs/>
          <w:color w:val="auto"/>
          <w:sz w:val="22"/>
          <w:szCs w:val="22"/>
        </w:rPr>
        <w:t xml:space="preserve"> related to the topic described </w:t>
      </w:r>
      <w:r w:rsidR="00092B00">
        <w:rPr>
          <w:rFonts w:asciiTheme="minorHAnsi" w:hAnsiTheme="minorHAnsi" w:cstheme="minorHAnsi"/>
          <w:bCs/>
          <w:color w:val="auto"/>
          <w:sz w:val="22"/>
          <w:szCs w:val="22"/>
        </w:rPr>
        <w:t>earlier</w:t>
      </w:r>
      <w:r w:rsidR="007E6501" w:rsidRPr="00314CBE">
        <w:rPr>
          <w:rFonts w:asciiTheme="minorHAnsi" w:hAnsiTheme="minorHAnsi" w:cstheme="minorHAnsi"/>
          <w:bCs/>
          <w:color w:val="auto"/>
          <w:sz w:val="22"/>
          <w:szCs w:val="22"/>
        </w:rPr>
        <w:t xml:space="preserve"> will be adopted and printed.</w:t>
      </w:r>
    </w:p>
    <w:p w:rsidR="007E6501" w:rsidRPr="00314CBE" w:rsidRDefault="007E6501" w:rsidP="0004110F">
      <w:pPr>
        <w:pStyle w:val="ListParagraph"/>
        <w:widowControl/>
        <w:numPr>
          <w:ilvl w:val="0"/>
          <w:numId w:val="15"/>
        </w:numPr>
        <w:spacing w:after="240"/>
        <w:ind w:left="1195" w:hanging="475"/>
        <w:contextualSpacing w:val="0"/>
        <w:jc w:val="both"/>
        <w:rPr>
          <w:rFonts w:asciiTheme="minorHAnsi" w:hAnsiTheme="minorHAnsi" w:cstheme="minorHAnsi"/>
          <w:bCs/>
          <w:color w:val="auto"/>
          <w:sz w:val="22"/>
          <w:szCs w:val="22"/>
        </w:rPr>
      </w:pPr>
      <w:r w:rsidRPr="00314CBE">
        <w:rPr>
          <w:rFonts w:asciiTheme="minorHAnsi" w:hAnsiTheme="minorHAnsi" w:cstheme="minorHAnsi"/>
          <w:bCs/>
          <w:color w:val="auto"/>
          <w:sz w:val="22"/>
          <w:szCs w:val="22"/>
        </w:rPr>
        <w:t xml:space="preserve">A facilitator for maximum of </w:t>
      </w:r>
      <w:r w:rsidR="00092B00">
        <w:rPr>
          <w:rFonts w:asciiTheme="minorHAnsi" w:hAnsiTheme="minorHAnsi" w:cstheme="minorHAnsi"/>
          <w:bCs/>
          <w:color w:val="auto"/>
          <w:sz w:val="22"/>
          <w:szCs w:val="22"/>
        </w:rPr>
        <w:t>five</w:t>
      </w:r>
      <w:r w:rsidRPr="00314CBE">
        <w:rPr>
          <w:rFonts w:asciiTheme="minorHAnsi" w:hAnsiTheme="minorHAnsi" w:cstheme="minorHAnsi"/>
          <w:bCs/>
          <w:color w:val="auto"/>
          <w:sz w:val="22"/>
          <w:szCs w:val="22"/>
        </w:rPr>
        <w:t xml:space="preserve"> communities will be hired and trained on the curriculum. The facilitators will establish the NFS by registering mother's groups, the FCHV, and women of reproductive age, particularly those in the 1,000 days and influencers/change agents/champions in the school. The role of the facilitators will be</w:t>
      </w:r>
    </w:p>
    <w:p w:rsidR="007E6501" w:rsidRPr="00314CBE" w:rsidRDefault="007E6501" w:rsidP="0004110F">
      <w:pPr>
        <w:pStyle w:val="ListParagraph"/>
        <w:widowControl/>
        <w:numPr>
          <w:ilvl w:val="1"/>
          <w:numId w:val="16"/>
        </w:numPr>
        <w:spacing w:after="240"/>
        <w:ind w:left="1670" w:hanging="475"/>
        <w:contextualSpacing w:val="0"/>
        <w:jc w:val="both"/>
        <w:rPr>
          <w:rFonts w:asciiTheme="minorHAnsi" w:hAnsiTheme="minorHAnsi" w:cstheme="minorHAnsi"/>
          <w:bCs/>
          <w:color w:val="auto"/>
          <w:sz w:val="22"/>
          <w:szCs w:val="22"/>
        </w:rPr>
      </w:pPr>
      <w:r w:rsidRPr="00314CBE">
        <w:rPr>
          <w:rFonts w:asciiTheme="minorHAnsi" w:hAnsiTheme="minorHAnsi" w:cstheme="minorHAnsi"/>
          <w:bCs/>
          <w:color w:val="auto"/>
          <w:sz w:val="22"/>
          <w:szCs w:val="22"/>
        </w:rPr>
        <w:t xml:space="preserve">To engage with the NFS members and identify barriers to access for diversified food and help </w:t>
      </w:r>
      <w:r w:rsidR="00092B00">
        <w:rPr>
          <w:rFonts w:asciiTheme="minorHAnsi" w:hAnsiTheme="minorHAnsi" w:cstheme="minorHAnsi"/>
          <w:bCs/>
          <w:color w:val="auto"/>
          <w:sz w:val="22"/>
          <w:szCs w:val="22"/>
        </w:rPr>
        <w:t xml:space="preserve">the </w:t>
      </w:r>
      <w:r w:rsidRPr="00314CBE">
        <w:rPr>
          <w:rFonts w:asciiTheme="minorHAnsi" w:hAnsiTheme="minorHAnsi" w:cstheme="minorHAnsi"/>
          <w:bCs/>
          <w:color w:val="auto"/>
          <w:sz w:val="22"/>
          <w:szCs w:val="22"/>
        </w:rPr>
        <w:t>NFS to submit proposals of maximum value US$3</w:t>
      </w:r>
      <w:r w:rsidR="00E777EA">
        <w:rPr>
          <w:rFonts w:asciiTheme="minorHAnsi" w:hAnsiTheme="minorHAnsi" w:cstheme="minorHAnsi"/>
          <w:bCs/>
          <w:color w:val="auto"/>
          <w:sz w:val="22"/>
          <w:szCs w:val="22"/>
        </w:rPr>
        <w:t>,</w:t>
      </w:r>
      <w:r w:rsidRPr="00314CBE">
        <w:rPr>
          <w:rFonts w:asciiTheme="minorHAnsi" w:hAnsiTheme="minorHAnsi" w:cstheme="minorHAnsi"/>
          <w:bCs/>
          <w:color w:val="auto"/>
          <w:sz w:val="22"/>
          <w:szCs w:val="22"/>
        </w:rPr>
        <w:t>000 (to be determined) for package of services needed to remove those barriers</w:t>
      </w:r>
      <w:r w:rsidR="00092B00">
        <w:rPr>
          <w:rFonts w:asciiTheme="minorHAnsi" w:hAnsiTheme="minorHAnsi" w:cstheme="minorHAnsi"/>
          <w:bCs/>
          <w:color w:val="auto"/>
          <w:sz w:val="22"/>
          <w:szCs w:val="22"/>
        </w:rPr>
        <w:t>;</w:t>
      </w:r>
    </w:p>
    <w:p w:rsidR="007E6501" w:rsidRPr="00314CBE" w:rsidRDefault="007E6501" w:rsidP="0004110F">
      <w:pPr>
        <w:pStyle w:val="ListParagraph"/>
        <w:widowControl/>
        <w:numPr>
          <w:ilvl w:val="1"/>
          <w:numId w:val="16"/>
        </w:numPr>
        <w:spacing w:after="240"/>
        <w:ind w:left="1670" w:hanging="475"/>
        <w:contextualSpacing w:val="0"/>
        <w:jc w:val="both"/>
        <w:rPr>
          <w:rFonts w:asciiTheme="minorHAnsi" w:hAnsiTheme="minorHAnsi" w:cstheme="minorHAnsi"/>
          <w:bCs/>
          <w:color w:val="auto"/>
          <w:sz w:val="22"/>
          <w:szCs w:val="22"/>
        </w:rPr>
      </w:pPr>
      <w:r w:rsidRPr="00314CBE">
        <w:rPr>
          <w:rFonts w:asciiTheme="minorHAnsi" w:hAnsiTheme="minorHAnsi" w:cstheme="minorHAnsi"/>
          <w:bCs/>
          <w:color w:val="auto"/>
          <w:sz w:val="22"/>
          <w:szCs w:val="22"/>
        </w:rPr>
        <w:t>To impart skill</w:t>
      </w:r>
      <w:r w:rsidR="00092B00">
        <w:rPr>
          <w:rFonts w:asciiTheme="minorHAnsi" w:hAnsiTheme="minorHAnsi" w:cstheme="minorHAnsi"/>
          <w:bCs/>
          <w:color w:val="auto"/>
          <w:sz w:val="22"/>
          <w:szCs w:val="22"/>
        </w:rPr>
        <w:t>-</w:t>
      </w:r>
      <w:r w:rsidRPr="00314CBE">
        <w:rPr>
          <w:rFonts w:asciiTheme="minorHAnsi" w:hAnsiTheme="minorHAnsi" w:cstheme="minorHAnsi"/>
          <w:bCs/>
          <w:color w:val="auto"/>
          <w:sz w:val="22"/>
          <w:szCs w:val="22"/>
        </w:rPr>
        <w:t xml:space="preserve">based nutrition education for behavior change. In the second round, champions who participated in the first batch of training will be given a co-facilitator's role and offered the opportunity to share lessons in neighboring villages. </w:t>
      </w:r>
    </w:p>
    <w:p w:rsidR="007E6501" w:rsidRPr="00314CBE" w:rsidRDefault="007E6501" w:rsidP="0004110F">
      <w:pPr>
        <w:pStyle w:val="ListParagraph"/>
        <w:widowControl/>
        <w:numPr>
          <w:ilvl w:val="1"/>
          <w:numId w:val="16"/>
        </w:numPr>
        <w:spacing w:after="240"/>
        <w:ind w:left="1670" w:hanging="475"/>
        <w:contextualSpacing w:val="0"/>
        <w:jc w:val="both"/>
        <w:rPr>
          <w:rFonts w:asciiTheme="minorHAnsi" w:hAnsiTheme="minorHAnsi" w:cstheme="minorHAnsi"/>
          <w:bCs/>
          <w:color w:val="auto"/>
          <w:sz w:val="22"/>
          <w:szCs w:val="22"/>
        </w:rPr>
      </w:pPr>
      <w:r w:rsidRPr="00314CBE">
        <w:rPr>
          <w:rFonts w:asciiTheme="minorHAnsi" w:hAnsiTheme="minorHAnsi" w:cstheme="minorHAnsi"/>
          <w:bCs/>
          <w:color w:val="auto"/>
          <w:sz w:val="22"/>
          <w:szCs w:val="22"/>
        </w:rPr>
        <w:t xml:space="preserve">To provide supportive supervision to the NFS members by seeking help from relevant government agencies for technical backstopping to implement their proposals for the duration of the NFS and report back to the project. The proposals submitted by the NFS will be scrutinized by the </w:t>
      </w:r>
      <w:proofErr w:type="spellStart"/>
      <w:r w:rsidRPr="00314CBE">
        <w:rPr>
          <w:rFonts w:asciiTheme="minorHAnsi" w:hAnsiTheme="minorHAnsi" w:cstheme="minorHAnsi"/>
          <w:bCs/>
          <w:color w:val="auto"/>
          <w:sz w:val="22"/>
          <w:szCs w:val="22"/>
        </w:rPr>
        <w:t>subnational</w:t>
      </w:r>
      <w:proofErr w:type="spellEnd"/>
      <w:r w:rsidRPr="00314CBE">
        <w:rPr>
          <w:rFonts w:asciiTheme="minorHAnsi" w:hAnsiTheme="minorHAnsi" w:cstheme="minorHAnsi"/>
          <w:bCs/>
          <w:color w:val="auto"/>
          <w:sz w:val="22"/>
          <w:szCs w:val="22"/>
        </w:rPr>
        <w:t xml:space="preserve"> project supporting units with the help of relevant stakeholders, if necessary, and approved for funding or sent for revision. The grant will be transferred in two tranches to the NFS based on progress made with the implementation of the proposal activities. The first tranche will be given for a sound proposal and the second tranche will be given after submission of a progress report verified by the social </w:t>
      </w:r>
      <w:proofErr w:type="spellStart"/>
      <w:r w:rsidRPr="00314CBE">
        <w:rPr>
          <w:rFonts w:asciiTheme="minorHAnsi" w:hAnsiTheme="minorHAnsi" w:cstheme="minorHAnsi"/>
          <w:bCs/>
          <w:color w:val="auto"/>
          <w:sz w:val="22"/>
          <w:szCs w:val="22"/>
        </w:rPr>
        <w:t>mobilizer</w:t>
      </w:r>
      <w:proofErr w:type="spellEnd"/>
      <w:r w:rsidRPr="00314CBE">
        <w:rPr>
          <w:rFonts w:asciiTheme="minorHAnsi" w:hAnsiTheme="minorHAnsi" w:cstheme="minorHAnsi"/>
          <w:bCs/>
          <w:color w:val="auto"/>
          <w:sz w:val="22"/>
          <w:szCs w:val="22"/>
        </w:rPr>
        <w:t>/facilitator working in the respective community.</w:t>
      </w:r>
    </w:p>
    <w:p w:rsidR="007E6501" w:rsidRPr="0004110F" w:rsidRDefault="007E6501" w:rsidP="0004110F">
      <w:pPr>
        <w:pStyle w:val="ListParagraph"/>
        <w:keepNext/>
        <w:widowControl/>
        <w:spacing w:after="240"/>
        <w:ind w:left="0"/>
        <w:contextualSpacing w:val="0"/>
        <w:jc w:val="both"/>
        <w:rPr>
          <w:rFonts w:asciiTheme="minorHAnsi" w:hAnsiTheme="minorHAnsi" w:cstheme="minorHAnsi"/>
          <w:b/>
          <w:bCs/>
          <w:i/>
          <w:color w:val="auto"/>
          <w:sz w:val="22"/>
          <w:szCs w:val="22"/>
        </w:rPr>
      </w:pPr>
      <w:r w:rsidRPr="0004110F">
        <w:rPr>
          <w:rFonts w:asciiTheme="minorHAnsi" w:hAnsiTheme="minorHAnsi" w:cstheme="minorHAnsi"/>
          <w:b/>
          <w:bCs/>
          <w:i/>
          <w:color w:val="auto"/>
          <w:sz w:val="22"/>
          <w:szCs w:val="22"/>
        </w:rPr>
        <w:t xml:space="preserve">Component D: Project </w:t>
      </w:r>
      <w:r w:rsidR="00000FB4" w:rsidRPr="0004110F">
        <w:rPr>
          <w:rFonts w:asciiTheme="minorHAnsi" w:hAnsiTheme="minorHAnsi" w:cstheme="minorHAnsi"/>
          <w:b/>
          <w:bCs/>
          <w:i/>
          <w:color w:val="auto"/>
          <w:sz w:val="22"/>
          <w:szCs w:val="22"/>
        </w:rPr>
        <w:t>Management</w:t>
      </w:r>
      <w:r w:rsidRPr="0004110F">
        <w:rPr>
          <w:rFonts w:asciiTheme="minorHAnsi" w:hAnsiTheme="minorHAnsi" w:cstheme="minorHAnsi"/>
          <w:b/>
          <w:bCs/>
          <w:i/>
          <w:color w:val="auto"/>
          <w:sz w:val="22"/>
          <w:szCs w:val="22"/>
        </w:rPr>
        <w:t xml:space="preserve">, </w:t>
      </w:r>
      <w:proofErr w:type="spellStart"/>
      <w:r w:rsidR="00000FB4" w:rsidRPr="0004110F">
        <w:rPr>
          <w:rFonts w:asciiTheme="minorHAnsi" w:hAnsiTheme="minorHAnsi" w:cstheme="minorHAnsi"/>
          <w:b/>
          <w:bCs/>
          <w:i/>
          <w:color w:val="auto"/>
          <w:sz w:val="22"/>
          <w:szCs w:val="22"/>
        </w:rPr>
        <w:t>Communication</w:t>
      </w:r>
      <w:proofErr w:type="gramStart"/>
      <w:r w:rsidR="00000FB4">
        <w:rPr>
          <w:rFonts w:asciiTheme="minorHAnsi" w:hAnsiTheme="minorHAnsi" w:cstheme="minorHAnsi"/>
          <w:b/>
          <w:bCs/>
          <w:i/>
          <w:color w:val="auto"/>
          <w:sz w:val="22"/>
          <w:szCs w:val="22"/>
        </w:rPr>
        <w:t>,</w:t>
      </w:r>
      <w:r w:rsidRPr="0004110F">
        <w:rPr>
          <w:rFonts w:asciiTheme="minorHAnsi" w:hAnsiTheme="minorHAnsi" w:cstheme="minorHAnsi"/>
          <w:b/>
          <w:bCs/>
          <w:i/>
          <w:color w:val="auto"/>
          <w:sz w:val="22"/>
          <w:szCs w:val="22"/>
        </w:rPr>
        <w:t>and</w:t>
      </w:r>
      <w:proofErr w:type="spellEnd"/>
      <w:proofErr w:type="gramEnd"/>
      <w:r w:rsidRPr="0004110F">
        <w:rPr>
          <w:rFonts w:asciiTheme="minorHAnsi" w:hAnsiTheme="minorHAnsi" w:cstheme="minorHAnsi"/>
          <w:b/>
          <w:bCs/>
          <w:i/>
          <w:color w:val="auto"/>
          <w:sz w:val="22"/>
          <w:szCs w:val="22"/>
        </w:rPr>
        <w:t xml:space="preserve"> M&amp;E (US$3.7 million)</w:t>
      </w:r>
    </w:p>
    <w:p w:rsidR="007E6501" w:rsidRDefault="00062C9A"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Pr>
          <w:rFonts w:asciiTheme="minorHAnsi" w:hAnsiTheme="minorHAnsi" w:cstheme="minorHAnsi"/>
          <w:bCs/>
          <w:color w:val="auto"/>
          <w:sz w:val="22"/>
          <w:szCs w:val="22"/>
        </w:rPr>
        <w:t>The</w:t>
      </w:r>
      <w:r w:rsidR="007E6501" w:rsidRPr="008D2239">
        <w:rPr>
          <w:rFonts w:asciiTheme="minorHAnsi" w:hAnsiTheme="minorHAnsi" w:cstheme="minorHAnsi"/>
          <w:bCs/>
          <w:color w:val="auto"/>
          <w:sz w:val="22"/>
          <w:szCs w:val="22"/>
        </w:rPr>
        <w:t xml:space="preserve"> main objectives are to (</w:t>
      </w:r>
      <w:r>
        <w:rPr>
          <w:rFonts w:asciiTheme="minorHAnsi" w:hAnsiTheme="minorHAnsi" w:cstheme="minorHAnsi"/>
          <w:bCs/>
          <w:color w:val="auto"/>
          <w:sz w:val="22"/>
          <w:szCs w:val="22"/>
        </w:rPr>
        <w:t>a</w:t>
      </w:r>
      <w:r w:rsidR="007E6501" w:rsidRPr="008D2239">
        <w:rPr>
          <w:rFonts w:asciiTheme="minorHAnsi" w:hAnsiTheme="minorHAnsi" w:cstheme="minorHAnsi"/>
          <w:bCs/>
          <w:color w:val="auto"/>
          <w:sz w:val="22"/>
          <w:szCs w:val="22"/>
        </w:rPr>
        <w:t xml:space="preserve">) ensure effective strategic and operational planning, implementation, and M&amp;E of project activities, and attendant efficient use of funds, as well as </w:t>
      </w:r>
      <w:r w:rsidR="007E6501" w:rsidRPr="008D2239">
        <w:rPr>
          <w:rFonts w:asciiTheme="minorHAnsi" w:hAnsiTheme="minorHAnsi" w:cstheme="minorHAnsi"/>
          <w:bCs/>
          <w:color w:val="auto"/>
          <w:sz w:val="22"/>
          <w:szCs w:val="22"/>
        </w:rPr>
        <w:lastRenderedPageBreak/>
        <w:t xml:space="preserve">coordination of interventions across </w:t>
      </w:r>
      <w:r w:rsidR="00931EB6">
        <w:rPr>
          <w:rFonts w:asciiTheme="minorHAnsi" w:hAnsiTheme="minorHAnsi" w:cstheme="minorHAnsi"/>
          <w:bCs/>
          <w:color w:val="auto"/>
          <w:sz w:val="22"/>
          <w:szCs w:val="22"/>
        </w:rPr>
        <w:t>C</w:t>
      </w:r>
      <w:r w:rsidR="007E6501" w:rsidRPr="008D2239">
        <w:rPr>
          <w:rFonts w:asciiTheme="minorHAnsi" w:hAnsiTheme="minorHAnsi" w:cstheme="minorHAnsi"/>
          <w:bCs/>
          <w:color w:val="auto"/>
          <w:sz w:val="22"/>
          <w:szCs w:val="22"/>
        </w:rPr>
        <w:t>omponents A, B and C implemented by participating stakeholders and strategic partners (</w:t>
      </w:r>
      <w:r w:rsidR="00931EB6">
        <w:rPr>
          <w:rFonts w:asciiTheme="minorHAnsi" w:hAnsiTheme="minorHAnsi"/>
          <w:bCs/>
          <w:color w:val="auto"/>
          <w:sz w:val="22"/>
          <w:szCs w:val="22"/>
        </w:rPr>
        <w:t xml:space="preserve">for </w:t>
      </w:r>
      <w:proofErr w:type="spellStart"/>
      <w:r w:rsidR="00931EB6">
        <w:rPr>
          <w:rFonts w:asciiTheme="minorHAnsi" w:hAnsiTheme="minorHAnsi"/>
          <w:bCs/>
          <w:color w:val="auto"/>
          <w:sz w:val="22"/>
          <w:szCs w:val="22"/>
        </w:rPr>
        <w:t>example</w:t>
      </w:r>
      <w:r w:rsidR="00D34BD4">
        <w:rPr>
          <w:rFonts w:asciiTheme="minorHAnsi" w:hAnsiTheme="minorHAnsi"/>
          <w:bCs/>
          <w:color w:val="auto"/>
          <w:sz w:val="22"/>
          <w:szCs w:val="22"/>
        </w:rPr>
        <w:t>,</w:t>
      </w:r>
      <w:r w:rsidR="007E6501" w:rsidRPr="008D2239">
        <w:rPr>
          <w:rFonts w:asciiTheme="minorHAnsi" w:hAnsiTheme="minorHAnsi" w:cstheme="minorHAnsi"/>
          <w:bCs/>
          <w:color w:val="auto"/>
          <w:sz w:val="22"/>
          <w:szCs w:val="22"/>
        </w:rPr>
        <w:t>FAO</w:t>
      </w:r>
      <w:proofErr w:type="spellEnd"/>
      <w:r w:rsidR="007E6501" w:rsidRPr="008D2239">
        <w:rPr>
          <w:rFonts w:asciiTheme="minorHAnsi" w:hAnsiTheme="minorHAnsi" w:cstheme="minorHAnsi"/>
          <w:bCs/>
          <w:color w:val="auto"/>
          <w:sz w:val="22"/>
          <w:szCs w:val="22"/>
        </w:rPr>
        <w:t>); (</w:t>
      </w:r>
      <w:r w:rsidR="00931EB6">
        <w:rPr>
          <w:rFonts w:asciiTheme="minorHAnsi" w:hAnsiTheme="minorHAnsi" w:cstheme="minorHAnsi"/>
          <w:bCs/>
          <w:color w:val="auto"/>
          <w:sz w:val="22"/>
          <w:szCs w:val="22"/>
        </w:rPr>
        <w:t>b</w:t>
      </w:r>
      <w:r w:rsidR="007E6501" w:rsidRPr="008D2239">
        <w:rPr>
          <w:rFonts w:asciiTheme="minorHAnsi" w:hAnsiTheme="minorHAnsi" w:cstheme="minorHAnsi"/>
          <w:bCs/>
          <w:color w:val="auto"/>
          <w:sz w:val="22"/>
          <w:szCs w:val="22"/>
        </w:rPr>
        <w:t xml:space="preserve">) evaluate the </w:t>
      </w:r>
      <w:r w:rsidR="00931EB6">
        <w:rPr>
          <w:rFonts w:asciiTheme="minorHAnsi" w:hAnsiTheme="minorHAnsi" w:cstheme="minorHAnsi"/>
          <w:bCs/>
          <w:color w:val="auto"/>
          <w:sz w:val="22"/>
          <w:szCs w:val="22"/>
        </w:rPr>
        <w:t>p</w:t>
      </w:r>
      <w:r w:rsidR="007E6501" w:rsidRPr="008D2239">
        <w:rPr>
          <w:rFonts w:asciiTheme="minorHAnsi" w:hAnsiTheme="minorHAnsi" w:cstheme="minorHAnsi"/>
          <w:bCs/>
          <w:color w:val="auto"/>
          <w:sz w:val="22"/>
          <w:szCs w:val="22"/>
        </w:rPr>
        <w:t>roject's outcomes and impacts on beneficiary groups, with special focus on midterm and final results; and (</w:t>
      </w:r>
      <w:r w:rsidR="00931EB6">
        <w:rPr>
          <w:rFonts w:asciiTheme="minorHAnsi" w:hAnsiTheme="minorHAnsi" w:cstheme="minorHAnsi"/>
          <w:bCs/>
          <w:color w:val="auto"/>
          <w:sz w:val="22"/>
          <w:szCs w:val="22"/>
        </w:rPr>
        <w:t>c</w:t>
      </w:r>
      <w:r w:rsidR="007E6501" w:rsidRPr="008D2239">
        <w:rPr>
          <w:rFonts w:asciiTheme="minorHAnsi" w:hAnsiTheme="minorHAnsi" w:cstheme="minorHAnsi"/>
          <w:bCs/>
          <w:color w:val="auto"/>
          <w:sz w:val="22"/>
          <w:szCs w:val="22"/>
        </w:rPr>
        <w:t>)communicate efficiently to various public and private entities on project activities, outcomes, best practices and lessons learn</w:t>
      </w:r>
      <w:r w:rsidR="00931EB6">
        <w:rPr>
          <w:rFonts w:asciiTheme="minorHAnsi" w:hAnsiTheme="minorHAnsi" w:cstheme="minorHAnsi"/>
          <w:bCs/>
          <w:color w:val="auto"/>
          <w:sz w:val="22"/>
          <w:szCs w:val="22"/>
        </w:rPr>
        <w:t>ed</w:t>
      </w:r>
      <w:r w:rsidR="007E6501" w:rsidRPr="008D2239">
        <w:rPr>
          <w:rFonts w:asciiTheme="minorHAnsi" w:hAnsiTheme="minorHAnsi" w:cstheme="minorHAnsi"/>
          <w:bCs/>
          <w:color w:val="auto"/>
          <w:sz w:val="22"/>
          <w:szCs w:val="22"/>
        </w:rPr>
        <w:t>.</w:t>
      </w:r>
    </w:p>
    <w:p w:rsidR="007E6501" w:rsidRPr="001208A4" w:rsidRDefault="007E6501" w:rsidP="004025C1">
      <w:pPr>
        <w:pStyle w:val="ListParagraph"/>
        <w:widowControl/>
        <w:numPr>
          <w:ilvl w:val="0"/>
          <w:numId w:val="9"/>
        </w:numPr>
        <w:spacing w:before="240" w:after="240"/>
        <w:ind w:left="0" w:firstLine="0"/>
        <w:contextualSpacing w:val="0"/>
        <w:jc w:val="both"/>
        <w:rPr>
          <w:rFonts w:asciiTheme="minorHAnsi" w:hAnsiTheme="minorHAnsi" w:cstheme="minorHAnsi"/>
          <w:bCs/>
          <w:color w:val="auto"/>
          <w:sz w:val="22"/>
          <w:szCs w:val="22"/>
        </w:rPr>
      </w:pPr>
      <w:r w:rsidRPr="00A55D20">
        <w:rPr>
          <w:rFonts w:asciiTheme="minorHAnsi" w:hAnsiTheme="minorHAnsi" w:cstheme="minorHAnsi"/>
          <w:color w:val="auto"/>
          <w:sz w:val="22"/>
          <w:szCs w:val="22"/>
        </w:rPr>
        <w:t>This component will contribute to attainment of the PDO by ensuring that (</w:t>
      </w:r>
      <w:r w:rsidR="00B147DB">
        <w:rPr>
          <w:rFonts w:asciiTheme="minorHAnsi" w:hAnsiTheme="minorHAnsi" w:cstheme="minorHAnsi"/>
          <w:color w:val="auto"/>
          <w:sz w:val="22"/>
          <w:szCs w:val="22"/>
        </w:rPr>
        <w:t>a</w:t>
      </w:r>
      <w:r w:rsidRPr="00A55D20">
        <w:rPr>
          <w:rFonts w:asciiTheme="minorHAnsi" w:hAnsiTheme="minorHAnsi" w:cstheme="minorHAnsi"/>
          <w:color w:val="auto"/>
          <w:sz w:val="22"/>
          <w:szCs w:val="22"/>
        </w:rPr>
        <w:t>) interventions undertaken under the project are properly planned, coordinated</w:t>
      </w:r>
      <w:r w:rsidR="00B147DB">
        <w:rPr>
          <w:rFonts w:asciiTheme="minorHAnsi" w:hAnsiTheme="minorHAnsi" w:cstheme="minorHAnsi"/>
          <w:color w:val="auto"/>
          <w:sz w:val="22"/>
          <w:szCs w:val="22"/>
        </w:rPr>
        <w:t>,</w:t>
      </w:r>
      <w:r w:rsidRPr="00A55D20">
        <w:rPr>
          <w:rFonts w:asciiTheme="minorHAnsi" w:hAnsiTheme="minorHAnsi" w:cstheme="minorHAnsi"/>
          <w:color w:val="auto"/>
          <w:sz w:val="22"/>
          <w:szCs w:val="22"/>
        </w:rPr>
        <w:t xml:space="preserve"> and aligned with project design and development objectives; (</w:t>
      </w:r>
      <w:r w:rsidR="00B147DB">
        <w:rPr>
          <w:rFonts w:asciiTheme="minorHAnsi" w:hAnsiTheme="minorHAnsi" w:cstheme="minorHAnsi"/>
          <w:color w:val="auto"/>
          <w:sz w:val="22"/>
          <w:szCs w:val="22"/>
        </w:rPr>
        <w:t>b</w:t>
      </w:r>
      <w:r w:rsidRPr="00A55D20">
        <w:rPr>
          <w:rFonts w:asciiTheme="minorHAnsi" w:hAnsiTheme="minorHAnsi" w:cstheme="minorHAnsi"/>
          <w:color w:val="auto"/>
          <w:sz w:val="22"/>
          <w:szCs w:val="22"/>
        </w:rPr>
        <w:t>) implementation and institutional arrangements and activities are in line with relevant fiduciary and safeguards policies, procedures</w:t>
      </w:r>
      <w:r w:rsidR="00F2535C">
        <w:rPr>
          <w:rFonts w:asciiTheme="minorHAnsi" w:hAnsiTheme="minorHAnsi" w:cstheme="minorHAnsi"/>
          <w:color w:val="auto"/>
          <w:sz w:val="22"/>
          <w:szCs w:val="22"/>
        </w:rPr>
        <w:t>,</w:t>
      </w:r>
      <w:r w:rsidRPr="00A55D20">
        <w:rPr>
          <w:rFonts w:asciiTheme="minorHAnsi" w:hAnsiTheme="minorHAnsi" w:cstheme="minorHAnsi"/>
          <w:color w:val="auto"/>
          <w:sz w:val="22"/>
          <w:szCs w:val="22"/>
        </w:rPr>
        <w:t xml:space="preserve"> and standards; and (</w:t>
      </w:r>
      <w:r w:rsidR="00F2535C">
        <w:rPr>
          <w:rFonts w:asciiTheme="minorHAnsi" w:hAnsiTheme="minorHAnsi" w:cstheme="minorHAnsi"/>
          <w:color w:val="auto"/>
          <w:sz w:val="22"/>
          <w:szCs w:val="22"/>
        </w:rPr>
        <w:t>c</w:t>
      </w:r>
      <w:r w:rsidRPr="00A55D20">
        <w:rPr>
          <w:rFonts w:asciiTheme="minorHAnsi" w:hAnsiTheme="minorHAnsi" w:cstheme="minorHAnsi"/>
          <w:color w:val="auto"/>
          <w:sz w:val="22"/>
          <w:szCs w:val="22"/>
        </w:rPr>
        <w:t>) there is due communication, monitoring, oversight</w:t>
      </w:r>
      <w:r w:rsidR="00F2535C">
        <w:rPr>
          <w:rFonts w:asciiTheme="minorHAnsi" w:hAnsiTheme="minorHAnsi" w:cstheme="minorHAnsi"/>
          <w:color w:val="auto"/>
          <w:sz w:val="22"/>
          <w:szCs w:val="22"/>
        </w:rPr>
        <w:t>,</w:t>
      </w:r>
      <w:r w:rsidRPr="00A55D20">
        <w:rPr>
          <w:rFonts w:asciiTheme="minorHAnsi" w:hAnsiTheme="minorHAnsi" w:cstheme="minorHAnsi"/>
          <w:color w:val="auto"/>
          <w:sz w:val="22"/>
          <w:szCs w:val="22"/>
        </w:rPr>
        <w:t xml:space="preserve"> and reporting of project implementation and the resulting outputs and outcomes. The project will finance the operation of (</w:t>
      </w:r>
      <w:r w:rsidR="00F2535C">
        <w:rPr>
          <w:rFonts w:asciiTheme="minorHAnsi" w:hAnsiTheme="minorHAnsi" w:cstheme="minorHAnsi"/>
          <w:color w:val="auto"/>
          <w:sz w:val="22"/>
          <w:szCs w:val="22"/>
        </w:rPr>
        <w:t>a</w:t>
      </w:r>
      <w:r w:rsidRPr="00A55D20">
        <w:rPr>
          <w:rFonts w:asciiTheme="minorHAnsi" w:hAnsiTheme="minorHAnsi" w:cstheme="minorHAnsi"/>
          <w:color w:val="auto"/>
          <w:sz w:val="22"/>
          <w:szCs w:val="22"/>
        </w:rPr>
        <w:t>) a PMU in Kathmandu and (</w:t>
      </w:r>
      <w:r w:rsidR="00F2535C">
        <w:rPr>
          <w:rFonts w:asciiTheme="minorHAnsi" w:hAnsiTheme="minorHAnsi" w:cstheme="minorHAnsi"/>
          <w:color w:val="auto"/>
          <w:sz w:val="22"/>
          <w:szCs w:val="22"/>
        </w:rPr>
        <w:t>b</w:t>
      </w:r>
      <w:r w:rsidRPr="00A55D20">
        <w:rPr>
          <w:rFonts w:asciiTheme="minorHAnsi" w:hAnsiTheme="minorHAnsi" w:cstheme="minorHAnsi"/>
          <w:color w:val="auto"/>
          <w:sz w:val="22"/>
          <w:szCs w:val="22"/>
        </w:rPr>
        <w:t xml:space="preserve">) SLCCs in each project state. At the municipality level, major implementation responsibilities will be through the </w:t>
      </w:r>
      <w:r w:rsidR="008D5132">
        <w:rPr>
          <w:rFonts w:asciiTheme="minorHAnsi" w:hAnsiTheme="minorHAnsi" w:cstheme="minorHAnsi"/>
          <w:color w:val="auto"/>
          <w:sz w:val="22"/>
          <w:szCs w:val="22"/>
        </w:rPr>
        <w:t>PCU</w:t>
      </w:r>
      <w:r w:rsidRPr="00A55D20">
        <w:rPr>
          <w:rFonts w:asciiTheme="minorHAnsi" w:hAnsiTheme="minorHAnsi" w:cstheme="minorHAnsi"/>
          <w:color w:val="auto"/>
          <w:sz w:val="22"/>
          <w:szCs w:val="22"/>
        </w:rPr>
        <w:t>s established to facilitate stakeholder coordination, project orientation</w:t>
      </w:r>
      <w:r w:rsidR="00FC73C5">
        <w:rPr>
          <w:rFonts w:asciiTheme="minorHAnsi" w:hAnsiTheme="minorHAnsi" w:cstheme="minorHAnsi"/>
          <w:color w:val="auto"/>
          <w:sz w:val="22"/>
          <w:szCs w:val="22"/>
        </w:rPr>
        <w:t>,</w:t>
      </w:r>
      <w:r w:rsidRPr="00A55D20">
        <w:rPr>
          <w:rFonts w:asciiTheme="minorHAnsi" w:hAnsiTheme="minorHAnsi" w:cstheme="minorHAnsi"/>
          <w:color w:val="auto"/>
          <w:sz w:val="22"/>
          <w:szCs w:val="22"/>
        </w:rPr>
        <w:t xml:space="preserve"> and coordination of joint planning and participatory monitoring, involving stakeholders. Activities to be financed under this component include (</w:t>
      </w:r>
      <w:r w:rsidR="00FC73C5">
        <w:rPr>
          <w:rFonts w:asciiTheme="minorHAnsi" w:hAnsiTheme="minorHAnsi" w:cstheme="minorHAnsi"/>
          <w:color w:val="auto"/>
          <w:sz w:val="22"/>
          <w:szCs w:val="22"/>
        </w:rPr>
        <w:t>a</w:t>
      </w:r>
      <w:r w:rsidRPr="00A55D20">
        <w:rPr>
          <w:rFonts w:asciiTheme="minorHAnsi" w:hAnsiTheme="minorHAnsi" w:cstheme="minorHAnsi"/>
          <w:color w:val="auto"/>
          <w:sz w:val="22"/>
          <w:szCs w:val="22"/>
        </w:rPr>
        <w:t xml:space="preserve">) establishing and supporting project units at </w:t>
      </w:r>
      <w:r w:rsidR="00FC73C5">
        <w:rPr>
          <w:rFonts w:asciiTheme="minorHAnsi" w:hAnsiTheme="minorHAnsi" w:cstheme="minorHAnsi"/>
          <w:color w:val="auto"/>
          <w:sz w:val="22"/>
          <w:szCs w:val="22"/>
        </w:rPr>
        <w:t xml:space="preserve">the </w:t>
      </w:r>
      <w:r w:rsidRPr="00A55D20">
        <w:rPr>
          <w:rFonts w:asciiTheme="minorHAnsi" w:hAnsiTheme="minorHAnsi" w:cstheme="minorHAnsi"/>
          <w:color w:val="auto"/>
          <w:sz w:val="22"/>
          <w:szCs w:val="22"/>
        </w:rPr>
        <w:t>national, state, and municipality levels; (</w:t>
      </w:r>
      <w:r w:rsidR="00FC73C5">
        <w:rPr>
          <w:rFonts w:asciiTheme="minorHAnsi" w:hAnsiTheme="minorHAnsi" w:cstheme="minorHAnsi"/>
          <w:color w:val="auto"/>
          <w:sz w:val="22"/>
          <w:szCs w:val="22"/>
        </w:rPr>
        <w:t>b</w:t>
      </w:r>
      <w:r w:rsidRPr="00A55D20">
        <w:rPr>
          <w:rFonts w:asciiTheme="minorHAnsi" w:hAnsiTheme="minorHAnsi" w:cstheme="minorHAnsi"/>
          <w:color w:val="auto"/>
          <w:sz w:val="22"/>
          <w:szCs w:val="22"/>
        </w:rPr>
        <w:t xml:space="preserve">) </w:t>
      </w:r>
      <w:r w:rsidR="00FC73C5" w:rsidRPr="00A55D20">
        <w:rPr>
          <w:rFonts w:asciiTheme="minorHAnsi" w:hAnsiTheme="minorHAnsi" w:cstheme="minorHAnsi"/>
          <w:color w:val="auto"/>
          <w:sz w:val="22"/>
          <w:szCs w:val="22"/>
        </w:rPr>
        <w:t>supporting</w:t>
      </w:r>
      <w:r w:rsidRPr="00A55D20">
        <w:rPr>
          <w:rFonts w:asciiTheme="minorHAnsi" w:hAnsiTheme="minorHAnsi" w:cstheme="minorHAnsi"/>
          <w:color w:val="auto"/>
          <w:sz w:val="22"/>
          <w:szCs w:val="22"/>
        </w:rPr>
        <w:t xml:space="preserve"> specialized support services relating to key activities such as external audit, financial accounting, procurement, M&amp;E, and communication; and (</w:t>
      </w:r>
      <w:r w:rsidR="00FC73C5">
        <w:rPr>
          <w:rFonts w:asciiTheme="minorHAnsi" w:hAnsiTheme="minorHAnsi" w:cstheme="minorHAnsi"/>
          <w:color w:val="auto"/>
          <w:sz w:val="22"/>
          <w:szCs w:val="22"/>
        </w:rPr>
        <w:t>c</w:t>
      </w:r>
      <w:r w:rsidRPr="00A55D20">
        <w:rPr>
          <w:rFonts w:asciiTheme="minorHAnsi" w:hAnsiTheme="minorHAnsi" w:cstheme="minorHAnsi"/>
          <w:color w:val="auto"/>
          <w:sz w:val="22"/>
          <w:szCs w:val="22"/>
        </w:rPr>
        <w:t xml:space="preserve">) training of staff involved in project implementation. </w:t>
      </w:r>
    </w:p>
    <w:p w:rsidR="003615CB" w:rsidRPr="001208A4" w:rsidRDefault="00910D3C" w:rsidP="004025C1">
      <w:pPr>
        <w:pStyle w:val="ListParagraph"/>
        <w:widowControl/>
        <w:numPr>
          <w:ilvl w:val="0"/>
          <w:numId w:val="9"/>
        </w:numPr>
        <w:spacing w:before="240" w:after="240"/>
        <w:ind w:left="0" w:firstLine="0"/>
        <w:contextualSpacing w:val="0"/>
        <w:jc w:val="both"/>
        <w:rPr>
          <w:rFonts w:asciiTheme="minorHAnsi" w:hAnsiTheme="minorHAnsi"/>
          <w:b/>
          <w:bCs/>
          <w:color w:val="7F7F7F" w:themeColor="text1" w:themeTint="80"/>
          <w:sz w:val="22"/>
          <w:szCs w:val="22"/>
        </w:rPr>
      </w:pPr>
      <w:bookmarkStart w:id="201" w:name="_Hlk518385201"/>
      <w:r>
        <w:rPr>
          <w:rFonts w:asciiTheme="minorHAnsi" w:hAnsiTheme="minorHAnsi" w:cstheme="minorHAnsi"/>
          <w:bCs/>
          <w:color w:val="auto"/>
          <w:sz w:val="22"/>
          <w:szCs w:val="22"/>
        </w:rPr>
        <w:t>Under this component, a</w:t>
      </w:r>
      <w:r w:rsidR="001208A4" w:rsidRPr="001208A4">
        <w:rPr>
          <w:rFonts w:asciiTheme="minorHAnsi" w:hAnsiTheme="minorHAnsi" w:cstheme="minorHAnsi"/>
          <w:bCs/>
          <w:color w:val="auto"/>
          <w:sz w:val="22"/>
          <w:szCs w:val="22"/>
        </w:rPr>
        <w:t xml:space="preserve"> comprehensive communication strategy will </w:t>
      </w:r>
      <w:r>
        <w:rPr>
          <w:rFonts w:asciiTheme="minorHAnsi" w:hAnsiTheme="minorHAnsi" w:cstheme="minorHAnsi"/>
          <w:bCs/>
          <w:color w:val="auto"/>
          <w:sz w:val="22"/>
          <w:szCs w:val="22"/>
        </w:rPr>
        <w:t xml:space="preserve">also </w:t>
      </w:r>
      <w:r w:rsidR="001208A4" w:rsidRPr="001208A4">
        <w:rPr>
          <w:rFonts w:asciiTheme="minorHAnsi" w:hAnsiTheme="minorHAnsi" w:cstheme="minorHAnsi"/>
          <w:bCs/>
          <w:color w:val="auto"/>
          <w:sz w:val="22"/>
          <w:szCs w:val="22"/>
        </w:rPr>
        <w:t xml:space="preserve">be developed and implemented for the project as a whole, which will significantly contribute to M&amp;E activities and enhance social accountability, as this will </w:t>
      </w:r>
      <w:r>
        <w:rPr>
          <w:rFonts w:asciiTheme="minorHAnsi" w:hAnsiTheme="minorHAnsi" w:cstheme="minorHAnsi"/>
          <w:bCs/>
          <w:color w:val="auto"/>
          <w:sz w:val="22"/>
          <w:szCs w:val="22"/>
        </w:rPr>
        <w:t xml:space="preserve">also </w:t>
      </w:r>
      <w:r w:rsidR="001208A4" w:rsidRPr="001208A4">
        <w:rPr>
          <w:rFonts w:asciiTheme="minorHAnsi" w:hAnsiTheme="minorHAnsi" w:cstheme="minorHAnsi"/>
          <w:bCs/>
          <w:color w:val="auto"/>
          <w:sz w:val="22"/>
          <w:szCs w:val="22"/>
        </w:rPr>
        <w:t xml:space="preserve">be targeted </w:t>
      </w:r>
      <w:proofErr w:type="spellStart"/>
      <w:r>
        <w:rPr>
          <w:rFonts w:asciiTheme="minorHAnsi" w:hAnsiTheme="minorHAnsi" w:cstheme="minorHAnsi"/>
          <w:bCs/>
          <w:color w:val="auto"/>
          <w:sz w:val="22"/>
          <w:szCs w:val="22"/>
        </w:rPr>
        <w:t>tokey</w:t>
      </w:r>
      <w:proofErr w:type="spellEnd"/>
      <w:r>
        <w:rPr>
          <w:rFonts w:asciiTheme="minorHAnsi" w:hAnsiTheme="minorHAnsi" w:cstheme="minorHAnsi"/>
          <w:bCs/>
          <w:color w:val="auto"/>
          <w:sz w:val="22"/>
          <w:szCs w:val="22"/>
        </w:rPr>
        <w:t xml:space="preserve"> </w:t>
      </w:r>
      <w:r w:rsidR="001208A4" w:rsidRPr="001208A4">
        <w:rPr>
          <w:rFonts w:asciiTheme="minorHAnsi" w:hAnsiTheme="minorHAnsi" w:cstheme="minorHAnsi"/>
          <w:bCs/>
          <w:color w:val="auto"/>
          <w:sz w:val="22"/>
          <w:szCs w:val="22"/>
        </w:rPr>
        <w:t>stakeholder</w:t>
      </w:r>
      <w:r>
        <w:rPr>
          <w:rFonts w:asciiTheme="minorHAnsi" w:hAnsiTheme="minorHAnsi" w:cstheme="minorHAnsi"/>
          <w:bCs/>
          <w:color w:val="auto"/>
          <w:sz w:val="22"/>
          <w:szCs w:val="22"/>
        </w:rPr>
        <w:t>s</w:t>
      </w:r>
      <w:r w:rsidR="001208A4" w:rsidRPr="001208A4">
        <w:rPr>
          <w:rFonts w:asciiTheme="minorHAnsi" w:hAnsiTheme="minorHAnsi" w:cstheme="minorHAnsi"/>
          <w:bCs/>
          <w:color w:val="auto"/>
          <w:sz w:val="22"/>
          <w:szCs w:val="22"/>
        </w:rPr>
        <w:t xml:space="preserve"> in the broader rural development community (CSOs, cooperatives, rural entrepreneurs, </w:t>
      </w:r>
      <w:r w:rsidR="00FC73C5">
        <w:rPr>
          <w:rFonts w:asciiTheme="minorHAnsi" w:hAnsiTheme="minorHAnsi" w:cstheme="minorHAnsi"/>
          <w:bCs/>
          <w:color w:val="auto"/>
          <w:sz w:val="22"/>
          <w:szCs w:val="22"/>
        </w:rPr>
        <w:t>and so on</w:t>
      </w:r>
      <w:r w:rsidR="001208A4" w:rsidRPr="001208A4">
        <w:rPr>
          <w:rFonts w:asciiTheme="minorHAnsi" w:hAnsiTheme="minorHAnsi" w:cstheme="minorHAnsi"/>
          <w:bCs/>
          <w:color w:val="auto"/>
          <w:sz w:val="22"/>
          <w:szCs w:val="22"/>
        </w:rPr>
        <w:t xml:space="preserve">). The communication strategy of </w:t>
      </w:r>
      <w:r w:rsidR="009B47B7">
        <w:rPr>
          <w:rFonts w:asciiTheme="minorHAnsi" w:hAnsiTheme="minorHAnsi" w:cstheme="minorHAnsi"/>
          <w:bCs/>
          <w:color w:val="auto"/>
          <w:sz w:val="22"/>
          <w:szCs w:val="22"/>
        </w:rPr>
        <w:t>the</w:t>
      </w:r>
      <w:r w:rsidR="001208A4" w:rsidRPr="001208A4">
        <w:rPr>
          <w:rFonts w:asciiTheme="minorHAnsi" w:hAnsiTheme="minorHAnsi" w:cstheme="minorHAnsi"/>
          <w:bCs/>
          <w:color w:val="auto"/>
          <w:sz w:val="22"/>
          <w:szCs w:val="22"/>
        </w:rPr>
        <w:t xml:space="preserve"> FANSEP will focus on improving knowledge and understanding (awareness) of FANSEP activities, including areas of challenges </w:t>
      </w:r>
      <w:r w:rsidR="001208A4" w:rsidRPr="004025C1">
        <w:rPr>
          <w:rFonts w:asciiTheme="minorHAnsi" w:hAnsiTheme="minorHAnsi" w:cstheme="minorHAnsi"/>
          <w:sz w:val="22"/>
          <w:szCs w:val="22"/>
        </w:rPr>
        <w:t>within</w:t>
      </w:r>
      <w:r w:rsidR="001208A4" w:rsidRPr="001208A4">
        <w:rPr>
          <w:rFonts w:asciiTheme="minorHAnsi" w:hAnsiTheme="minorHAnsi" w:cstheme="minorHAnsi"/>
          <w:bCs/>
          <w:color w:val="auto"/>
          <w:sz w:val="22"/>
          <w:szCs w:val="22"/>
        </w:rPr>
        <w:t xml:space="preserve"> the project, by sharing good practice and lessons learned from implementing the project activities and improving accountability and transparency through effective communication of beneficiaries’ rights and responsibilities.</w:t>
      </w:r>
      <w:bookmarkEnd w:id="201"/>
    </w:p>
    <w:sectPr w:rsidR="003615CB" w:rsidRPr="001208A4" w:rsidSect="003521E9">
      <w:headerReference w:type="even" r:id="rId51"/>
      <w:headerReference w:type="default" r:id="rId52"/>
      <w:footerReference w:type="default" r:id="rId53"/>
      <w:headerReference w:type="first" r:id="rId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19" w:rsidRDefault="007C5A19">
      <w:r>
        <w:separator/>
      </w:r>
    </w:p>
  </w:endnote>
  <w:endnote w:type="continuationSeparator" w:id="1">
    <w:p w:rsidR="007C5A19" w:rsidRDefault="007C5A19">
      <w:r>
        <w:continuationSeparator/>
      </w:r>
    </w:p>
  </w:endnote>
  <w:endnote w:type="continuationNotice" w:id="2">
    <w:p w:rsidR="007C5A19" w:rsidRDefault="007C5A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772E00" w:rsidP="003615CB">
    <w:pPr>
      <w:pStyle w:val="Footer"/>
      <w:jc w:val="right"/>
    </w:pPr>
  </w:p>
  <w:p w:rsidR="00772E00" w:rsidRDefault="00772E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37486"/>
      <w:docPartObj>
        <w:docPartGallery w:val="Page Numbers (Top of Page)"/>
        <w:docPartUnique/>
      </w:docPartObj>
    </w:sdtPr>
    <w:sdtEndPr>
      <w:rPr>
        <w:sz w:val="16"/>
        <w:szCs w:val="16"/>
      </w:rPr>
    </w:sdtEndPr>
    <w:sdtContent>
      <w:p w:rsidR="00772E00" w:rsidRDefault="00772E00" w:rsidP="001F0E76">
        <w:pPr>
          <w:pStyle w:val="Footer"/>
          <w:jc w:val="right"/>
        </w:pPr>
        <w:r>
          <w:tab/>
        </w:r>
      </w:p>
    </w:sdtContent>
  </w:sdt>
  <w:tbl>
    <w:tblPr>
      <w:tblStyle w:val="TableGrid"/>
      <w:tblW w:w="10440" w:type="dxa"/>
      <w:jc w:val="center"/>
      <w:tblCellMar>
        <w:left w:w="0" w:type="dxa"/>
        <w:right w:w="0" w:type="dxa"/>
      </w:tblCellMar>
      <w:tblLook w:val="04A0"/>
    </w:tblPr>
    <w:tblGrid>
      <w:gridCol w:w="5580"/>
      <w:gridCol w:w="4860"/>
    </w:tblGrid>
    <w:tr w:rsidR="00772E00" w:rsidTr="00B40B86">
      <w:trPr>
        <w:trHeight w:val="270"/>
        <w:jc w:val="center"/>
      </w:trPr>
      <w:tc>
        <w:tcPr>
          <w:tcW w:w="5580" w:type="dxa"/>
          <w:tcBorders>
            <w:top w:val="nil"/>
            <w:left w:val="nil"/>
            <w:bottom w:val="nil"/>
            <w:right w:val="nil"/>
          </w:tcBorders>
          <w:vAlign w:val="center"/>
        </w:tcPr>
        <w:p w:rsidR="00772E00" w:rsidRPr="008C3869" w:rsidRDefault="00772E00" w:rsidP="001F0E76">
          <w:pPr>
            <w:pStyle w:val="Footer"/>
            <w:rPr>
              <w:color w:val="7F7F7F" w:themeColor="text1" w:themeTint="80"/>
              <w:sz w:val="16"/>
              <w:szCs w:val="16"/>
            </w:rPr>
          </w:pPr>
        </w:p>
      </w:tc>
      <w:tc>
        <w:tcPr>
          <w:tcW w:w="4860" w:type="dxa"/>
          <w:tcBorders>
            <w:top w:val="nil"/>
            <w:left w:val="nil"/>
            <w:bottom w:val="nil"/>
            <w:right w:val="nil"/>
          </w:tcBorders>
          <w:vAlign w:val="center"/>
        </w:tcPr>
        <w:p w:rsidR="00772E00" w:rsidRDefault="00772E00" w:rsidP="001F0E76">
          <w:pPr>
            <w:pStyle w:val="Footer"/>
            <w:ind w:right="89"/>
            <w:jc w:val="right"/>
            <w:rPr>
              <w:color w:val="7F7F7F" w:themeColor="text1" w:themeTint="80"/>
              <w:sz w:val="16"/>
              <w:szCs w:val="16"/>
            </w:rPr>
          </w:pPr>
        </w:p>
      </w:tc>
    </w:tr>
  </w:tbl>
  <w:p w:rsidR="00772E00" w:rsidRDefault="00772E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88345303"/>
      <w:docPartObj>
        <w:docPartGallery w:val="Page Numbers (Bottom of Page)"/>
        <w:docPartUnique/>
      </w:docPartObj>
    </w:sdtPr>
    <w:sdtEndPr>
      <w:rPr>
        <w:noProof/>
      </w:rPr>
    </w:sdtEndPr>
    <w:sdtContent>
      <w:p w:rsidR="00772E00" w:rsidRPr="003C60DC" w:rsidRDefault="009E4CAD">
        <w:pPr>
          <w:pStyle w:val="Footer"/>
          <w:jc w:val="right"/>
          <w:rPr>
            <w:sz w:val="16"/>
            <w:szCs w:val="16"/>
          </w:rPr>
        </w:pPr>
        <w:r w:rsidRPr="003C60DC">
          <w:rPr>
            <w:sz w:val="16"/>
            <w:szCs w:val="16"/>
          </w:rPr>
          <w:fldChar w:fldCharType="begin"/>
        </w:r>
        <w:r w:rsidR="00772E00" w:rsidRPr="003C60DC">
          <w:rPr>
            <w:sz w:val="16"/>
            <w:szCs w:val="16"/>
          </w:rPr>
          <w:instrText xml:space="preserve"> PAGE   \* MERGEFORMAT </w:instrText>
        </w:r>
        <w:r w:rsidRPr="003C60DC">
          <w:rPr>
            <w:sz w:val="16"/>
            <w:szCs w:val="16"/>
          </w:rPr>
          <w:fldChar w:fldCharType="separate"/>
        </w:r>
        <w:r w:rsidR="00F4380F">
          <w:rPr>
            <w:noProof/>
            <w:sz w:val="16"/>
            <w:szCs w:val="16"/>
          </w:rPr>
          <w:t>i</w:t>
        </w:r>
        <w:r w:rsidRPr="003C60DC">
          <w:rPr>
            <w:noProof/>
            <w:sz w:val="16"/>
            <w:szCs w:val="16"/>
          </w:rPr>
          <w:fldChar w:fldCharType="end"/>
        </w:r>
      </w:p>
    </w:sdtContent>
  </w:sdt>
  <w:p w:rsidR="00772E00" w:rsidRDefault="00772E00" w:rsidP="001F0E76">
    <w:pPr>
      <w:pStyle w:val="Footer"/>
      <w:jc w:val="right"/>
    </w:pPr>
  </w:p>
  <w:p w:rsidR="00772E00" w:rsidRDefault="00772E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987483"/>
      <w:docPartObj>
        <w:docPartGallery w:val="Page Numbers (Bottom of Page)"/>
        <w:docPartUnique/>
      </w:docPartObj>
    </w:sdtPr>
    <w:sdtEndPr>
      <w:rPr>
        <w:noProof/>
      </w:rPr>
    </w:sdtEndPr>
    <w:sdtContent>
      <w:p w:rsidR="00772E00" w:rsidRDefault="00772E00">
        <w:pPr>
          <w:pStyle w:val="Footer"/>
          <w:jc w:val="right"/>
          <w:rPr>
            <w:noProof/>
          </w:rPr>
        </w:pPr>
      </w:p>
      <w:p w:rsidR="00772E00" w:rsidRDefault="009E4CAD">
        <w:pPr>
          <w:pStyle w:val="Footer"/>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97144"/>
      <w:docPartObj>
        <w:docPartGallery w:val="Page Numbers (Bottom of Page)"/>
        <w:docPartUnique/>
      </w:docPartObj>
    </w:sdtPr>
    <w:sdtEndPr>
      <w:rPr>
        <w:noProof/>
      </w:rPr>
    </w:sdtEndPr>
    <w:sdtContent>
      <w:p w:rsidR="00772E00" w:rsidRDefault="00772E00">
        <w:pPr>
          <w:pStyle w:val="Footer"/>
          <w:jc w:val="right"/>
          <w:rPr>
            <w:noProof/>
          </w:rPr>
        </w:pPr>
      </w:p>
      <w:tbl>
        <w:tblPr>
          <w:tblStyle w:val="TableGrid"/>
          <w:tblW w:w="5000" w:type="pct"/>
          <w:jc w:val="center"/>
          <w:tblCellMar>
            <w:left w:w="0" w:type="dxa"/>
            <w:right w:w="0" w:type="dxa"/>
          </w:tblCellMar>
          <w:tblLook w:val="04A0"/>
        </w:tblPr>
        <w:tblGrid>
          <w:gridCol w:w="4002"/>
          <w:gridCol w:w="5358"/>
        </w:tblGrid>
        <w:tr w:rsidR="00772E00" w:rsidTr="00BC0645">
          <w:trPr>
            <w:trHeight w:val="270"/>
            <w:jc w:val="center"/>
          </w:trPr>
          <w:tc>
            <w:tcPr>
              <w:tcW w:w="2138" w:type="pct"/>
              <w:tcBorders>
                <w:top w:val="nil"/>
                <w:left w:val="nil"/>
                <w:bottom w:val="nil"/>
                <w:right w:val="nil"/>
              </w:tcBorders>
              <w:vAlign w:val="center"/>
            </w:tcPr>
            <w:p w:rsidR="00772E00" w:rsidRPr="008C3869" w:rsidRDefault="00772E00" w:rsidP="00BC0645">
              <w:pPr>
                <w:pStyle w:val="Footer"/>
                <w:rPr>
                  <w:color w:val="7F7F7F" w:themeColor="text1" w:themeTint="80"/>
                  <w:sz w:val="16"/>
                  <w:szCs w:val="16"/>
                </w:rPr>
              </w:pPr>
            </w:p>
          </w:tc>
          <w:tc>
            <w:tcPr>
              <w:tcW w:w="2862" w:type="pct"/>
              <w:tcBorders>
                <w:top w:val="nil"/>
                <w:left w:val="nil"/>
                <w:bottom w:val="nil"/>
                <w:right w:val="nil"/>
              </w:tcBorders>
              <w:vAlign w:val="center"/>
            </w:tcPr>
            <w:p w:rsidR="00772E00" w:rsidRDefault="00772E00" w:rsidP="00BC0645">
              <w:pPr>
                <w:pStyle w:val="Footer"/>
                <w:ind w:right="89"/>
                <w:jc w:val="right"/>
                <w:rPr>
                  <w:color w:val="7F7F7F" w:themeColor="text1" w:themeTint="80"/>
                  <w:sz w:val="16"/>
                  <w:szCs w:val="16"/>
                </w:rPr>
              </w:pPr>
              <w:r w:rsidRPr="000C12E3">
                <w:rPr>
                  <w:sz w:val="16"/>
                  <w:szCs w:val="16"/>
                </w:rPr>
                <w:t xml:space="preserve">Page </w:t>
              </w:r>
              <w:r w:rsidR="009E4CAD">
                <w:rPr>
                  <w:bCs/>
                  <w:sz w:val="16"/>
                  <w:szCs w:val="16"/>
                </w:rPr>
                <w:fldChar w:fldCharType="begin"/>
              </w:r>
              <w:r>
                <w:rPr>
                  <w:bCs/>
                  <w:sz w:val="16"/>
                  <w:szCs w:val="16"/>
                </w:rPr>
                <w:instrText xml:space="preserve"> PAGE  \* Arabic </w:instrText>
              </w:r>
              <w:r w:rsidR="009E4CAD">
                <w:rPr>
                  <w:bCs/>
                  <w:sz w:val="16"/>
                  <w:szCs w:val="16"/>
                </w:rPr>
                <w:fldChar w:fldCharType="separate"/>
              </w:r>
              <w:r w:rsidR="00F4380F">
                <w:rPr>
                  <w:bCs/>
                  <w:noProof/>
                  <w:sz w:val="16"/>
                  <w:szCs w:val="16"/>
                </w:rPr>
                <w:t>18</w:t>
              </w:r>
              <w:r w:rsidR="009E4CAD">
                <w:rPr>
                  <w:bCs/>
                  <w:sz w:val="16"/>
                  <w:szCs w:val="16"/>
                </w:rPr>
                <w:fldChar w:fldCharType="end"/>
              </w:r>
              <w:r w:rsidRPr="000C12E3">
                <w:rPr>
                  <w:sz w:val="16"/>
                  <w:szCs w:val="16"/>
                </w:rPr>
                <w:t xml:space="preserve"> of </w:t>
              </w:r>
              <w:r>
                <w:rPr>
                  <w:bCs/>
                  <w:sz w:val="16"/>
                  <w:szCs w:val="16"/>
                </w:rPr>
                <w:t xml:space="preserve">61 </w:t>
              </w:r>
            </w:p>
          </w:tc>
        </w:tr>
      </w:tbl>
      <w:p w:rsidR="00772E00" w:rsidRDefault="009E4CAD">
        <w:pPr>
          <w:pStyle w:val="Footer"/>
          <w:jc w:val="right"/>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06365"/>
      <w:docPartObj>
        <w:docPartGallery w:val="Page Numbers (Top of Page)"/>
        <w:docPartUnique/>
      </w:docPartObj>
    </w:sdtPr>
    <w:sdtEndPr>
      <w:rPr>
        <w:sz w:val="16"/>
        <w:szCs w:val="16"/>
      </w:rPr>
    </w:sdtEndPr>
    <w:sdtContent>
      <w:p w:rsidR="00772E00" w:rsidRPr="00DF015E" w:rsidRDefault="009E4CAD" w:rsidP="003615CB">
        <w:pPr>
          <w:pStyle w:val="Footer"/>
          <w:jc w:val="right"/>
        </w:pPr>
        <w:r w:rsidRPr="009E4CAD">
          <w:rPr>
            <w:noProof/>
            <w:sz w:val="16"/>
            <w:szCs w:val="16"/>
            <w:lang w:bidi="ne-NP"/>
          </w:rPr>
          <w:pict>
            <v:line id="Straight Connector 13" o:spid="_x0000_s3108" style="position:absolute;left:0;text-align:left;z-index:251662848;visibility:visible;mso-position-horizontal-relative:margin;mso-position-vertical-relative:text" from="-39pt,10.1pt" to="68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" strokecolor="#4e92d1 [3044]">
              <w10:wrap anchorx="margin"/>
            </v:line>
          </w:pict>
        </w:r>
        <w:r w:rsidR="00772E00">
          <w:tab/>
        </w:r>
      </w:p>
      <w:tbl>
        <w:tblPr>
          <w:tblStyle w:val="TableGrid"/>
          <w:tblW w:w="13050" w:type="dxa"/>
          <w:jc w:val="center"/>
          <w:tblCellMar>
            <w:left w:w="0" w:type="dxa"/>
            <w:right w:w="0" w:type="dxa"/>
          </w:tblCellMar>
          <w:tblLook w:val="04A0"/>
        </w:tblPr>
        <w:tblGrid>
          <w:gridCol w:w="5580"/>
          <w:gridCol w:w="7470"/>
        </w:tblGrid>
        <w:tr w:rsidR="00772E00" w:rsidTr="00642F73">
          <w:trPr>
            <w:trHeight w:val="270"/>
            <w:jc w:val="center"/>
          </w:trPr>
          <w:tc>
            <w:tcPr>
              <w:tcW w:w="5580" w:type="dxa"/>
              <w:tcBorders>
                <w:top w:val="nil"/>
                <w:left w:val="nil"/>
                <w:bottom w:val="nil"/>
                <w:right w:val="nil"/>
              </w:tcBorders>
              <w:vAlign w:val="center"/>
            </w:tcPr>
            <w:p w:rsidR="00772E00" w:rsidRPr="008C3869" w:rsidRDefault="00772E00" w:rsidP="003615CB">
              <w:pPr>
                <w:pStyle w:val="Footer"/>
                <w:rPr>
                  <w:color w:val="7F7F7F" w:themeColor="text1" w:themeTint="80"/>
                  <w:sz w:val="16"/>
                  <w:szCs w:val="16"/>
                </w:rPr>
              </w:pPr>
            </w:p>
          </w:tc>
          <w:tc>
            <w:tcPr>
              <w:tcW w:w="7470" w:type="dxa"/>
              <w:tcBorders>
                <w:top w:val="nil"/>
                <w:left w:val="nil"/>
                <w:bottom w:val="nil"/>
                <w:right w:val="nil"/>
              </w:tcBorders>
              <w:vAlign w:val="center"/>
            </w:tcPr>
            <w:p w:rsidR="00772E00" w:rsidRDefault="00772E00" w:rsidP="00E925CE">
              <w:pPr>
                <w:pStyle w:val="Footer"/>
                <w:ind w:right="89"/>
                <w:jc w:val="right"/>
                <w:rPr>
                  <w:color w:val="7F7F7F" w:themeColor="text1" w:themeTint="80"/>
                  <w:sz w:val="16"/>
                  <w:szCs w:val="16"/>
                </w:rPr>
              </w:pPr>
              <w:r w:rsidRPr="000C12E3">
                <w:rPr>
                  <w:sz w:val="16"/>
                  <w:szCs w:val="16"/>
                </w:rPr>
                <w:t xml:space="preserve">Page </w:t>
              </w:r>
              <w:r w:rsidR="009E4CAD">
                <w:rPr>
                  <w:bCs/>
                  <w:sz w:val="16"/>
                  <w:szCs w:val="16"/>
                </w:rPr>
                <w:fldChar w:fldCharType="begin"/>
              </w:r>
              <w:r>
                <w:rPr>
                  <w:bCs/>
                  <w:sz w:val="16"/>
                  <w:szCs w:val="16"/>
                </w:rPr>
                <w:instrText xml:space="preserve"> PAGE  \* Arabic </w:instrText>
              </w:r>
              <w:r w:rsidR="009E4CAD">
                <w:rPr>
                  <w:bCs/>
                  <w:sz w:val="16"/>
                  <w:szCs w:val="16"/>
                </w:rPr>
                <w:fldChar w:fldCharType="separate"/>
              </w:r>
              <w:r w:rsidR="00F4380F">
                <w:rPr>
                  <w:bCs/>
                  <w:noProof/>
                  <w:sz w:val="16"/>
                  <w:szCs w:val="16"/>
                </w:rPr>
                <w:t>24</w:t>
              </w:r>
              <w:r w:rsidR="009E4CAD">
                <w:rPr>
                  <w:bCs/>
                  <w:sz w:val="16"/>
                  <w:szCs w:val="16"/>
                </w:rPr>
                <w:fldChar w:fldCharType="end"/>
              </w:r>
              <w:r w:rsidRPr="000C12E3">
                <w:rPr>
                  <w:sz w:val="16"/>
                  <w:szCs w:val="16"/>
                </w:rPr>
                <w:t xml:space="preserve"> of </w:t>
              </w:r>
              <w:r>
                <w:rPr>
                  <w:bCs/>
                  <w:sz w:val="16"/>
                  <w:szCs w:val="16"/>
                </w:rPr>
                <w:t>58</w:t>
              </w:r>
            </w:p>
          </w:tc>
        </w:tr>
      </w:tbl>
      <w:p w:rsidR="00772E00" w:rsidRDefault="009E4CAD" w:rsidP="003615CB">
        <w:pPr>
          <w:pStyle w:val="Footer"/>
          <w:spacing w:line="160" w:lineRule="exact"/>
        </w:pPr>
      </w:p>
    </w:sdtContent>
  </w:sdt>
  <w:p w:rsidR="00772E00" w:rsidRDefault="00772E0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Pr="00DF015E" w:rsidRDefault="009E4CAD" w:rsidP="003615CB">
    <w:pPr>
      <w:pStyle w:val="Footer"/>
      <w:jc w:val="right"/>
    </w:pPr>
    <w:r w:rsidRPr="009E4CAD">
      <w:rPr>
        <w:noProof/>
        <w:sz w:val="16"/>
        <w:szCs w:val="16"/>
        <w:lang w:bidi="ne-NP"/>
      </w:rPr>
      <w:pict>
        <v:line id="Straight Connector 20" o:spid="_x0000_s3102" style="position:absolute;left:0;text-align:left;z-index:251671040;visibility:visible;mso-position-horizontal-relative:margin" from="-42.75pt,10.1pt" to="5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" strokecolor="#4e92d1 [3044]">
          <w10:wrap anchorx="margin"/>
        </v:line>
      </w:pict>
    </w:r>
    <w:r w:rsidR="00772E00">
      <w:tab/>
    </w:r>
  </w:p>
  <w:tbl>
    <w:tblPr>
      <w:tblStyle w:val="TableGrid"/>
      <w:tblW w:w="10350" w:type="dxa"/>
      <w:jc w:val="center"/>
      <w:tblCellMar>
        <w:left w:w="0" w:type="dxa"/>
        <w:right w:w="0" w:type="dxa"/>
      </w:tblCellMar>
      <w:tblLook w:val="04A0"/>
    </w:tblPr>
    <w:tblGrid>
      <w:gridCol w:w="5580"/>
      <w:gridCol w:w="4770"/>
    </w:tblGrid>
    <w:tr w:rsidR="00772E00" w:rsidTr="00642F73">
      <w:trPr>
        <w:trHeight w:val="270"/>
        <w:jc w:val="center"/>
      </w:trPr>
      <w:tc>
        <w:tcPr>
          <w:tcW w:w="5580" w:type="dxa"/>
          <w:tcBorders>
            <w:top w:val="nil"/>
            <w:left w:val="nil"/>
            <w:bottom w:val="nil"/>
            <w:right w:val="nil"/>
          </w:tcBorders>
          <w:vAlign w:val="center"/>
        </w:tcPr>
        <w:p w:rsidR="00772E00" w:rsidRPr="008C3869" w:rsidRDefault="00772E00" w:rsidP="003615CB">
          <w:pPr>
            <w:pStyle w:val="Footer"/>
            <w:rPr>
              <w:color w:val="7F7F7F" w:themeColor="text1" w:themeTint="80"/>
              <w:sz w:val="16"/>
              <w:szCs w:val="16"/>
            </w:rPr>
          </w:pPr>
        </w:p>
      </w:tc>
      <w:tc>
        <w:tcPr>
          <w:tcW w:w="4770" w:type="dxa"/>
          <w:tcBorders>
            <w:top w:val="nil"/>
            <w:left w:val="nil"/>
            <w:bottom w:val="nil"/>
            <w:right w:val="nil"/>
          </w:tcBorders>
          <w:vAlign w:val="center"/>
        </w:tcPr>
        <w:p w:rsidR="00772E00" w:rsidRDefault="00772E00" w:rsidP="00E925CE">
          <w:pPr>
            <w:pStyle w:val="Footer"/>
            <w:ind w:right="89"/>
            <w:jc w:val="right"/>
            <w:rPr>
              <w:color w:val="7F7F7F" w:themeColor="text1" w:themeTint="80"/>
              <w:sz w:val="16"/>
              <w:szCs w:val="16"/>
            </w:rPr>
          </w:pPr>
          <w:r w:rsidRPr="000C12E3">
            <w:rPr>
              <w:sz w:val="16"/>
              <w:szCs w:val="16"/>
            </w:rPr>
            <w:t xml:space="preserve">Page </w:t>
          </w:r>
          <w:r w:rsidR="009E4CAD">
            <w:rPr>
              <w:bCs/>
              <w:sz w:val="16"/>
              <w:szCs w:val="16"/>
            </w:rPr>
            <w:fldChar w:fldCharType="begin"/>
          </w:r>
          <w:r>
            <w:rPr>
              <w:bCs/>
              <w:sz w:val="16"/>
              <w:szCs w:val="16"/>
            </w:rPr>
            <w:instrText xml:space="preserve"> PAGE  \* Arabic </w:instrText>
          </w:r>
          <w:r w:rsidR="009E4CAD">
            <w:rPr>
              <w:bCs/>
              <w:sz w:val="16"/>
              <w:szCs w:val="16"/>
            </w:rPr>
            <w:fldChar w:fldCharType="separate"/>
          </w:r>
          <w:r w:rsidR="00F4380F">
            <w:rPr>
              <w:bCs/>
              <w:noProof/>
              <w:sz w:val="16"/>
              <w:szCs w:val="16"/>
            </w:rPr>
            <w:t>58</w:t>
          </w:r>
          <w:r w:rsidR="009E4CAD">
            <w:rPr>
              <w:bCs/>
              <w:sz w:val="16"/>
              <w:szCs w:val="16"/>
            </w:rPr>
            <w:fldChar w:fldCharType="end"/>
          </w:r>
          <w:r w:rsidRPr="000C12E3">
            <w:rPr>
              <w:sz w:val="16"/>
              <w:szCs w:val="16"/>
            </w:rPr>
            <w:t xml:space="preserve"> of </w:t>
          </w:r>
          <w:r>
            <w:rPr>
              <w:bCs/>
              <w:sz w:val="16"/>
              <w:szCs w:val="16"/>
            </w:rPr>
            <w:t xml:space="preserve">58 </w:t>
          </w:r>
        </w:p>
      </w:tc>
    </w:tr>
  </w:tbl>
  <w:p w:rsidR="00772E00" w:rsidRDefault="00772E00" w:rsidP="003615CB">
    <w:pPr>
      <w:pStyle w:val="Footer"/>
      <w:spacing w:line="160" w:lineRule="exact"/>
    </w:pPr>
  </w:p>
  <w:p w:rsidR="00772E00" w:rsidRDefault="00772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19" w:rsidRDefault="007C5A19">
      <w:r>
        <w:separator/>
      </w:r>
    </w:p>
  </w:footnote>
  <w:footnote w:type="continuationSeparator" w:id="1">
    <w:p w:rsidR="007C5A19" w:rsidRDefault="007C5A19">
      <w:r>
        <w:continuationSeparator/>
      </w:r>
    </w:p>
  </w:footnote>
  <w:footnote w:type="continuationNotice" w:id="2">
    <w:p w:rsidR="007C5A19" w:rsidRDefault="007C5A19"/>
  </w:footnote>
  <w:footnote w:id="3">
    <w:p w:rsidR="00772E00" w:rsidRPr="00AD7C7B" w:rsidRDefault="00772E00" w:rsidP="00AD7C7B">
      <w:pPr>
        <w:pStyle w:val="FootnoteText"/>
        <w:widowControl/>
        <w:rPr>
          <w:rFonts w:cstheme="minorHAnsi"/>
          <w:szCs w:val="18"/>
        </w:rPr>
      </w:pPr>
      <w:r w:rsidRPr="00972FFB">
        <w:rPr>
          <w:rStyle w:val="FootnoteReference"/>
        </w:rPr>
        <w:footnoteRef/>
      </w:r>
      <w:proofErr w:type="gramStart"/>
      <w:r w:rsidRPr="00AD7C7B">
        <w:rPr>
          <w:rFonts w:cstheme="minorHAnsi"/>
          <w:szCs w:val="18"/>
        </w:rPr>
        <w:t>Agriculture Development Strategy (ADS 2015).</w:t>
      </w:r>
      <w:proofErr w:type="gramEnd"/>
    </w:p>
  </w:footnote>
  <w:footnote w:id="4">
    <w:p w:rsidR="00772E00" w:rsidRPr="00AD7C7B" w:rsidRDefault="00772E00" w:rsidP="00AD7C7B">
      <w:pPr>
        <w:widowControl/>
        <w:rPr>
          <w:rFonts w:asciiTheme="minorHAnsi" w:hAnsiTheme="minorHAnsi" w:cstheme="minorHAnsi"/>
          <w:sz w:val="18"/>
          <w:szCs w:val="18"/>
        </w:rPr>
      </w:pPr>
      <w:r w:rsidRPr="00AD7C7B">
        <w:rPr>
          <w:rStyle w:val="FootnoteReference"/>
          <w:rFonts w:asciiTheme="minorHAnsi" w:hAnsiTheme="minorHAnsi" w:cstheme="minorHAnsi"/>
          <w:sz w:val="18"/>
          <w:szCs w:val="18"/>
        </w:rPr>
        <w:footnoteRef/>
      </w:r>
      <w:r w:rsidRPr="00AD7C7B">
        <w:rPr>
          <w:rFonts w:asciiTheme="minorHAnsi" w:eastAsia="Times New Roman" w:hAnsiTheme="minorHAnsi" w:cstheme="minorHAnsi"/>
          <w:sz w:val="18"/>
          <w:szCs w:val="18"/>
        </w:rPr>
        <w:t>The Hunger and Nutrition Commitment Index ranks governments on their political commitment to tackl</w:t>
      </w:r>
      <w:r>
        <w:rPr>
          <w:rFonts w:asciiTheme="minorHAnsi" w:eastAsia="Times New Roman" w:hAnsiTheme="minorHAnsi" w:cstheme="minorHAnsi"/>
          <w:sz w:val="18"/>
          <w:szCs w:val="18"/>
        </w:rPr>
        <w:t>e</w:t>
      </w:r>
      <w:r w:rsidRPr="00AD7C7B">
        <w:rPr>
          <w:rFonts w:asciiTheme="minorHAnsi" w:eastAsia="Times New Roman" w:hAnsiTheme="minorHAnsi" w:cstheme="minorHAnsi"/>
          <w:sz w:val="18"/>
          <w:szCs w:val="18"/>
        </w:rPr>
        <w:t xml:space="preserve"> hunger and </w:t>
      </w:r>
      <w:proofErr w:type="spellStart"/>
      <w:r w:rsidRPr="00AD7C7B">
        <w:rPr>
          <w:rFonts w:asciiTheme="minorHAnsi" w:eastAsia="Times New Roman" w:hAnsiTheme="minorHAnsi" w:cstheme="minorHAnsi"/>
          <w:sz w:val="18"/>
          <w:szCs w:val="18"/>
        </w:rPr>
        <w:t>undernutrition</w:t>
      </w:r>
      <w:proofErr w:type="spellEnd"/>
      <w:r w:rsidRPr="00AD7C7B">
        <w:rPr>
          <w:rFonts w:asciiTheme="minorHAnsi" w:eastAsia="Times New Roman" w:hAnsiTheme="minorHAnsi" w:cstheme="minorHAnsi"/>
          <w:sz w:val="18"/>
          <w:szCs w:val="18"/>
        </w:rPr>
        <w:t xml:space="preserve"> (www.hancindex.org)</w:t>
      </w:r>
      <w:r>
        <w:rPr>
          <w:rFonts w:asciiTheme="minorHAnsi" w:eastAsia="Times New Roman" w:hAnsiTheme="minorHAnsi" w:cstheme="minorHAnsi"/>
          <w:sz w:val="18"/>
          <w:szCs w:val="18"/>
        </w:rPr>
        <w:t>.</w:t>
      </w:r>
    </w:p>
  </w:footnote>
  <w:footnote w:id="5">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Pr>
          <w:rFonts w:cstheme="minorHAnsi"/>
          <w:szCs w:val="18"/>
        </w:rPr>
        <w:t>Report No. 121029-NP</w:t>
      </w:r>
      <w:r w:rsidRPr="00AD7C7B">
        <w:rPr>
          <w:rFonts w:cstheme="minorHAnsi"/>
          <w:szCs w:val="18"/>
        </w:rPr>
        <w:t>.</w:t>
      </w:r>
    </w:p>
  </w:footnote>
  <w:footnote w:id="6">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CRI = Corporate Result Indicator.</w:t>
      </w:r>
    </w:p>
  </w:footnote>
  <w:footnote w:id="7">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Pr>
          <w:rFonts w:cstheme="minorHAnsi"/>
          <w:szCs w:val="18"/>
        </w:rPr>
        <w:t xml:space="preserve">The </w:t>
      </w:r>
      <w:r w:rsidRPr="00AD7C7B">
        <w:rPr>
          <w:rFonts w:cstheme="minorHAnsi"/>
          <w:szCs w:val="18"/>
        </w:rPr>
        <w:t>FIES was selected based on the use of extensive validation criteria focusing on whether the indicator (</w:t>
      </w:r>
      <w:r>
        <w:rPr>
          <w:rFonts w:cstheme="minorHAnsi"/>
          <w:szCs w:val="18"/>
        </w:rPr>
        <w:t>a</w:t>
      </w:r>
      <w:r w:rsidRPr="00AD7C7B">
        <w:rPr>
          <w:rFonts w:cstheme="minorHAnsi"/>
          <w:szCs w:val="18"/>
        </w:rPr>
        <w:t>) correlates highly with the Sustainable Development Goal (SDG) nutrition indicators (such as stunting), (</w:t>
      </w:r>
      <w:r>
        <w:rPr>
          <w:rFonts w:cstheme="minorHAnsi"/>
          <w:szCs w:val="18"/>
        </w:rPr>
        <w:t>b</w:t>
      </w:r>
      <w:r w:rsidRPr="00AD7C7B">
        <w:rPr>
          <w:rFonts w:cstheme="minorHAnsi"/>
          <w:szCs w:val="18"/>
        </w:rPr>
        <w:t>) is relatively low cost to collect information, and (</w:t>
      </w:r>
      <w:r>
        <w:rPr>
          <w:rFonts w:cstheme="minorHAnsi"/>
          <w:szCs w:val="18"/>
        </w:rPr>
        <w:t>c</w:t>
      </w:r>
      <w:r w:rsidRPr="00AD7C7B">
        <w:rPr>
          <w:rFonts w:cstheme="minorHAnsi"/>
          <w:szCs w:val="18"/>
        </w:rPr>
        <w:t>) can have wide country coverage.</w:t>
      </w:r>
    </w:p>
  </w:footnote>
  <w:footnote w:id="8">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The type of CSA practices which will become relevant in the project are described in </w:t>
      </w:r>
      <w:r>
        <w:rPr>
          <w:rFonts w:cstheme="minorHAnsi"/>
          <w:szCs w:val="18"/>
        </w:rPr>
        <w:t>a</w:t>
      </w:r>
      <w:r w:rsidRPr="00AD7C7B">
        <w:rPr>
          <w:rFonts w:cstheme="minorHAnsi"/>
          <w:szCs w:val="18"/>
        </w:rPr>
        <w:t xml:space="preserve">nnex 2. </w:t>
      </w:r>
    </w:p>
  </w:footnote>
  <w:footnote w:id="9">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GAPs include both production practices </w:t>
      </w:r>
      <w:r>
        <w:rPr>
          <w:rFonts w:cstheme="minorHAnsi"/>
          <w:szCs w:val="18"/>
        </w:rPr>
        <w:t>and</w:t>
      </w:r>
      <w:r w:rsidRPr="00AD7C7B">
        <w:rPr>
          <w:rFonts w:cstheme="minorHAnsi"/>
          <w:szCs w:val="18"/>
        </w:rPr>
        <w:t xml:space="preserve"> post-harvest (</w:t>
      </w:r>
      <w:proofErr w:type="gramStart"/>
      <w:r w:rsidRPr="00AD7C7B">
        <w:rPr>
          <w:rFonts w:cstheme="minorHAnsi"/>
          <w:szCs w:val="18"/>
        </w:rPr>
        <w:t>processing,</w:t>
      </w:r>
      <w:proofErr w:type="gramEnd"/>
      <w:r w:rsidRPr="00AD7C7B">
        <w:rPr>
          <w:rFonts w:cstheme="minorHAnsi"/>
          <w:szCs w:val="18"/>
        </w:rPr>
        <w:t xml:space="preserve"> </w:t>
      </w:r>
      <w:r>
        <w:rPr>
          <w:rFonts w:cstheme="minorHAnsi"/>
          <w:szCs w:val="18"/>
        </w:rPr>
        <w:t>and so on</w:t>
      </w:r>
      <w:r w:rsidRPr="00AD7C7B">
        <w:rPr>
          <w:rFonts w:cstheme="minorHAnsi"/>
          <w:szCs w:val="18"/>
        </w:rPr>
        <w:t>) practices.</w:t>
      </w:r>
    </w:p>
  </w:footnote>
  <w:footnote w:id="10">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A PA is defined as an agreement between a group of organized farmers and a buyer, for the provision of a certain good, in a specified quantity and quality.</w:t>
      </w:r>
    </w:p>
  </w:footnote>
  <w:footnote w:id="11">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The project</w:t>
      </w:r>
      <w:r>
        <w:rPr>
          <w:rFonts w:cstheme="minorHAnsi"/>
          <w:szCs w:val="18"/>
        </w:rPr>
        <w:t>’</w:t>
      </w:r>
      <w:r w:rsidRPr="00AD7C7B">
        <w:rPr>
          <w:rFonts w:cstheme="minorHAnsi"/>
          <w:szCs w:val="18"/>
        </w:rPr>
        <w:t xml:space="preserve">s </w:t>
      </w:r>
      <w:r>
        <w:rPr>
          <w:rFonts w:cstheme="minorHAnsi"/>
          <w:szCs w:val="18"/>
        </w:rPr>
        <w:t>cost-benefit</w:t>
      </w:r>
      <w:r w:rsidRPr="00AD7C7B">
        <w:rPr>
          <w:rFonts w:cstheme="minorHAnsi"/>
          <w:szCs w:val="18"/>
        </w:rPr>
        <w:t xml:space="preserve"> analysis was based on </w:t>
      </w:r>
      <w:r>
        <w:rPr>
          <w:rFonts w:cstheme="minorHAnsi"/>
          <w:szCs w:val="18"/>
        </w:rPr>
        <w:t>‘</w:t>
      </w:r>
      <w:r w:rsidRPr="00AD7C7B">
        <w:rPr>
          <w:rFonts w:cstheme="minorHAnsi"/>
          <w:szCs w:val="18"/>
        </w:rPr>
        <w:t>with/without</w:t>
      </w:r>
      <w:r>
        <w:rPr>
          <w:rFonts w:cstheme="minorHAnsi"/>
          <w:szCs w:val="18"/>
        </w:rPr>
        <w:t>’</w:t>
      </w:r>
      <w:r w:rsidRPr="00AD7C7B">
        <w:rPr>
          <w:rFonts w:cstheme="minorHAnsi"/>
          <w:szCs w:val="18"/>
        </w:rPr>
        <w:t xml:space="preserve"> assumptions. Data were collected from multiple sources, </w:t>
      </w:r>
      <w:r>
        <w:rPr>
          <w:rFonts w:cstheme="minorHAnsi"/>
          <w:szCs w:val="18"/>
        </w:rPr>
        <w:t>that is,</w:t>
      </w:r>
      <w:r w:rsidRPr="00AD7C7B">
        <w:rPr>
          <w:rFonts w:cstheme="minorHAnsi"/>
          <w:szCs w:val="18"/>
        </w:rPr>
        <w:t xml:space="preserve"> Agriculture Census Survey 2011, Agribusiness Promotion and Marketing Development Directorate, and Agribusiness Promotion and Statistics Division, </w:t>
      </w:r>
      <w:proofErr w:type="spellStart"/>
      <w:r w:rsidRPr="00AD7C7B">
        <w:rPr>
          <w:rFonts w:cstheme="minorHAnsi"/>
          <w:szCs w:val="18"/>
        </w:rPr>
        <w:t>MoAD</w:t>
      </w:r>
      <w:proofErr w:type="spellEnd"/>
      <w:r w:rsidRPr="00AD7C7B">
        <w:rPr>
          <w:rFonts w:cstheme="minorHAnsi"/>
          <w:szCs w:val="18"/>
        </w:rPr>
        <w:t>.</w:t>
      </w:r>
    </w:p>
  </w:footnote>
  <w:footnote w:id="12">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Adoption of technology is a slow process due to challenging agro-climatic and socioeconomic environment of the project area. It has been assumed that technology</w:t>
      </w:r>
      <w:r>
        <w:rPr>
          <w:rFonts w:cstheme="minorHAnsi"/>
          <w:szCs w:val="18"/>
        </w:rPr>
        <w:t>-</w:t>
      </w:r>
      <w:r w:rsidRPr="00AD7C7B">
        <w:rPr>
          <w:rFonts w:cstheme="minorHAnsi"/>
          <w:szCs w:val="18"/>
        </w:rPr>
        <w:t>adopting farmers will take four to five years from introduction of technology in their farms to realize full technology benefits. The flow of technology benefits is aligned with phased demonstration-cum-adoption-support approach proposed in the project design. Based on this approach, 50</w:t>
      </w:r>
      <w:r>
        <w:rPr>
          <w:rFonts w:cstheme="minorHAnsi"/>
          <w:szCs w:val="18"/>
        </w:rPr>
        <w:t xml:space="preserve"> percent</w:t>
      </w:r>
      <w:r w:rsidRPr="00AD7C7B">
        <w:rPr>
          <w:rFonts w:cstheme="minorHAnsi"/>
          <w:szCs w:val="18"/>
        </w:rPr>
        <w:t xml:space="preserve"> of project beneficiaries are expected to reach and sustain full adoption and productivity levels from </w:t>
      </w:r>
      <w:proofErr w:type="spellStart"/>
      <w:r w:rsidRPr="00AD7C7B">
        <w:rPr>
          <w:rFonts w:cstheme="minorHAnsi"/>
          <w:szCs w:val="18"/>
        </w:rPr>
        <w:t>Year5</w:t>
      </w:r>
      <w:proofErr w:type="spellEnd"/>
      <w:r w:rsidRPr="00AD7C7B">
        <w:rPr>
          <w:rFonts w:cstheme="minorHAnsi"/>
          <w:szCs w:val="18"/>
        </w:rPr>
        <w:t xml:space="preserve"> and additional 35</w:t>
      </w:r>
      <w:r>
        <w:rPr>
          <w:rFonts w:cstheme="minorHAnsi"/>
          <w:szCs w:val="18"/>
        </w:rPr>
        <w:t xml:space="preserve"> percent</w:t>
      </w:r>
      <w:r w:rsidRPr="00AD7C7B">
        <w:rPr>
          <w:rFonts w:cstheme="minorHAnsi"/>
          <w:szCs w:val="18"/>
        </w:rPr>
        <w:t xml:space="preserve"> in </w:t>
      </w:r>
      <w:r>
        <w:rPr>
          <w:rFonts w:cstheme="minorHAnsi"/>
          <w:szCs w:val="18"/>
        </w:rPr>
        <w:t>Y</w:t>
      </w:r>
      <w:r w:rsidRPr="00AD7C7B">
        <w:rPr>
          <w:rFonts w:cstheme="minorHAnsi"/>
          <w:szCs w:val="18"/>
        </w:rPr>
        <w:t xml:space="preserve">ear </w:t>
      </w:r>
      <w:r>
        <w:rPr>
          <w:rFonts w:cstheme="minorHAnsi"/>
          <w:szCs w:val="18"/>
        </w:rPr>
        <w:t xml:space="preserve">10 </w:t>
      </w:r>
      <w:r w:rsidRPr="00AD7C7B">
        <w:rPr>
          <w:rFonts w:cstheme="minorHAnsi"/>
          <w:szCs w:val="18"/>
        </w:rPr>
        <w:t>of project implementation. Thus, a total of 55,250 households out of targeted 65,000 will be adopting improved technology and farm management practices.</w:t>
      </w:r>
    </w:p>
  </w:footnote>
  <w:footnote w:id="13">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w:t>
      </w:r>
      <w:proofErr w:type="gramStart"/>
      <w:r w:rsidRPr="00AD7C7B">
        <w:rPr>
          <w:rFonts w:cstheme="minorHAnsi"/>
          <w:szCs w:val="18"/>
        </w:rPr>
        <w:t>Demographic Health Survey.</w:t>
      </w:r>
      <w:proofErr w:type="gramEnd"/>
      <w:r w:rsidRPr="00AD7C7B">
        <w:rPr>
          <w:rFonts w:cstheme="minorHAnsi"/>
          <w:szCs w:val="18"/>
        </w:rPr>
        <w:t xml:space="preserve"> 2016</w:t>
      </w:r>
      <w:proofErr w:type="gramStart"/>
      <w:r>
        <w:rPr>
          <w:rFonts w:cstheme="minorHAnsi"/>
          <w:szCs w:val="18"/>
        </w:rPr>
        <w:t>.</w:t>
      </w:r>
      <w:proofErr w:type="gramEnd"/>
      <w:r w:rsidR="009E4CAD">
        <w:fldChar w:fldCharType="begin"/>
      </w:r>
      <w:r w:rsidR="009E4CAD">
        <w:instrText>HYPERLINK "https://dhsprogram.com/publications/publication-FR336-DHS-Final-Reports.cfm"</w:instrText>
      </w:r>
      <w:r w:rsidR="009E4CAD">
        <w:fldChar w:fldCharType="separate"/>
      </w:r>
      <w:r w:rsidRPr="002153E3">
        <w:rPr>
          <w:rStyle w:val="Hyperlink"/>
          <w:rFonts w:cstheme="minorHAnsi"/>
          <w:i w:val="0"/>
          <w:sz w:val="18"/>
          <w:szCs w:val="18"/>
        </w:rPr>
        <w:t>https://dhsprogram.com/publications/publication-FR336-DHS-Final-Reports.cfm</w:t>
      </w:r>
      <w:r w:rsidR="009E4CAD">
        <w:fldChar w:fldCharType="end"/>
      </w:r>
      <w:r>
        <w:rPr>
          <w:rFonts w:cstheme="minorHAnsi"/>
          <w:szCs w:val="18"/>
        </w:rPr>
        <w:t>.</w:t>
      </w:r>
    </w:p>
  </w:footnote>
  <w:footnote w:id="14">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w:t>
      </w:r>
      <w:proofErr w:type="gramStart"/>
      <w:r w:rsidRPr="00AD7C7B">
        <w:rPr>
          <w:rFonts w:cstheme="minorHAnsi"/>
          <w:szCs w:val="18"/>
        </w:rPr>
        <w:t>FAO</w:t>
      </w:r>
      <w:r>
        <w:rPr>
          <w:rFonts w:cstheme="minorHAnsi"/>
          <w:szCs w:val="18"/>
        </w:rPr>
        <w:t>.</w:t>
      </w:r>
      <w:proofErr w:type="gramEnd"/>
      <w:r w:rsidRPr="00AD7C7B">
        <w:rPr>
          <w:rFonts w:cstheme="minorHAnsi"/>
          <w:szCs w:val="18"/>
        </w:rPr>
        <w:t xml:space="preserve"> 2017</w:t>
      </w:r>
      <w:r>
        <w:rPr>
          <w:rFonts w:cstheme="minorHAnsi"/>
          <w:szCs w:val="18"/>
        </w:rPr>
        <w:t>.</w:t>
      </w:r>
      <w:r w:rsidRPr="00AD7C7B">
        <w:rPr>
          <w:rFonts w:cstheme="minorHAnsi"/>
          <w:szCs w:val="18"/>
        </w:rPr>
        <w:t xml:space="preserve"> Climate-Smart Agriculture Sourcebook. </w:t>
      </w:r>
    </w:p>
  </w:footnote>
  <w:footnote w:id="15">
    <w:p w:rsidR="00772E00" w:rsidRPr="002153E3" w:rsidRDefault="00772E00" w:rsidP="00AD7C7B">
      <w:pPr>
        <w:pStyle w:val="FootnoteText"/>
        <w:widowControl/>
        <w:rPr>
          <w:rFonts w:cstheme="minorHAnsi"/>
          <w:i/>
          <w:szCs w:val="18"/>
        </w:rPr>
      </w:pPr>
      <w:r w:rsidRPr="00AD7C7B">
        <w:rPr>
          <w:rStyle w:val="FootnoteReference"/>
          <w:rFonts w:cstheme="minorHAnsi"/>
          <w:szCs w:val="18"/>
        </w:rPr>
        <w:footnoteRef/>
      </w:r>
      <w:r w:rsidRPr="00AD7C7B">
        <w:rPr>
          <w:rFonts w:cstheme="minorHAnsi"/>
          <w:szCs w:val="18"/>
        </w:rPr>
        <w:t xml:space="preserve"> </w:t>
      </w:r>
      <w:proofErr w:type="spellStart"/>
      <w:proofErr w:type="gramStart"/>
      <w:r w:rsidRPr="00AD7C7B">
        <w:rPr>
          <w:rFonts w:cstheme="minorHAnsi"/>
          <w:szCs w:val="18"/>
        </w:rPr>
        <w:t>Reliefweb</w:t>
      </w:r>
      <w:proofErr w:type="spellEnd"/>
      <w:r>
        <w:rPr>
          <w:rFonts w:cstheme="minorHAnsi"/>
          <w:szCs w:val="18"/>
        </w:rPr>
        <w:t>.</w:t>
      </w:r>
      <w:proofErr w:type="gramEnd"/>
      <w:r>
        <w:rPr>
          <w:rFonts w:cstheme="minorHAnsi"/>
          <w:szCs w:val="18"/>
        </w:rPr>
        <w:t xml:space="preserve"> </w:t>
      </w:r>
      <w:proofErr w:type="spellStart"/>
      <w:r>
        <w:rPr>
          <w:rFonts w:cstheme="minorHAnsi"/>
          <w:szCs w:val="18"/>
        </w:rPr>
        <w:t>2016</w:t>
      </w:r>
      <w:proofErr w:type="gramStart"/>
      <w:r>
        <w:rPr>
          <w:rFonts w:cstheme="minorHAnsi"/>
          <w:szCs w:val="18"/>
        </w:rPr>
        <w:t>.“</w:t>
      </w:r>
      <w:proofErr w:type="gramEnd"/>
      <w:r w:rsidRPr="00AD7C7B">
        <w:rPr>
          <w:rFonts w:cstheme="minorHAnsi"/>
          <w:szCs w:val="18"/>
        </w:rPr>
        <w:t>Scaling</w:t>
      </w:r>
      <w:proofErr w:type="spellEnd"/>
      <w:r w:rsidRPr="00AD7C7B">
        <w:rPr>
          <w:rFonts w:cstheme="minorHAnsi"/>
          <w:szCs w:val="18"/>
        </w:rPr>
        <w:t>-up Pathways for Climate-Smart Agriculture Technologies and Practices in NEPAL.</w:t>
      </w:r>
      <w:r>
        <w:rPr>
          <w:rFonts w:cstheme="minorHAnsi"/>
          <w:szCs w:val="18"/>
        </w:rPr>
        <w:t>”</w:t>
      </w:r>
      <w:hyperlink r:id="rId1" w:history="1">
        <w:r w:rsidRPr="002153E3">
          <w:rPr>
            <w:rStyle w:val="Hyperlink"/>
            <w:rFonts w:cstheme="minorHAnsi"/>
            <w:i w:val="0"/>
            <w:sz w:val="18"/>
            <w:szCs w:val="18"/>
          </w:rPr>
          <w:t>www.adaptation-undp.org</w:t>
        </w:r>
      </w:hyperlink>
      <w:r>
        <w:rPr>
          <w:rFonts w:cstheme="minorHAnsi"/>
          <w:i/>
          <w:szCs w:val="18"/>
        </w:rPr>
        <w:t>.</w:t>
      </w:r>
    </w:p>
  </w:footnote>
  <w:footnote w:id="16">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https://www.spring-nutrition.org/sites/default/files/countries/factsheets/spring_bangladesh_fact_sheet.pdf</w:t>
      </w:r>
      <w:r>
        <w:rPr>
          <w:rFonts w:cstheme="minorHAnsi"/>
          <w:szCs w:val="18"/>
        </w:rPr>
        <w:t>.</w:t>
      </w:r>
    </w:p>
  </w:footnote>
  <w:footnote w:id="17">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w:t>
      </w:r>
      <w:proofErr w:type="gramStart"/>
      <w:r w:rsidRPr="00AD7C7B">
        <w:rPr>
          <w:rFonts w:cstheme="minorHAnsi"/>
          <w:szCs w:val="18"/>
        </w:rPr>
        <w:t>For rice (5)</w:t>
      </w:r>
      <w:r>
        <w:rPr>
          <w:rFonts w:cstheme="minorHAnsi"/>
          <w:szCs w:val="18"/>
        </w:rPr>
        <w:t>,</w:t>
      </w:r>
      <w:r w:rsidRPr="00AD7C7B">
        <w:rPr>
          <w:rFonts w:cstheme="minorHAnsi"/>
          <w:szCs w:val="18"/>
        </w:rPr>
        <w:t xml:space="preserve"> potato (2)</w:t>
      </w:r>
      <w:r>
        <w:rPr>
          <w:rFonts w:cstheme="minorHAnsi"/>
          <w:szCs w:val="18"/>
        </w:rPr>
        <w:t>,</w:t>
      </w:r>
      <w:r w:rsidRPr="00AD7C7B">
        <w:rPr>
          <w:rFonts w:cstheme="minorHAnsi"/>
          <w:szCs w:val="18"/>
        </w:rPr>
        <w:t xml:space="preserve"> wheat (2)</w:t>
      </w:r>
      <w:r>
        <w:rPr>
          <w:rFonts w:cstheme="minorHAnsi"/>
          <w:szCs w:val="18"/>
        </w:rPr>
        <w:t>,</w:t>
      </w:r>
      <w:r w:rsidRPr="00AD7C7B">
        <w:rPr>
          <w:rFonts w:cstheme="minorHAnsi"/>
          <w:szCs w:val="18"/>
        </w:rPr>
        <w:t xml:space="preserve"> buckwheat (2)</w:t>
      </w:r>
      <w:r>
        <w:rPr>
          <w:rFonts w:cstheme="minorHAnsi"/>
          <w:szCs w:val="18"/>
        </w:rPr>
        <w:t>,</w:t>
      </w:r>
      <w:r w:rsidRPr="00AD7C7B">
        <w:rPr>
          <w:rFonts w:cstheme="minorHAnsi"/>
          <w:szCs w:val="18"/>
        </w:rPr>
        <w:t xml:space="preserve"> maize (3)</w:t>
      </w:r>
      <w:r>
        <w:rPr>
          <w:rFonts w:cstheme="minorHAnsi"/>
          <w:szCs w:val="18"/>
        </w:rPr>
        <w:t>,</w:t>
      </w:r>
      <w:r w:rsidRPr="00AD7C7B">
        <w:rPr>
          <w:rFonts w:cstheme="minorHAnsi"/>
          <w:szCs w:val="18"/>
        </w:rPr>
        <w:t xml:space="preserve"> and finger millet (2).</w:t>
      </w:r>
      <w:proofErr w:type="gramEnd"/>
      <w:r w:rsidRPr="00AD7C7B">
        <w:rPr>
          <w:rFonts w:cstheme="minorHAnsi"/>
          <w:szCs w:val="18"/>
        </w:rPr>
        <w:t xml:space="preserve"> </w:t>
      </w:r>
    </w:p>
  </w:footnote>
  <w:footnote w:id="18">
    <w:p w:rsidR="00772E00" w:rsidRPr="00AD7C7B" w:rsidRDefault="00772E00" w:rsidP="00AD7C7B">
      <w:pPr>
        <w:pStyle w:val="FootnoteText"/>
        <w:widowControl/>
        <w:rPr>
          <w:rFonts w:cstheme="minorHAnsi"/>
          <w:szCs w:val="18"/>
        </w:rPr>
      </w:pPr>
      <w:r w:rsidRPr="00AD7C7B">
        <w:rPr>
          <w:rStyle w:val="FootnoteReference"/>
          <w:rFonts w:cstheme="minorHAnsi"/>
          <w:szCs w:val="18"/>
        </w:rPr>
        <w:footnoteRef/>
      </w:r>
      <w:r w:rsidRPr="00AD7C7B">
        <w:rPr>
          <w:rFonts w:cstheme="minorHAnsi"/>
          <w:szCs w:val="18"/>
        </w:rPr>
        <w:t xml:space="preserve"> </w:t>
      </w:r>
      <w:proofErr w:type="gramStart"/>
      <w:r w:rsidRPr="00AD7C7B">
        <w:rPr>
          <w:rFonts w:cstheme="minorHAnsi"/>
          <w:szCs w:val="18"/>
        </w:rPr>
        <w:t>Climate Smart Agriculture in Nepal (2017).</w:t>
      </w:r>
      <w:proofErr w:type="gramEnd"/>
      <w:r w:rsidRPr="00AD7C7B">
        <w:rPr>
          <w:rFonts w:cstheme="minorHAnsi"/>
          <w:szCs w:val="18"/>
        </w:rPr>
        <w:t xml:space="preserve"> </w:t>
      </w:r>
      <w:proofErr w:type="gramStart"/>
      <w:r w:rsidRPr="00AD7C7B">
        <w:rPr>
          <w:rFonts w:cstheme="minorHAnsi"/>
          <w:szCs w:val="18"/>
        </w:rPr>
        <w:t>CIAT</w:t>
      </w:r>
      <w:r>
        <w:rPr>
          <w:rFonts w:cstheme="minorHAnsi"/>
          <w:szCs w:val="18"/>
        </w:rPr>
        <w:t xml:space="preserve"> (Centro International de </w:t>
      </w:r>
      <w:proofErr w:type="spellStart"/>
      <w:r>
        <w:rPr>
          <w:rFonts w:cstheme="minorHAnsi"/>
          <w:szCs w:val="18"/>
        </w:rPr>
        <w:t>Agricultura</w:t>
      </w:r>
      <w:proofErr w:type="spellEnd"/>
      <w:r>
        <w:rPr>
          <w:rFonts w:cstheme="minorHAnsi"/>
          <w:szCs w:val="18"/>
        </w:rPr>
        <w:t xml:space="preserve"> Tropical)</w:t>
      </w:r>
      <w:r w:rsidRPr="00AD7C7B">
        <w:rPr>
          <w:rFonts w:cstheme="minorHAnsi"/>
          <w:szCs w:val="18"/>
        </w:rPr>
        <w:t xml:space="preserve">, CGIAR, CCAFS, </w:t>
      </w:r>
      <w:r w:rsidRPr="005618A2">
        <w:rPr>
          <w:rFonts w:cstheme="minorHAnsi"/>
          <w:szCs w:val="18"/>
        </w:rPr>
        <w:t>Local Initiatives for Biodiversity, Research and Development</w:t>
      </w:r>
      <w:r>
        <w:rPr>
          <w:rFonts w:cstheme="minorHAnsi"/>
          <w:szCs w:val="18"/>
        </w:rPr>
        <w:t xml:space="preserve"> (</w:t>
      </w:r>
      <w:r w:rsidRPr="00AD7C7B">
        <w:rPr>
          <w:rFonts w:cstheme="minorHAnsi"/>
          <w:szCs w:val="18"/>
        </w:rPr>
        <w:t>Li-BIRD</w:t>
      </w:r>
      <w:r>
        <w:rPr>
          <w:rFonts w:cstheme="minorHAnsi"/>
          <w:szCs w:val="18"/>
        </w:rPr>
        <w:t>),</w:t>
      </w:r>
      <w:r w:rsidRPr="00AD7C7B">
        <w:rPr>
          <w:rFonts w:cstheme="minorHAnsi"/>
          <w:szCs w:val="18"/>
        </w:rPr>
        <w:t xml:space="preserve"> and World Bank.</w:t>
      </w:r>
      <w:proofErr w:type="gramEnd"/>
    </w:p>
  </w:footnote>
  <w:footnote w:id="19">
    <w:p w:rsidR="00772E00" w:rsidRPr="003B7A0A" w:rsidRDefault="00772E00" w:rsidP="00AD7C7B">
      <w:pPr>
        <w:pStyle w:val="FootnoteText"/>
        <w:widowControl/>
        <w:rPr>
          <w:szCs w:val="18"/>
        </w:rPr>
      </w:pPr>
      <w:r w:rsidRPr="00AD7C7B">
        <w:rPr>
          <w:rStyle w:val="FootnoteReference"/>
          <w:rFonts w:cstheme="minorHAnsi"/>
          <w:szCs w:val="18"/>
        </w:rPr>
        <w:footnoteRef/>
      </w:r>
      <w:r w:rsidRPr="00AD7C7B">
        <w:rPr>
          <w:rFonts w:cstheme="minorHAnsi"/>
          <w:szCs w:val="18"/>
        </w:rPr>
        <w:t xml:space="preserve"> Spreading the gains from mechanization: learning from IWRMP</w:t>
      </w:r>
      <w:r>
        <w:rPr>
          <w:rFonts w:cstheme="minorHAnsi"/>
          <w:szCs w:val="18"/>
        </w:rPr>
        <w:t>.</w:t>
      </w:r>
      <w:r w:rsidRPr="00AD7C7B">
        <w:rPr>
          <w:rFonts w:cstheme="minorHAnsi"/>
          <w:szCs w:val="18"/>
        </w:rPr>
        <w:t xml:space="preserve"> 2017. Irrigation and Water Resources Management Project, Department of Agriculture, Nepal.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57" o:spid="_x0000_s3073" type="#_x0000_t75" style="position:absolute;margin-left:0;margin-top:0;width:467.95pt;height:467.95pt;z-index:-251658235;mso-position-horizontal:center;mso-position-horizontal-relative:margin;mso-position-vertical:center;mso-position-vertical-relative:margin" o:allowincell="f">
          <v:imagedata r:id="rId1" o:title="WBG"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520" w:type="dxa"/>
      <w:jc w:val="center"/>
      <w:tblBorders>
        <w:top w:val="nil"/>
        <w:left w:val="nil"/>
        <w:bottom w:val="nil"/>
        <w:right w:val="nil"/>
        <w:insideH w:val="nil"/>
        <w:insideV w:val="nil"/>
      </w:tblBorders>
      <w:tblLayout w:type="fixed"/>
      <w:tblLook w:val="04A0"/>
    </w:tblPr>
    <w:tblGrid>
      <w:gridCol w:w="720"/>
      <w:gridCol w:w="6085"/>
      <w:gridCol w:w="4715"/>
    </w:tblGrid>
    <w:tr w:rsidR="00772E00" w:rsidTr="00284A2C">
      <w:trPr>
        <w:trHeight w:val="162"/>
        <w:jc w:val="center"/>
      </w:trPr>
      <w:tc>
        <w:tcPr>
          <w:tcW w:w="720"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7401"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6085" w:type="dxa"/>
          <w:vAlign w:val="center"/>
        </w:tcPr>
        <w:p w:rsidR="00772E00" w:rsidRDefault="00772E00" w:rsidP="003615CB">
          <w:pPr>
            <w:pStyle w:val="Header"/>
            <w:ind w:left="-108"/>
          </w:pPr>
          <w:r w:rsidRPr="005F6C54">
            <w:rPr>
              <w:b/>
            </w:rPr>
            <w:t>The World Bank</w:t>
          </w:r>
        </w:p>
      </w:tc>
      <w:tc>
        <w:tcPr>
          <w:tcW w:w="4715" w:type="dxa"/>
          <w:vAlign w:val="center"/>
        </w:tcPr>
        <w:p w:rsidR="00772E00" w:rsidRDefault="00772E00" w:rsidP="003615CB">
          <w:pPr>
            <w:pStyle w:val="Header"/>
            <w:jc w:val="right"/>
          </w:pPr>
        </w:p>
      </w:tc>
    </w:tr>
    <w:tr w:rsidR="00772E00" w:rsidTr="00284A2C">
      <w:trPr>
        <w:trHeight w:val="231"/>
        <w:jc w:val="center"/>
      </w:trPr>
      <w:tc>
        <w:tcPr>
          <w:tcW w:w="720" w:type="dxa"/>
          <w:vMerge/>
        </w:tcPr>
        <w:p w:rsidR="00772E00" w:rsidRPr="00BF642B" w:rsidRDefault="00772E00" w:rsidP="003615CB">
          <w:pPr>
            <w:pStyle w:val="Header"/>
            <w:rPr>
              <w:b/>
              <w:noProof/>
            </w:rPr>
          </w:pPr>
        </w:p>
      </w:tc>
      <w:tc>
        <w:tcPr>
          <w:tcW w:w="10800"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284A2C">
      <w:trPr>
        <w:trHeight w:val="313"/>
        <w:jc w:val="center"/>
      </w:trPr>
      <w:tc>
        <w:tcPr>
          <w:tcW w:w="11520" w:type="dxa"/>
          <w:gridSpan w:val="3"/>
        </w:tcPr>
        <w:p w:rsidR="00772E00" w:rsidRDefault="009E4CAD" w:rsidP="003615CB">
          <w:pPr>
            <w:pStyle w:val="Header"/>
          </w:pPr>
          <w:r w:rsidRPr="009E4CAD">
            <w:rPr>
              <w:i/>
              <w:noProof/>
              <w:color w:val="44546A" w:themeColor="text2"/>
              <w:lang w:bidi="ne-NP"/>
            </w:rPr>
            <w:pict>
              <v:line id="Straight Connector 6" o:spid="_x0000_s3111" style="position:absolute;z-index:251657728;visibility:visible;mso-position-horizontal-relative:text;mso-position-vertical-relative:text;mso-width-relative:margin;mso-height-relative:margin" from="-3.15pt,6.9pt" to="533.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" strokecolor="#4e92d1" strokeweight="4.5pt"/>
            </w:pict>
          </w:r>
        </w:p>
      </w:tc>
    </w:tr>
  </w:tbl>
  <w:p w:rsidR="00772E00" w:rsidRDefault="00772E00" w:rsidP="00021B3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520" w:type="dxa"/>
      <w:jc w:val="center"/>
      <w:tblBorders>
        <w:top w:val="nil"/>
        <w:left w:val="nil"/>
        <w:bottom w:val="nil"/>
        <w:right w:val="nil"/>
        <w:insideH w:val="nil"/>
        <w:insideV w:val="nil"/>
      </w:tblBorders>
      <w:tblLayout w:type="fixed"/>
      <w:tblLook w:val="04A0"/>
    </w:tblPr>
    <w:tblGrid>
      <w:gridCol w:w="720"/>
      <w:gridCol w:w="6085"/>
      <w:gridCol w:w="4715"/>
    </w:tblGrid>
    <w:tr w:rsidR="00772E00" w:rsidTr="00284A2C">
      <w:trPr>
        <w:trHeight w:val="162"/>
        <w:jc w:val="center"/>
      </w:trPr>
      <w:tc>
        <w:tcPr>
          <w:tcW w:w="720"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7401"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6085" w:type="dxa"/>
          <w:vAlign w:val="center"/>
        </w:tcPr>
        <w:p w:rsidR="00772E00" w:rsidRDefault="00772E00" w:rsidP="003615CB">
          <w:pPr>
            <w:pStyle w:val="Header"/>
            <w:ind w:left="-108"/>
          </w:pPr>
          <w:r w:rsidRPr="005F6C54">
            <w:rPr>
              <w:b/>
            </w:rPr>
            <w:t>The World Bank</w:t>
          </w:r>
        </w:p>
      </w:tc>
      <w:tc>
        <w:tcPr>
          <w:tcW w:w="4715" w:type="dxa"/>
          <w:vAlign w:val="center"/>
        </w:tcPr>
        <w:p w:rsidR="00772E00" w:rsidRDefault="00772E00" w:rsidP="003615CB">
          <w:pPr>
            <w:pStyle w:val="Header"/>
            <w:jc w:val="right"/>
          </w:pPr>
        </w:p>
      </w:tc>
    </w:tr>
    <w:tr w:rsidR="00772E00" w:rsidTr="00284A2C">
      <w:trPr>
        <w:trHeight w:val="231"/>
        <w:jc w:val="center"/>
      </w:trPr>
      <w:tc>
        <w:tcPr>
          <w:tcW w:w="720" w:type="dxa"/>
          <w:vMerge/>
        </w:tcPr>
        <w:p w:rsidR="00772E00" w:rsidRPr="00BF642B" w:rsidRDefault="00772E00" w:rsidP="003615CB">
          <w:pPr>
            <w:pStyle w:val="Header"/>
            <w:rPr>
              <w:b/>
              <w:noProof/>
            </w:rPr>
          </w:pPr>
        </w:p>
      </w:tc>
      <w:tc>
        <w:tcPr>
          <w:tcW w:w="10800"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284A2C">
      <w:trPr>
        <w:trHeight w:val="313"/>
        <w:jc w:val="center"/>
      </w:trPr>
      <w:tc>
        <w:tcPr>
          <w:tcW w:w="11520" w:type="dxa"/>
          <w:gridSpan w:val="3"/>
        </w:tcPr>
        <w:p w:rsidR="00772E00" w:rsidRDefault="009E4CAD" w:rsidP="003615CB">
          <w:pPr>
            <w:pStyle w:val="Header"/>
          </w:pPr>
          <w:r w:rsidRPr="009E4CAD">
            <w:rPr>
              <w:i/>
              <w:noProof/>
              <w:color w:val="44546A" w:themeColor="text2"/>
              <w:lang w:bidi="ne-NP"/>
            </w:rPr>
            <w:pict>
              <v:line id="Straight Connector 2" o:spid="_x0000_s3110" style="position:absolute;z-index:251661824;visibility:visible;mso-position-horizontal-relative:text;mso-position-vertical-relative:text;mso-width-relative:margin;mso-height-relative:margin" from="-3.15pt,6.9pt" to="533.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" strokecolor="#4e92d1" strokeweight="4.5pt"/>
            </w:pict>
          </w:r>
        </w:p>
      </w:tc>
    </w:tr>
  </w:tbl>
  <w:p w:rsidR="00772E00" w:rsidRDefault="00772E00" w:rsidP="00021B3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9" o:spid="_x0000_s3085" type="#_x0000_t75" style="position:absolute;margin-left:0;margin-top:0;width:467.95pt;height:467.95pt;z-index:-251658228;mso-position-horizontal:center;mso-position-horizontal-relative:margin;mso-position-vertical:center;mso-position-vertical-relative:margin" o:allowincell="f">
          <v:imagedata r:id="rId1" o:title="WBG"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24179"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3" o:spid="_x0000_s3109" style="position:absolute;flip:y;z-index:251655680;visibility:visible;mso-position-horizontal-relative:text;mso-position-vertical-relative:text;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" strokecolor="#4e92d1" strokeweight="4.5pt"/>
            </w:pict>
          </w:r>
        </w:p>
      </w:tc>
    </w:tr>
  </w:tbl>
  <w:p w:rsidR="00772E00" w:rsidRDefault="00772E00" w:rsidP="0012646C">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8" o:spid="_x0000_s3088" type="#_x0000_t75" style="position:absolute;margin-left:0;margin-top:0;width:467.95pt;height:467.95pt;z-index:-251658229;mso-position-horizontal:center;mso-position-horizontal-relative:margin;mso-position-vertical:center;mso-position-vertical-relative:margin" o:allowincell="f">
          <v:imagedata r:id="rId1" o:title="WBG" gain="19661f" blacklevel="22938f"/>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1" type="#_x0000_t75" style="position:absolute;margin-left:0;margin-top:0;width:467.95pt;height:467.95pt;z-index:-251658211;mso-position-horizontal:center;mso-position-horizontal-relative:margin;mso-position-vertical:center;mso-position-vertical-relative:margin" o:allowincell="f">
          <v:imagedata r:id="rId1" o:title="WBG"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4204"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8" o:spid="_x0000_s3107" style="position:absolute;flip:y;z-index:251660800;visibility:visible;mso-position-horizontal-relative:text;mso-position-vertical-relative:text;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" strokecolor="#4e92d1" strokeweight="4.5pt"/>
            </w:pict>
          </w:r>
        </w:p>
      </w:tc>
    </w:tr>
  </w:tbl>
  <w:p w:rsidR="00772E00" w:rsidRDefault="00772E00">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0" type="#_x0000_t75" style="position:absolute;margin-left:0;margin-top:0;width:467.95pt;height:467.95pt;z-index:-251658212;mso-position-horizontal:center;mso-position-horizontal-relative:margin;mso-position-vertical:center;mso-position-vertical-relative:margin" o:allowincell="f">
          <v:imagedata r:id="rId1" o:title="WBG" gain="19661f" blacklevel="22938f"/>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9" type="#_x0000_t75" style="position:absolute;margin-left:0;margin-top:0;width:467.95pt;height:467.95pt;z-index:-251658214;mso-position-horizontal:center;mso-position-horizontal-relative:margin;mso-position-vertical:center;mso-position-vertical-relative:margin" o:allowincell="f">
          <v:imagedata r:id="rId1" o:title="WBG"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4204"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11" o:spid="_x0000_s3106" style="position:absolute;flip:y;z-index:251659776;visibility:visible;mso-position-horizontal-relative:text;mso-position-vertical-relative:text;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" strokecolor="#4e92d1" strokeweight="4.5pt"/>
            </w:pict>
          </w:r>
        </w:p>
      </w:tc>
    </w:tr>
  </w:tbl>
  <w:p w:rsidR="00772E00" w:rsidRDefault="00772E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A7B11">
      <w:trPr>
        <w:trHeight w:val="162"/>
      </w:trPr>
      <w:tc>
        <w:tcPr>
          <w:tcW w:w="777" w:type="dxa"/>
          <w:vMerge w:val="restart"/>
          <w:shd w:val="clear" w:color="auto" w:fill="auto"/>
        </w:tcPr>
        <w:p w:rsidR="00772E00" w:rsidRPr="00DA0E7E" w:rsidRDefault="00772E00" w:rsidP="003A7B11">
          <w:pPr>
            <w:pStyle w:val="Header"/>
            <w:rPr>
              <w:b/>
            </w:rPr>
          </w:pPr>
          <w:r w:rsidRPr="00DA0E7E">
            <w:rPr>
              <w:b/>
              <w:noProof/>
              <w:lang w:bidi="ne-NP"/>
            </w:rPr>
            <w:drawing>
              <wp:inline distT="0" distB="0" distL="0" distR="0">
                <wp:extent cx="29527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0065"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95275" cy="285750"/>
                        </a:xfrm>
                        <a:prstGeom prst="rect">
                          <a:avLst/>
                        </a:prstGeom>
                        <a:noFill/>
                        <a:ln>
                          <a:noFill/>
                        </a:ln>
                      </pic:spPr>
                    </pic:pic>
                  </a:graphicData>
                </a:graphic>
              </wp:inline>
            </w:drawing>
          </w:r>
        </w:p>
      </w:tc>
      <w:tc>
        <w:tcPr>
          <w:tcW w:w="5218" w:type="dxa"/>
          <w:shd w:val="clear" w:color="auto" w:fill="auto"/>
          <w:vAlign w:val="center"/>
        </w:tcPr>
        <w:p w:rsidR="00772E00" w:rsidRPr="00DA0E7E" w:rsidRDefault="00772E00" w:rsidP="003A7B11">
          <w:pPr>
            <w:pStyle w:val="Header"/>
            <w:ind w:left="-108"/>
          </w:pPr>
          <w:r w:rsidRPr="00DA0E7E">
            <w:rPr>
              <w:b/>
            </w:rPr>
            <w:t>The World Bank</w:t>
          </w:r>
        </w:p>
      </w:tc>
      <w:tc>
        <w:tcPr>
          <w:tcW w:w="5221" w:type="dxa"/>
          <w:shd w:val="clear" w:color="auto" w:fill="auto"/>
          <w:vAlign w:val="center"/>
        </w:tcPr>
        <w:p w:rsidR="00772E00" w:rsidRPr="00DA0E7E" w:rsidRDefault="00772E00" w:rsidP="003A7B11">
          <w:pPr>
            <w:pStyle w:val="Header"/>
            <w:jc w:val="right"/>
          </w:pPr>
        </w:p>
      </w:tc>
    </w:tr>
    <w:tr w:rsidR="00772E00" w:rsidTr="003A7B11">
      <w:trPr>
        <w:trHeight w:val="231"/>
      </w:trPr>
      <w:tc>
        <w:tcPr>
          <w:tcW w:w="777" w:type="dxa"/>
          <w:vMerge/>
          <w:shd w:val="clear" w:color="auto" w:fill="auto"/>
        </w:tcPr>
        <w:p w:rsidR="00772E00" w:rsidRPr="00DA0E7E" w:rsidRDefault="00772E00" w:rsidP="003A7B11">
          <w:pPr>
            <w:pStyle w:val="Header"/>
            <w:rPr>
              <w:b/>
              <w:noProof/>
            </w:rPr>
          </w:pPr>
        </w:p>
      </w:tc>
      <w:tc>
        <w:tcPr>
          <w:tcW w:w="10439" w:type="dxa"/>
          <w:gridSpan w:val="2"/>
          <w:shd w:val="clear" w:color="auto" w:fill="auto"/>
        </w:tcPr>
        <w:p w:rsidR="00772E00" w:rsidRPr="00DA0E7E" w:rsidRDefault="00772E00" w:rsidP="003A7B11">
          <w:pPr>
            <w:pStyle w:val="Header"/>
            <w:ind w:left="-108"/>
            <w:rPr>
              <w:bCs/>
              <w:noProof/>
              <w:sz w:val="20"/>
              <w:szCs w:val="20"/>
            </w:rPr>
          </w:pPr>
        </w:p>
      </w:tc>
    </w:tr>
    <w:tr w:rsidR="00772E00" w:rsidTr="003A7B11">
      <w:trPr>
        <w:trHeight w:val="313"/>
      </w:trPr>
      <w:tc>
        <w:tcPr>
          <w:tcW w:w="11216" w:type="dxa"/>
          <w:gridSpan w:val="3"/>
          <w:shd w:val="clear" w:color="auto" w:fill="auto"/>
        </w:tcPr>
        <w:p w:rsidR="00772E00" w:rsidRPr="00DA0E7E" w:rsidRDefault="009E4CAD" w:rsidP="003A7B11">
          <w:pPr>
            <w:pStyle w:val="Header"/>
          </w:pPr>
          <w:r w:rsidRPr="009E4CAD">
            <w:rPr>
              <w:i/>
              <w:noProof/>
              <w:color w:val="44546A"/>
              <w:lang w:bidi="ne-NP"/>
            </w:rPr>
            <w:pict>
              <v:line id="Straight Connector 33" o:spid="_x0000_s3113" style="position:absolute;flip:y;z-index:251656704;visibility:visible;mso-position-horizontal-relative:text;mso-position-vertical-relative:text;mso-width-relative:margin;mso-height-relative:margin" from="1.9pt,9.4pt" to="546.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" strokecolor="#4e92d1" strokeweight="4.5pt"/>
            </w:pict>
          </w:r>
        </w:p>
      </w:tc>
    </w:tr>
  </w:tbl>
  <w:p w:rsidR="00772E00" w:rsidRDefault="009E4CAD" w:rsidP="003A7B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58" o:spid="_x0000_s3075" type="#_x0000_t75" style="position:absolute;margin-left:0;margin-top:0;width:467.95pt;height:467.95pt;z-index:-251658234;mso-position-horizontal:center;mso-position-horizontal-relative:margin;mso-position-vertical:center;mso-position-vertical-relative:margin" o:allowincell="f">
          <v:imagedata r:id="rId2" o:title="WBG"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8" type="#_x0000_t75" style="position:absolute;margin-left:0;margin-top:0;width:467.95pt;height:467.95pt;z-index:-251658215;mso-position-horizontal:center;mso-position-horizontal-relative:margin;mso-position-vertical:center;mso-position-vertical-relative:margin" o:allowincell="f">
          <v:imagedata r:id="rId1" o:title="WBG" gain="19661f" blacklevel="22938f"/>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7" type="#_x0000_t75" style="position:absolute;margin-left:0;margin-top:0;width:467.95pt;height:467.95pt;z-index:-251658217;mso-position-horizontal:center;mso-position-horizontal-relative:margin;mso-position-vertical:center;mso-position-vertical-relative:margin" o:allowincell="f">
          <v:imagedata r:id="rId1" o:title="WBG"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4204"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1" o:spid="_x0000_s3105" style="position:absolute;flip:y;z-index:251658752;visibility:visible;mso-position-horizontal-relative:text;mso-position-vertical-relative:text;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" strokecolor="#4e92d1" strokeweight="4.5pt"/>
            </w:pict>
          </w:r>
        </w:p>
      </w:tc>
    </w:tr>
  </w:tbl>
  <w:p w:rsidR="00772E00" w:rsidRDefault="00772E00">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6" type="#_x0000_t75" style="position:absolute;margin-left:0;margin-top:0;width:467.95pt;height:467.95pt;z-index:-251658218;mso-position-horizontal:center;mso-position-horizontal-relative:margin;mso-position-vertical:center;mso-position-vertical-relative:margin" o:allowincell="f">
          <v:imagedata r:id="rId1" o:title="WBG" gain="19661f" blacklevel="22938f"/>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72" o:spid="_x0000_s3089" type="#_x0000_t75" style="position:absolute;margin-left:0;margin-top:0;width:467.95pt;height:467.95pt;z-index:-251658226;mso-position-horizontal:center;mso-position-horizontal-relative:margin;mso-position-vertical:center;mso-position-vertical-relative:margin" o:allowincell="f">
          <v:imagedata r:id="rId1" o:title="WBG"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4204"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14" o:spid="_x0000_s3104" style="position:absolute;flip:y;z-index:251654656;visibility:visible;mso-position-horizontal-relative:text;mso-position-vertical-relative:text;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" strokecolor="#4e92d1" strokeweight="4.5pt"/>
            </w:pict>
          </w:r>
        </w:p>
      </w:tc>
    </w:tr>
  </w:tbl>
  <w:p w:rsidR="00772E00" w:rsidRDefault="00772E00">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71" o:spid="_x0000_s3091" type="#_x0000_t75" style="position:absolute;margin-left:0;margin-top:0;width:467.95pt;height:467.95pt;z-index:-251658227;mso-position-horizontal:center;mso-position-horizontal-relative:margin;mso-position-vertical:center;mso-position-vertical-relative:margin" o:allowincell="f">
          <v:imagedata r:id="rId1" o:title="WBG" gain="19661f" blacklevel="22938f"/>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75" o:spid="_x0000_s3092" type="#_x0000_t75" style="position:absolute;margin-left:0;margin-top:0;width:467.95pt;height:467.95pt;z-index:-251658224;mso-position-horizontal:center;mso-position-horizontal-relative:margin;mso-position-vertical:center;mso-position-vertical-relative:margin" o:allowincell="f">
          <v:imagedata r:id="rId1" o:title="WBG"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16" w:type="dxa"/>
      <w:tblInd w:w="-960" w:type="dxa"/>
      <w:tblBorders>
        <w:top w:val="nil"/>
        <w:left w:val="nil"/>
        <w:bottom w:val="nil"/>
        <w:right w:val="nil"/>
        <w:insideH w:val="nil"/>
        <w:insideV w:val="nil"/>
      </w:tblBorders>
      <w:tblLayout w:type="fixed"/>
      <w:tblLook w:val="04A0"/>
    </w:tblPr>
    <w:tblGrid>
      <w:gridCol w:w="777"/>
      <w:gridCol w:w="5218"/>
      <w:gridCol w:w="5221"/>
    </w:tblGrid>
    <w:tr w:rsidR="00772E00" w:rsidTr="003615CB">
      <w:trPr>
        <w:trHeight w:val="162"/>
      </w:trPr>
      <w:tc>
        <w:tcPr>
          <w:tcW w:w="777"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82380"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218" w:type="dxa"/>
          <w:vAlign w:val="center"/>
        </w:tcPr>
        <w:p w:rsidR="00772E00" w:rsidRDefault="00772E00" w:rsidP="003615CB">
          <w:pPr>
            <w:pStyle w:val="Header"/>
            <w:ind w:left="-108"/>
          </w:pPr>
          <w:r w:rsidRPr="005F6C54">
            <w:rPr>
              <w:b/>
            </w:rPr>
            <w:t>The World Bank</w:t>
          </w:r>
        </w:p>
      </w:tc>
      <w:tc>
        <w:tcPr>
          <w:tcW w:w="5221" w:type="dxa"/>
          <w:vAlign w:val="center"/>
        </w:tcPr>
        <w:p w:rsidR="00772E00" w:rsidRDefault="00772E00" w:rsidP="003615CB">
          <w:pPr>
            <w:pStyle w:val="Header"/>
            <w:jc w:val="right"/>
          </w:pPr>
        </w:p>
      </w:tc>
    </w:tr>
    <w:tr w:rsidR="00772E00" w:rsidTr="003615CB">
      <w:trPr>
        <w:trHeight w:val="231"/>
      </w:trPr>
      <w:tc>
        <w:tcPr>
          <w:tcW w:w="777" w:type="dxa"/>
          <w:vMerge/>
        </w:tcPr>
        <w:p w:rsidR="00772E00" w:rsidRPr="00BF642B" w:rsidRDefault="00772E00" w:rsidP="003615CB">
          <w:pPr>
            <w:pStyle w:val="Header"/>
            <w:rPr>
              <w:b/>
              <w:noProof/>
            </w:rPr>
          </w:pPr>
        </w:p>
      </w:tc>
      <w:tc>
        <w:tcPr>
          <w:tcW w:w="10439"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615CB">
      <w:trPr>
        <w:trHeight w:val="313"/>
      </w:trPr>
      <w:tc>
        <w:tcPr>
          <w:tcW w:w="11216" w:type="dxa"/>
          <w:gridSpan w:val="3"/>
        </w:tcPr>
        <w:p w:rsidR="00772E00" w:rsidRDefault="009E4CAD" w:rsidP="003615CB">
          <w:pPr>
            <w:pStyle w:val="Header"/>
          </w:pPr>
          <w:r w:rsidRPr="009E4CAD">
            <w:rPr>
              <w:i/>
              <w:noProof/>
              <w:color w:val="44546A" w:themeColor="text2"/>
              <w:lang w:bidi="ne-NP"/>
            </w:rPr>
            <w:pict>
              <v:line id="Straight Connector 9" o:spid="_x0000_s3103" style="position:absolute;z-index:251658241;visibility:visible;mso-position-horizontal-relative:text;mso-position-vertical-relative:text;mso-width-relative:margin;mso-height-relative:margin" from="-2.4pt,12.15pt" to="55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" strokecolor="#4e92d1" strokeweight="4.5pt"/>
            </w:pict>
          </w:r>
        </w:p>
      </w:tc>
    </w:tr>
  </w:tbl>
  <w:p w:rsidR="00772E00" w:rsidRDefault="00772E00">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74" o:spid="_x0000_s3095" type="#_x0000_t75" style="position:absolute;margin-left:0;margin-top:0;width:467.95pt;height:467.95pt;z-index:-251658225;mso-position-horizontal:center;mso-position-horizontal-relative:margin;mso-position-vertical:center;mso-position-vertical-relative:margin" o:allowincell="f">
          <v:imagedata r:id="rId1" o:title="WB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850765" o:spid="_x0000_s3076" type="#_x0000_t75" style="position:absolute;margin-left:-45.75pt;margin-top:128.25pt;width:375.45pt;height:501.6pt;z-index:-251658220;mso-position-horizontal-relative:margin;mso-position-vertical-relative:margin" o:allowincell="f">
          <v:imagedata r:id="rId1" o:title="Test Watermark-new" gain="19661f" blacklevel="22938f"/>
          <w10:wrap anchorx="margin" anchory="margin"/>
        </v:shape>
      </w:pict>
    </w:r>
    <w:r w:rsidR="00772E00">
      <w:tab/>
    </w:r>
    <w:r w:rsidR="00772E00">
      <w:rPr>
        <w:noProof/>
        <w:lang w:bidi="ne-NP"/>
      </w:rPr>
      <w:drawing>
        <wp:inline distT="0" distB="0" distL="0" distR="0">
          <wp:extent cx="1400175" cy="800100"/>
          <wp:effectExtent l="0" t="0" r="9525" b="0"/>
          <wp:docPr id="12" name="Picture 12"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28490" name="Picture 1" descr="WB-WBG-vertical-RGB-we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400175" cy="80010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3" o:spid="_x0000_s3077" type="#_x0000_t75" style="position:absolute;margin-left:0;margin-top:0;width:467.95pt;height:467.95pt;z-index:-251658232;mso-position-horizontal:center;mso-position-horizontal-relative:margin;mso-position-vertical:center;mso-position-vertical-relative:margin" o:allowincell="f">
          <v:imagedata r:id="rId1" o:title="WBG"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772E0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2" o:spid="_x0000_s3078" type="#_x0000_t75" style="position:absolute;margin-left:0;margin-top:0;width:467.95pt;height:467.95pt;z-index:-251658233;mso-position-horizontal:center;mso-position-horizontal-relative:margin;mso-position-vertical:center;mso-position-vertical-relative:margin" o:allowincell="f">
          <v:imagedata r:id="rId1" o:title="WBG"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6" o:spid="_x0000_s3079" type="#_x0000_t75" style="position:absolute;margin-left:0;margin-top:0;width:467.95pt;height:467.95pt;z-index:-251658230;mso-position-horizontal:center;mso-position-horizontal-relative:margin;mso-position-vertical:center;mso-position-vertical-relative:margin" o:allowincell="f">
          <v:imagedata r:id="rId1" o:title="WBG"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50" w:type="dxa"/>
      <w:jc w:val="center"/>
      <w:tblBorders>
        <w:top w:val="nil"/>
        <w:left w:val="nil"/>
        <w:bottom w:val="nil"/>
        <w:right w:val="nil"/>
        <w:insideH w:val="nil"/>
        <w:insideV w:val="nil"/>
      </w:tblBorders>
      <w:tblLayout w:type="fixed"/>
      <w:tblLook w:val="04A0"/>
    </w:tblPr>
    <w:tblGrid>
      <w:gridCol w:w="720"/>
      <w:gridCol w:w="5815"/>
      <w:gridCol w:w="4715"/>
    </w:tblGrid>
    <w:tr w:rsidR="00772E00" w:rsidTr="00374CFA">
      <w:trPr>
        <w:trHeight w:val="162"/>
        <w:jc w:val="center"/>
      </w:trPr>
      <w:tc>
        <w:tcPr>
          <w:tcW w:w="720" w:type="dxa"/>
          <w:vMerge w:val="restart"/>
        </w:tcPr>
        <w:p w:rsidR="00772E00" w:rsidRPr="00BF642B" w:rsidRDefault="00772E00" w:rsidP="003615CB">
          <w:pPr>
            <w:pStyle w:val="Header"/>
            <w:rPr>
              <w:b/>
            </w:rPr>
          </w:pPr>
          <w:r w:rsidRPr="00BF642B">
            <w:rPr>
              <w:b/>
              <w:noProof/>
              <w:lang w:bidi="ne-NP"/>
            </w:rPr>
            <w:drawing>
              <wp:inline distT="0" distB="0" distL="0" distR="0">
                <wp:extent cx="295275" cy="289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71867" name="WB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82" cy="287838"/>
                        </a:xfrm>
                        <a:prstGeom prst="rect">
                          <a:avLst/>
                        </a:prstGeom>
                      </pic:spPr>
                    </pic:pic>
                  </a:graphicData>
                </a:graphic>
              </wp:inline>
            </w:drawing>
          </w:r>
        </w:p>
      </w:tc>
      <w:tc>
        <w:tcPr>
          <w:tcW w:w="5815" w:type="dxa"/>
          <w:vAlign w:val="center"/>
        </w:tcPr>
        <w:p w:rsidR="00772E00" w:rsidRDefault="00772E00" w:rsidP="003615CB">
          <w:pPr>
            <w:pStyle w:val="Header"/>
            <w:ind w:left="-108"/>
          </w:pPr>
          <w:r w:rsidRPr="005F6C54">
            <w:rPr>
              <w:b/>
            </w:rPr>
            <w:t>The World Bank</w:t>
          </w:r>
        </w:p>
      </w:tc>
      <w:tc>
        <w:tcPr>
          <w:tcW w:w="4715" w:type="dxa"/>
          <w:vAlign w:val="center"/>
        </w:tcPr>
        <w:p w:rsidR="00772E00" w:rsidRDefault="00772E00" w:rsidP="003615CB">
          <w:pPr>
            <w:pStyle w:val="Header"/>
            <w:jc w:val="right"/>
          </w:pPr>
        </w:p>
      </w:tc>
    </w:tr>
    <w:tr w:rsidR="00772E00" w:rsidTr="00374CFA">
      <w:trPr>
        <w:trHeight w:val="231"/>
        <w:jc w:val="center"/>
      </w:trPr>
      <w:tc>
        <w:tcPr>
          <w:tcW w:w="720" w:type="dxa"/>
          <w:vMerge/>
        </w:tcPr>
        <w:p w:rsidR="00772E00" w:rsidRPr="00BF642B" w:rsidRDefault="00772E00" w:rsidP="003615CB">
          <w:pPr>
            <w:pStyle w:val="Header"/>
            <w:rPr>
              <w:b/>
              <w:noProof/>
            </w:rPr>
          </w:pPr>
        </w:p>
      </w:tc>
      <w:tc>
        <w:tcPr>
          <w:tcW w:w="10530" w:type="dxa"/>
          <w:gridSpan w:val="2"/>
        </w:tcPr>
        <w:p w:rsidR="00772E00" w:rsidRPr="006E6C00" w:rsidRDefault="00772E00" w:rsidP="003615CB">
          <w:pPr>
            <w:pStyle w:val="Header"/>
            <w:ind w:left="-108"/>
            <w:rPr>
              <w:bCs/>
              <w:noProof/>
              <w:sz w:val="20"/>
              <w:szCs w:val="20"/>
            </w:rPr>
          </w:pPr>
          <w:r>
            <w:rPr>
              <w:bCs/>
              <w:noProof/>
              <w:sz w:val="20"/>
              <w:szCs w:val="20"/>
            </w:rPr>
            <w:t>Food and Nutrition Security Enhancement Project</w:t>
          </w:r>
          <w:r>
            <w:rPr>
              <w:bCs/>
              <w:sz w:val="20"/>
              <w:szCs w:val="20"/>
            </w:rPr>
            <w:t xml:space="preserve"> (</w:t>
          </w:r>
          <w:r>
            <w:rPr>
              <w:bCs/>
              <w:noProof/>
              <w:sz w:val="20"/>
              <w:szCs w:val="20"/>
            </w:rPr>
            <w:t>P164319</w:t>
          </w:r>
          <w:r w:rsidRPr="006435B1">
            <w:rPr>
              <w:bCs/>
              <w:sz w:val="20"/>
              <w:szCs w:val="20"/>
            </w:rPr>
            <w:t>)</w:t>
          </w:r>
        </w:p>
      </w:tc>
    </w:tr>
    <w:tr w:rsidR="00772E00" w:rsidTr="00374CFA">
      <w:trPr>
        <w:trHeight w:val="313"/>
        <w:jc w:val="center"/>
      </w:trPr>
      <w:tc>
        <w:tcPr>
          <w:tcW w:w="11250" w:type="dxa"/>
          <w:gridSpan w:val="3"/>
        </w:tcPr>
        <w:p w:rsidR="00772E00" w:rsidRDefault="009E4CAD" w:rsidP="003615CB">
          <w:pPr>
            <w:pStyle w:val="Header"/>
          </w:pPr>
          <w:r w:rsidRPr="009E4CAD">
            <w:rPr>
              <w:i/>
              <w:noProof/>
              <w:color w:val="44546A" w:themeColor="text2"/>
              <w:lang w:bidi="ne-NP"/>
            </w:rPr>
            <w:pict>
              <v:line id="Straight Connector 5" o:spid="_x0000_s3112" style="position:absolute;z-index:251653632;visibility:visible;mso-position-horizontal-relative:text;mso-position-vertical-relative:text;mso-width-relative:margin;mso-height-relative:margin" from="-3.15pt,6.9pt" to="54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" strokecolor="#4e92d1" strokeweight="4.5pt"/>
            </w:pict>
          </w:r>
        </w:p>
      </w:tc>
    </w:tr>
  </w:tbl>
  <w:p w:rsidR="00772E00" w:rsidRDefault="00772E0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00" w:rsidRDefault="009E4C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0665" o:spid="_x0000_s3081" type="#_x0000_t75" style="position:absolute;margin-left:0;margin-top:0;width:467.95pt;height:467.95pt;z-index:-251658231;mso-position-horizontal:center;mso-position-horizontal-relative:margin;mso-position-vertical:center;mso-position-vertical-relative:margin" o:allowincell="f">
          <v:imagedata r:id="rId1" o:title="WB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D8E"/>
    <w:multiLevelType w:val="hybridMultilevel"/>
    <w:tmpl w:val="9B301992"/>
    <w:lvl w:ilvl="0" w:tplc="6F56D68E">
      <w:start w:val="1"/>
      <w:numFmt w:val="decimal"/>
      <w:lvlText w:val="(%1)"/>
      <w:lvlJc w:val="left"/>
      <w:pPr>
        <w:ind w:left="720" w:hanging="360"/>
      </w:pPr>
      <w:rPr>
        <w:rFonts w:hint="default"/>
        <w:color w:val="auto"/>
        <w:sz w:val="20"/>
        <w:szCs w:val="20"/>
      </w:rPr>
    </w:lvl>
    <w:lvl w:ilvl="1" w:tplc="CCC073EA" w:tentative="1">
      <w:start w:val="1"/>
      <w:numFmt w:val="lowerLetter"/>
      <w:lvlText w:val="%2."/>
      <w:lvlJc w:val="left"/>
      <w:pPr>
        <w:ind w:left="1440" w:hanging="360"/>
      </w:pPr>
    </w:lvl>
    <w:lvl w:ilvl="2" w:tplc="40A21126" w:tentative="1">
      <w:start w:val="1"/>
      <w:numFmt w:val="lowerRoman"/>
      <w:lvlText w:val="%3."/>
      <w:lvlJc w:val="right"/>
      <w:pPr>
        <w:ind w:left="2160" w:hanging="180"/>
      </w:pPr>
    </w:lvl>
    <w:lvl w:ilvl="3" w:tplc="1B34168A" w:tentative="1">
      <w:start w:val="1"/>
      <w:numFmt w:val="decimal"/>
      <w:lvlText w:val="%4."/>
      <w:lvlJc w:val="left"/>
      <w:pPr>
        <w:ind w:left="2880" w:hanging="360"/>
      </w:pPr>
    </w:lvl>
    <w:lvl w:ilvl="4" w:tplc="2ED86964" w:tentative="1">
      <w:start w:val="1"/>
      <w:numFmt w:val="lowerLetter"/>
      <w:lvlText w:val="%5."/>
      <w:lvlJc w:val="left"/>
      <w:pPr>
        <w:ind w:left="3600" w:hanging="360"/>
      </w:pPr>
    </w:lvl>
    <w:lvl w:ilvl="5" w:tplc="8BEEC972" w:tentative="1">
      <w:start w:val="1"/>
      <w:numFmt w:val="lowerRoman"/>
      <w:lvlText w:val="%6."/>
      <w:lvlJc w:val="right"/>
      <w:pPr>
        <w:ind w:left="4320" w:hanging="180"/>
      </w:pPr>
    </w:lvl>
    <w:lvl w:ilvl="6" w:tplc="AA12F244" w:tentative="1">
      <w:start w:val="1"/>
      <w:numFmt w:val="decimal"/>
      <w:lvlText w:val="%7."/>
      <w:lvlJc w:val="left"/>
      <w:pPr>
        <w:ind w:left="5040" w:hanging="360"/>
      </w:pPr>
    </w:lvl>
    <w:lvl w:ilvl="7" w:tplc="B3F07DC2" w:tentative="1">
      <w:start w:val="1"/>
      <w:numFmt w:val="lowerLetter"/>
      <w:lvlText w:val="%8."/>
      <w:lvlJc w:val="left"/>
      <w:pPr>
        <w:ind w:left="5760" w:hanging="360"/>
      </w:pPr>
    </w:lvl>
    <w:lvl w:ilvl="8" w:tplc="F900310E" w:tentative="1">
      <w:start w:val="1"/>
      <w:numFmt w:val="lowerRoman"/>
      <w:lvlText w:val="%9."/>
      <w:lvlJc w:val="right"/>
      <w:pPr>
        <w:ind w:left="6480" w:hanging="180"/>
      </w:pPr>
    </w:lvl>
  </w:abstractNum>
  <w:abstractNum w:abstractNumId="1">
    <w:nsid w:val="03FC0C40"/>
    <w:multiLevelType w:val="hybridMultilevel"/>
    <w:tmpl w:val="902C9440"/>
    <w:lvl w:ilvl="0" w:tplc="DD1E82A8">
      <w:start w:val="1"/>
      <w:numFmt w:val="lowerLetter"/>
      <w:lvlText w:val="(%1)"/>
      <w:lvlJc w:val="left"/>
      <w:pPr>
        <w:ind w:left="720" w:hanging="360"/>
      </w:pPr>
      <w:rPr>
        <w:rFonts w:asciiTheme="minorHAnsi" w:eastAsia="Calibri" w:hAnsiTheme="minorHAnsi" w:cstheme="minorHAnsi" w:hint="default"/>
        <w:sz w:val="22"/>
        <w:szCs w:val="22"/>
      </w:rPr>
    </w:lvl>
    <w:lvl w:ilvl="1" w:tplc="0EA653CA">
      <w:start w:val="1"/>
      <w:numFmt w:val="lowerLetter"/>
      <w:lvlText w:val="%2."/>
      <w:lvlJc w:val="left"/>
      <w:pPr>
        <w:ind w:left="1440" w:hanging="360"/>
      </w:pPr>
    </w:lvl>
    <w:lvl w:ilvl="2" w:tplc="D4DA4DD0" w:tentative="1">
      <w:start w:val="1"/>
      <w:numFmt w:val="lowerRoman"/>
      <w:lvlText w:val="%3."/>
      <w:lvlJc w:val="right"/>
      <w:pPr>
        <w:ind w:left="2160" w:hanging="180"/>
      </w:pPr>
    </w:lvl>
    <w:lvl w:ilvl="3" w:tplc="828CA29A" w:tentative="1">
      <w:start w:val="1"/>
      <w:numFmt w:val="decimal"/>
      <w:lvlText w:val="%4."/>
      <w:lvlJc w:val="left"/>
      <w:pPr>
        <w:ind w:left="2880" w:hanging="360"/>
      </w:pPr>
    </w:lvl>
    <w:lvl w:ilvl="4" w:tplc="564C29B4" w:tentative="1">
      <w:start w:val="1"/>
      <w:numFmt w:val="lowerLetter"/>
      <w:lvlText w:val="%5."/>
      <w:lvlJc w:val="left"/>
      <w:pPr>
        <w:ind w:left="3600" w:hanging="360"/>
      </w:pPr>
    </w:lvl>
    <w:lvl w:ilvl="5" w:tplc="347251E6" w:tentative="1">
      <w:start w:val="1"/>
      <w:numFmt w:val="lowerRoman"/>
      <w:lvlText w:val="%6."/>
      <w:lvlJc w:val="right"/>
      <w:pPr>
        <w:ind w:left="4320" w:hanging="180"/>
      </w:pPr>
    </w:lvl>
    <w:lvl w:ilvl="6" w:tplc="426E0B04" w:tentative="1">
      <w:start w:val="1"/>
      <w:numFmt w:val="decimal"/>
      <w:lvlText w:val="%7."/>
      <w:lvlJc w:val="left"/>
      <w:pPr>
        <w:ind w:left="5040" w:hanging="360"/>
      </w:pPr>
    </w:lvl>
    <w:lvl w:ilvl="7" w:tplc="DCB8FBAE" w:tentative="1">
      <w:start w:val="1"/>
      <w:numFmt w:val="lowerLetter"/>
      <w:lvlText w:val="%8."/>
      <w:lvlJc w:val="left"/>
      <w:pPr>
        <w:ind w:left="5760" w:hanging="360"/>
      </w:pPr>
    </w:lvl>
    <w:lvl w:ilvl="8" w:tplc="DB6EA866" w:tentative="1">
      <w:start w:val="1"/>
      <w:numFmt w:val="lowerRoman"/>
      <w:lvlText w:val="%9."/>
      <w:lvlJc w:val="right"/>
      <w:pPr>
        <w:ind w:left="6480" w:hanging="180"/>
      </w:pPr>
    </w:lvl>
  </w:abstractNum>
  <w:abstractNum w:abstractNumId="2">
    <w:nsid w:val="043935F6"/>
    <w:multiLevelType w:val="multilevel"/>
    <w:tmpl w:val="A1E0B7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171163"/>
    <w:multiLevelType w:val="hybridMultilevel"/>
    <w:tmpl w:val="71703A5A"/>
    <w:lvl w:ilvl="0" w:tplc="40824DA4">
      <w:start w:val="1"/>
      <w:numFmt w:val="decimal"/>
      <w:lvlText w:val="%1."/>
      <w:lvlJc w:val="left"/>
      <w:pPr>
        <w:ind w:left="720" w:hanging="360"/>
      </w:pPr>
      <w:rPr>
        <w:rFonts w:asciiTheme="minorHAnsi" w:hAnsiTheme="minorHAnsi" w:cstheme="minorHAns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71410"/>
    <w:multiLevelType w:val="hybridMultilevel"/>
    <w:tmpl w:val="AA04CC7A"/>
    <w:lvl w:ilvl="0" w:tplc="79BA42BC">
      <w:start w:val="1"/>
      <w:numFmt w:val="lowerLetter"/>
      <w:lvlText w:val="(%1)"/>
      <w:lvlJc w:val="left"/>
      <w:pPr>
        <w:ind w:left="720" w:hanging="360"/>
      </w:pPr>
      <w:rPr>
        <w:rFonts w:ascii="Times New Roman" w:eastAsia="Calibri" w:hAnsi="Times New Roman" w:cs="Times New Roman" w:hint="default"/>
        <w:sz w:val="24"/>
        <w:szCs w:val="24"/>
      </w:rPr>
    </w:lvl>
    <w:lvl w:ilvl="1" w:tplc="098EE1D8">
      <w:start w:val="1"/>
      <w:numFmt w:val="lowerLetter"/>
      <w:lvlText w:val="(%2)"/>
      <w:lvlJc w:val="left"/>
      <w:pPr>
        <w:ind w:left="1440" w:hanging="360"/>
      </w:pPr>
      <w:rPr>
        <w:rFonts w:asciiTheme="minorHAnsi" w:eastAsia="Calibri" w:hAnsiTheme="minorHAnsi" w:cstheme="minorHAnsi" w:hint="default"/>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944BD"/>
    <w:multiLevelType w:val="hybridMultilevel"/>
    <w:tmpl w:val="A9387BCE"/>
    <w:lvl w:ilvl="0" w:tplc="A2729F78">
      <w:start w:val="1"/>
      <w:numFmt w:val="bullet"/>
      <w:lvlText w:val=""/>
      <w:lvlJc w:val="left"/>
      <w:pPr>
        <w:ind w:left="720" w:hanging="360"/>
      </w:pPr>
      <w:rPr>
        <w:rFonts w:ascii="Symbol" w:hAnsi="Symbol" w:hint="default"/>
      </w:rPr>
    </w:lvl>
    <w:lvl w:ilvl="1" w:tplc="3F74BFD6" w:tentative="1">
      <w:start w:val="1"/>
      <w:numFmt w:val="bullet"/>
      <w:lvlText w:val="o"/>
      <w:lvlJc w:val="left"/>
      <w:pPr>
        <w:ind w:left="1440" w:hanging="360"/>
      </w:pPr>
      <w:rPr>
        <w:rFonts w:ascii="Courier New" w:hAnsi="Courier New" w:cs="Courier New" w:hint="default"/>
      </w:rPr>
    </w:lvl>
    <w:lvl w:ilvl="2" w:tplc="15E8BF18" w:tentative="1">
      <w:start w:val="1"/>
      <w:numFmt w:val="bullet"/>
      <w:lvlText w:val=""/>
      <w:lvlJc w:val="left"/>
      <w:pPr>
        <w:ind w:left="2160" w:hanging="360"/>
      </w:pPr>
      <w:rPr>
        <w:rFonts w:ascii="Wingdings" w:hAnsi="Wingdings" w:hint="default"/>
      </w:rPr>
    </w:lvl>
    <w:lvl w:ilvl="3" w:tplc="7674B32C" w:tentative="1">
      <w:start w:val="1"/>
      <w:numFmt w:val="bullet"/>
      <w:lvlText w:val=""/>
      <w:lvlJc w:val="left"/>
      <w:pPr>
        <w:ind w:left="2880" w:hanging="360"/>
      </w:pPr>
      <w:rPr>
        <w:rFonts w:ascii="Symbol" w:hAnsi="Symbol" w:hint="default"/>
      </w:rPr>
    </w:lvl>
    <w:lvl w:ilvl="4" w:tplc="34DAE598" w:tentative="1">
      <w:start w:val="1"/>
      <w:numFmt w:val="bullet"/>
      <w:lvlText w:val="o"/>
      <w:lvlJc w:val="left"/>
      <w:pPr>
        <w:ind w:left="3600" w:hanging="360"/>
      </w:pPr>
      <w:rPr>
        <w:rFonts w:ascii="Courier New" w:hAnsi="Courier New" w:cs="Courier New" w:hint="default"/>
      </w:rPr>
    </w:lvl>
    <w:lvl w:ilvl="5" w:tplc="8F08A2C8" w:tentative="1">
      <w:start w:val="1"/>
      <w:numFmt w:val="bullet"/>
      <w:lvlText w:val=""/>
      <w:lvlJc w:val="left"/>
      <w:pPr>
        <w:ind w:left="4320" w:hanging="360"/>
      </w:pPr>
      <w:rPr>
        <w:rFonts w:ascii="Wingdings" w:hAnsi="Wingdings" w:hint="default"/>
      </w:rPr>
    </w:lvl>
    <w:lvl w:ilvl="6" w:tplc="6C7673B2" w:tentative="1">
      <w:start w:val="1"/>
      <w:numFmt w:val="bullet"/>
      <w:lvlText w:val=""/>
      <w:lvlJc w:val="left"/>
      <w:pPr>
        <w:ind w:left="5040" w:hanging="360"/>
      </w:pPr>
      <w:rPr>
        <w:rFonts w:ascii="Symbol" w:hAnsi="Symbol" w:hint="default"/>
      </w:rPr>
    </w:lvl>
    <w:lvl w:ilvl="7" w:tplc="E15AC030" w:tentative="1">
      <w:start w:val="1"/>
      <w:numFmt w:val="bullet"/>
      <w:lvlText w:val="o"/>
      <w:lvlJc w:val="left"/>
      <w:pPr>
        <w:ind w:left="5760" w:hanging="360"/>
      </w:pPr>
      <w:rPr>
        <w:rFonts w:ascii="Courier New" w:hAnsi="Courier New" w:cs="Courier New" w:hint="default"/>
      </w:rPr>
    </w:lvl>
    <w:lvl w:ilvl="8" w:tplc="8556B7EC" w:tentative="1">
      <w:start w:val="1"/>
      <w:numFmt w:val="bullet"/>
      <w:lvlText w:val=""/>
      <w:lvlJc w:val="left"/>
      <w:pPr>
        <w:ind w:left="6480" w:hanging="360"/>
      </w:pPr>
      <w:rPr>
        <w:rFonts w:ascii="Wingdings" w:hAnsi="Wingdings" w:hint="default"/>
      </w:rPr>
    </w:lvl>
  </w:abstractNum>
  <w:abstractNum w:abstractNumId="6">
    <w:nsid w:val="0CCD5266"/>
    <w:multiLevelType w:val="hybridMultilevel"/>
    <w:tmpl w:val="9EC8EF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A428FC"/>
    <w:multiLevelType w:val="hybridMultilevel"/>
    <w:tmpl w:val="E806C942"/>
    <w:lvl w:ilvl="0" w:tplc="40824DA4">
      <w:start w:val="1"/>
      <w:numFmt w:val="decimal"/>
      <w:lvlText w:val="%1."/>
      <w:lvlJc w:val="left"/>
      <w:pPr>
        <w:ind w:left="720" w:hanging="630"/>
      </w:pPr>
      <w:rPr>
        <w:rFonts w:asciiTheme="minorHAnsi" w:hAnsiTheme="minorHAnsi" w:cstheme="minorHAnsi" w:hint="default"/>
        <w:b w:val="0"/>
        <w:color w:val="auto"/>
        <w:sz w:val="22"/>
        <w:szCs w:val="22"/>
      </w:rPr>
    </w:lvl>
    <w:lvl w:ilvl="1" w:tplc="8848DBDE">
      <w:numFmt w:val="bullet"/>
      <w:lvlText w:val="-"/>
      <w:lvlJc w:val="left"/>
      <w:pPr>
        <w:ind w:left="1530" w:hanging="720"/>
      </w:pPr>
      <w:rPr>
        <w:rFonts w:ascii="Calibri" w:eastAsiaTheme="minorHAnsi" w:hAnsi="Calibri" w:cs="Calibri" w:hint="default"/>
      </w:rPr>
    </w:lvl>
    <w:lvl w:ilvl="2" w:tplc="C88E9218" w:tentative="1">
      <w:start w:val="1"/>
      <w:numFmt w:val="lowerRoman"/>
      <w:lvlText w:val="%3."/>
      <w:lvlJc w:val="right"/>
      <w:pPr>
        <w:ind w:left="1890" w:hanging="180"/>
      </w:pPr>
    </w:lvl>
    <w:lvl w:ilvl="3" w:tplc="1BE0E5BC" w:tentative="1">
      <w:start w:val="1"/>
      <w:numFmt w:val="decimal"/>
      <w:lvlText w:val="%4."/>
      <w:lvlJc w:val="left"/>
      <w:pPr>
        <w:ind w:left="2610" w:hanging="360"/>
      </w:pPr>
    </w:lvl>
    <w:lvl w:ilvl="4" w:tplc="0F126D8A" w:tentative="1">
      <w:start w:val="1"/>
      <w:numFmt w:val="lowerLetter"/>
      <w:lvlText w:val="%5."/>
      <w:lvlJc w:val="left"/>
      <w:pPr>
        <w:ind w:left="3330" w:hanging="360"/>
      </w:pPr>
    </w:lvl>
    <w:lvl w:ilvl="5" w:tplc="A01CC768" w:tentative="1">
      <w:start w:val="1"/>
      <w:numFmt w:val="lowerRoman"/>
      <w:lvlText w:val="%6."/>
      <w:lvlJc w:val="right"/>
      <w:pPr>
        <w:ind w:left="4050" w:hanging="180"/>
      </w:pPr>
    </w:lvl>
    <w:lvl w:ilvl="6" w:tplc="74D20A82" w:tentative="1">
      <w:start w:val="1"/>
      <w:numFmt w:val="decimal"/>
      <w:lvlText w:val="%7."/>
      <w:lvlJc w:val="left"/>
      <w:pPr>
        <w:ind w:left="4770" w:hanging="360"/>
      </w:pPr>
    </w:lvl>
    <w:lvl w:ilvl="7" w:tplc="81F2C94C" w:tentative="1">
      <w:start w:val="1"/>
      <w:numFmt w:val="lowerLetter"/>
      <w:lvlText w:val="%8."/>
      <w:lvlJc w:val="left"/>
      <w:pPr>
        <w:ind w:left="5490" w:hanging="360"/>
      </w:pPr>
    </w:lvl>
    <w:lvl w:ilvl="8" w:tplc="0A56FB30" w:tentative="1">
      <w:start w:val="1"/>
      <w:numFmt w:val="lowerRoman"/>
      <w:lvlText w:val="%9."/>
      <w:lvlJc w:val="right"/>
      <w:pPr>
        <w:ind w:left="6210" w:hanging="180"/>
      </w:pPr>
    </w:lvl>
  </w:abstractNum>
  <w:abstractNum w:abstractNumId="8">
    <w:nsid w:val="13F26B6E"/>
    <w:multiLevelType w:val="hybridMultilevel"/>
    <w:tmpl w:val="372844DA"/>
    <w:lvl w:ilvl="0" w:tplc="319A3AE4">
      <w:start w:val="1"/>
      <w:numFmt w:val="bullet"/>
      <w:lvlText w:val=""/>
      <w:lvlJc w:val="left"/>
      <w:pPr>
        <w:ind w:left="1440" w:hanging="360"/>
      </w:pPr>
      <w:rPr>
        <w:rFonts w:ascii="Symbol" w:hAnsi="Symbol" w:hint="default"/>
      </w:rPr>
    </w:lvl>
    <w:lvl w:ilvl="1" w:tplc="C1149E2E">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18D87F0E" w:tentative="1">
      <w:start w:val="1"/>
      <w:numFmt w:val="bullet"/>
      <w:lvlText w:val=""/>
      <w:lvlJc w:val="left"/>
      <w:pPr>
        <w:ind w:left="3600" w:hanging="360"/>
      </w:pPr>
      <w:rPr>
        <w:rFonts w:ascii="Symbol" w:hAnsi="Symbol" w:hint="default"/>
      </w:rPr>
    </w:lvl>
    <w:lvl w:ilvl="4" w:tplc="BCE64A3C" w:tentative="1">
      <w:start w:val="1"/>
      <w:numFmt w:val="bullet"/>
      <w:lvlText w:val="o"/>
      <w:lvlJc w:val="left"/>
      <w:pPr>
        <w:ind w:left="4320" w:hanging="360"/>
      </w:pPr>
      <w:rPr>
        <w:rFonts w:ascii="Courier New" w:hAnsi="Courier New" w:cs="Courier New" w:hint="default"/>
      </w:rPr>
    </w:lvl>
    <w:lvl w:ilvl="5" w:tplc="74682EE0" w:tentative="1">
      <w:start w:val="1"/>
      <w:numFmt w:val="bullet"/>
      <w:lvlText w:val=""/>
      <w:lvlJc w:val="left"/>
      <w:pPr>
        <w:ind w:left="5040" w:hanging="360"/>
      </w:pPr>
      <w:rPr>
        <w:rFonts w:ascii="Wingdings" w:hAnsi="Wingdings" w:hint="default"/>
      </w:rPr>
    </w:lvl>
    <w:lvl w:ilvl="6" w:tplc="B39639A6" w:tentative="1">
      <w:start w:val="1"/>
      <w:numFmt w:val="bullet"/>
      <w:lvlText w:val=""/>
      <w:lvlJc w:val="left"/>
      <w:pPr>
        <w:ind w:left="5760" w:hanging="360"/>
      </w:pPr>
      <w:rPr>
        <w:rFonts w:ascii="Symbol" w:hAnsi="Symbol" w:hint="default"/>
      </w:rPr>
    </w:lvl>
    <w:lvl w:ilvl="7" w:tplc="1D62B1CC" w:tentative="1">
      <w:start w:val="1"/>
      <w:numFmt w:val="bullet"/>
      <w:lvlText w:val="o"/>
      <w:lvlJc w:val="left"/>
      <w:pPr>
        <w:ind w:left="6480" w:hanging="360"/>
      </w:pPr>
      <w:rPr>
        <w:rFonts w:ascii="Courier New" w:hAnsi="Courier New" w:cs="Courier New" w:hint="default"/>
      </w:rPr>
    </w:lvl>
    <w:lvl w:ilvl="8" w:tplc="90B05824" w:tentative="1">
      <w:start w:val="1"/>
      <w:numFmt w:val="bullet"/>
      <w:lvlText w:val=""/>
      <w:lvlJc w:val="left"/>
      <w:pPr>
        <w:ind w:left="7200" w:hanging="360"/>
      </w:pPr>
      <w:rPr>
        <w:rFonts w:ascii="Wingdings" w:hAnsi="Wingdings" w:hint="default"/>
      </w:rPr>
    </w:lvl>
  </w:abstractNum>
  <w:abstractNum w:abstractNumId="9">
    <w:nsid w:val="1885539E"/>
    <w:multiLevelType w:val="hybridMultilevel"/>
    <w:tmpl w:val="46E054EC"/>
    <w:lvl w:ilvl="0" w:tplc="70B4061C">
      <w:start w:val="9"/>
      <w:numFmt w:val="decimal"/>
      <w:lvlText w:val="%1."/>
      <w:lvlJc w:val="left"/>
      <w:pPr>
        <w:ind w:left="750" w:hanging="750"/>
      </w:pPr>
      <w:rPr>
        <w:rFonts w:asciiTheme="minorHAnsi" w:hAnsiTheme="minorHAnsi" w:cstheme="minorHAnsi" w:hint="default"/>
        <w:b w:val="0"/>
        <w:color w:val="000000" w:themeColor="text1"/>
        <w:sz w:val="22"/>
        <w:szCs w:val="22"/>
      </w:rPr>
    </w:lvl>
    <w:lvl w:ilvl="1" w:tplc="3CC80FE6">
      <w:start w:val="1"/>
      <w:numFmt w:val="lowerLetter"/>
      <w:lvlText w:val="%2."/>
      <w:lvlJc w:val="left"/>
      <w:pPr>
        <w:ind w:left="1440" w:hanging="360"/>
      </w:pPr>
      <w:rPr>
        <w:rFonts w:hint="default"/>
      </w:rPr>
    </w:lvl>
    <w:lvl w:ilvl="2" w:tplc="23BE90AC" w:tentative="1">
      <w:start w:val="1"/>
      <w:numFmt w:val="lowerRoman"/>
      <w:lvlText w:val="%3."/>
      <w:lvlJc w:val="right"/>
      <w:pPr>
        <w:ind w:left="2160" w:hanging="180"/>
      </w:pPr>
    </w:lvl>
    <w:lvl w:ilvl="3" w:tplc="B11A9EB8" w:tentative="1">
      <w:start w:val="1"/>
      <w:numFmt w:val="decimal"/>
      <w:lvlText w:val="%4."/>
      <w:lvlJc w:val="left"/>
      <w:pPr>
        <w:ind w:left="2880" w:hanging="360"/>
      </w:pPr>
    </w:lvl>
    <w:lvl w:ilvl="4" w:tplc="7AC66C12" w:tentative="1">
      <w:start w:val="1"/>
      <w:numFmt w:val="lowerLetter"/>
      <w:lvlText w:val="%5."/>
      <w:lvlJc w:val="left"/>
      <w:pPr>
        <w:ind w:left="3600" w:hanging="360"/>
      </w:pPr>
    </w:lvl>
    <w:lvl w:ilvl="5" w:tplc="65340FAA" w:tentative="1">
      <w:start w:val="1"/>
      <w:numFmt w:val="lowerRoman"/>
      <w:lvlText w:val="%6."/>
      <w:lvlJc w:val="right"/>
      <w:pPr>
        <w:ind w:left="4320" w:hanging="180"/>
      </w:pPr>
    </w:lvl>
    <w:lvl w:ilvl="6" w:tplc="5336D206" w:tentative="1">
      <w:start w:val="1"/>
      <w:numFmt w:val="decimal"/>
      <w:lvlText w:val="%7."/>
      <w:lvlJc w:val="left"/>
      <w:pPr>
        <w:ind w:left="5040" w:hanging="360"/>
      </w:pPr>
    </w:lvl>
    <w:lvl w:ilvl="7" w:tplc="A5DEA4EE" w:tentative="1">
      <w:start w:val="1"/>
      <w:numFmt w:val="lowerLetter"/>
      <w:lvlText w:val="%8."/>
      <w:lvlJc w:val="left"/>
      <w:pPr>
        <w:ind w:left="5760" w:hanging="360"/>
      </w:pPr>
    </w:lvl>
    <w:lvl w:ilvl="8" w:tplc="AA502C52" w:tentative="1">
      <w:start w:val="1"/>
      <w:numFmt w:val="lowerRoman"/>
      <w:lvlText w:val="%9."/>
      <w:lvlJc w:val="right"/>
      <w:pPr>
        <w:ind w:left="6480" w:hanging="180"/>
      </w:pPr>
    </w:lvl>
  </w:abstractNum>
  <w:abstractNum w:abstractNumId="10">
    <w:nsid w:val="1C41123A"/>
    <w:multiLevelType w:val="hybridMultilevel"/>
    <w:tmpl w:val="B4D84522"/>
    <w:lvl w:ilvl="0" w:tplc="B9987BA8">
      <w:start w:val="1"/>
      <w:numFmt w:val="lowerLetter"/>
      <w:lvlText w:val="(%1)"/>
      <w:lvlJc w:val="left"/>
      <w:pPr>
        <w:ind w:left="1080" w:hanging="720"/>
      </w:pPr>
      <w:rPr>
        <w:rFonts w:asciiTheme="minorHAnsi" w:eastAsia="Calibri" w:hAnsiTheme="minorHAnsi" w:cstheme="minorHAnsi" w:hint="default"/>
        <w:b w:val="0"/>
        <w:i w:val="0"/>
        <w:sz w:val="22"/>
        <w:szCs w:val="22"/>
      </w:rPr>
    </w:lvl>
    <w:lvl w:ilvl="1" w:tplc="6EDE9CEC" w:tentative="1">
      <w:start w:val="1"/>
      <w:numFmt w:val="lowerLetter"/>
      <w:lvlText w:val="%2."/>
      <w:lvlJc w:val="left"/>
      <w:pPr>
        <w:ind w:left="1440" w:hanging="360"/>
      </w:pPr>
    </w:lvl>
    <w:lvl w:ilvl="2" w:tplc="A0601BD4" w:tentative="1">
      <w:start w:val="1"/>
      <w:numFmt w:val="lowerRoman"/>
      <w:lvlText w:val="%3."/>
      <w:lvlJc w:val="right"/>
      <w:pPr>
        <w:ind w:left="2160" w:hanging="180"/>
      </w:pPr>
    </w:lvl>
    <w:lvl w:ilvl="3" w:tplc="17FC6554" w:tentative="1">
      <w:start w:val="1"/>
      <w:numFmt w:val="decimal"/>
      <w:lvlText w:val="%4."/>
      <w:lvlJc w:val="left"/>
      <w:pPr>
        <w:ind w:left="2880" w:hanging="360"/>
      </w:pPr>
    </w:lvl>
    <w:lvl w:ilvl="4" w:tplc="B68E0B76" w:tentative="1">
      <w:start w:val="1"/>
      <w:numFmt w:val="lowerLetter"/>
      <w:lvlText w:val="%5."/>
      <w:lvlJc w:val="left"/>
      <w:pPr>
        <w:ind w:left="3600" w:hanging="360"/>
      </w:pPr>
    </w:lvl>
    <w:lvl w:ilvl="5" w:tplc="FA90F5C0" w:tentative="1">
      <w:start w:val="1"/>
      <w:numFmt w:val="lowerRoman"/>
      <w:lvlText w:val="%6."/>
      <w:lvlJc w:val="right"/>
      <w:pPr>
        <w:ind w:left="4320" w:hanging="180"/>
      </w:pPr>
    </w:lvl>
    <w:lvl w:ilvl="6" w:tplc="4B765AB6" w:tentative="1">
      <w:start w:val="1"/>
      <w:numFmt w:val="decimal"/>
      <w:lvlText w:val="%7."/>
      <w:lvlJc w:val="left"/>
      <w:pPr>
        <w:ind w:left="5040" w:hanging="360"/>
      </w:pPr>
    </w:lvl>
    <w:lvl w:ilvl="7" w:tplc="748CA042" w:tentative="1">
      <w:start w:val="1"/>
      <w:numFmt w:val="lowerLetter"/>
      <w:lvlText w:val="%8."/>
      <w:lvlJc w:val="left"/>
      <w:pPr>
        <w:ind w:left="5760" w:hanging="360"/>
      </w:pPr>
    </w:lvl>
    <w:lvl w:ilvl="8" w:tplc="9114433E" w:tentative="1">
      <w:start w:val="1"/>
      <w:numFmt w:val="lowerRoman"/>
      <w:lvlText w:val="%9."/>
      <w:lvlJc w:val="right"/>
      <w:pPr>
        <w:ind w:left="6480" w:hanging="180"/>
      </w:pPr>
    </w:lvl>
  </w:abstractNum>
  <w:abstractNum w:abstractNumId="11">
    <w:nsid w:val="35147444"/>
    <w:multiLevelType w:val="hybridMultilevel"/>
    <w:tmpl w:val="3F6C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478C7"/>
    <w:multiLevelType w:val="hybridMultilevel"/>
    <w:tmpl w:val="5F30329A"/>
    <w:lvl w:ilvl="0" w:tplc="319A3AE4">
      <w:start w:val="1"/>
      <w:numFmt w:val="bullet"/>
      <w:lvlText w:val=""/>
      <w:lvlJc w:val="left"/>
      <w:pPr>
        <w:ind w:left="1440" w:hanging="360"/>
      </w:pPr>
      <w:rPr>
        <w:rFonts w:ascii="Symbol" w:hAnsi="Symbol" w:hint="default"/>
      </w:rPr>
    </w:lvl>
    <w:lvl w:ilvl="1" w:tplc="C1149E2E">
      <w:start w:val="1"/>
      <w:numFmt w:val="bullet"/>
      <w:lvlText w:val="o"/>
      <w:lvlJc w:val="left"/>
      <w:pPr>
        <w:ind w:left="2160" w:hanging="360"/>
      </w:pPr>
      <w:rPr>
        <w:rFonts w:ascii="Courier New" w:hAnsi="Courier New" w:cs="Courier New" w:hint="default"/>
      </w:rPr>
    </w:lvl>
    <w:lvl w:ilvl="2" w:tplc="EC4CE66A">
      <w:start w:val="1"/>
      <w:numFmt w:val="bullet"/>
      <w:lvlText w:val=""/>
      <w:lvlJc w:val="left"/>
      <w:pPr>
        <w:ind w:left="2880" w:hanging="360"/>
      </w:pPr>
      <w:rPr>
        <w:rFonts w:ascii="Wingdings" w:hAnsi="Wingdings" w:hint="default"/>
      </w:rPr>
    </w:lvl>
    <w:lvl w:ilvl="3" w:tplc="18D87F0E" w:tentative="1">
      <w:start w:val="1"/>
      <w:numFmt w:val="bullet"/>
      <w:lvlText w:val=""/>
      <w:lvlJc w:val="left"/>
      <w:pPr>
        <w:ind w:left="3600" w:hanging="360"/>
      </w:pPr>
      <w:rPr>
        <w:rFonts w:ascii="Symbol" w:hAnsi="Symbol" w:hint="default"/>
      </w:rPr>
    </w:lvl>
    <w:lvl w:ilvl="4" w:tplc="BCE64A3C" w:tentative="1">
      <w:start w:val="1"/>
      <w:numFmt w:val="bullet"/>
      <w:lvlText w:val="o"/>
      <w:lvlJc w:val="left"/>
      <w:pPr>
        <w:ind w:left="4320" w:hanging="360"/>
      </w:pPr>
      <w:rPr>
        <w:rFonts w:ascii="Courier New" w:hAnsi="Courier New" w:cs="Courier New" w:hint="default"/>
      </w:rPr>
    </w:lvl>
    <w:lvl w:ilvl="5" w:tplc="74682EE0" w:tentative="1">
      <w:start w:val="1"/>
      <w:numFmt w:val="bullet"/>
      <w:lvlText w:val=""/>
      <w:lvlJc w:val="left"/>
      <w:pPr>
        <w:ind w:left="5040" w:hanging="360"/>
      </w:pPr>
      <w:rPr>
        <w:rFonts w:ascii="Wingdings" w:hAnsi="Wingdings" w:hint="default"/>
      </w:rPr>
    </w:lvl>
    <w:lvl w:ilvl="6" w:tplc="B39639A6" w:tentative="1">
      <w:start w:val="1"/>
      <w:numFmt w:val="bullet"/>
      <w:lvlText w:val=""/>
      <w:lvlJc w:val="left"/>
      <w:pPr>
        <w:ind w:left="5760" w:hanging="360"/>
      </w:pPr>
      <w:rPr>
        <w:rFonts w:ascii="Symbol" w:hAnsi="Symbol" w:hint="default"/>
      </w:rPr>
    </w:lvl>
    <w:lvl w:ilvl="7" w:tplc="1D62B1CC" w:tentative="1">
      <w:start w:val="1"/>
      <w:numFmt w:val="bullet"/>
      <w:lvlText w:val="o"/>
      <w:lvlJc w:val="left"/>
      <w:pPr>
        <w:ind w:left="6480" w:hanging="360"/>
      </w:pPr>
      <w:rPr>
        <w:rFonts w:ascii="Courier New" w:hAnsi="Courier New" w:cs="Courier New" w:hint="default"/>
      </w:rPr>
    </w:lvl>
    <w:lvl w:ilvl="8" w:tplc="90B05824" w:tentative="1">
      <w:start w:val="1"/>
      <w:numFmt w:val="bullet"/>
      <w:lvlText w:val=""/>
      <w:lvlJc w:val="left"/>
      <w:pPr>
        <w:ind w:left="7200" w:hanging="360"/>
      </w:pPr>
      <w:rPr>
        <w:rFonts w:ascii="Wingdings" w:hAnsi="Wingdings" w:hint="default"/>
      </w:rPr>
    </w:lvl>
  </w:abstractNum>
  <w:abstractNum w:abstractNumId="13">
    <w:nsid w:val="3B520644"/>
    <w:multiLevelType w:val="hybridMultilevel"/>
    <w:tmpl w:val="9DA69A8E"/>
    <w:lvl w:ilvl="0" w:tplc="DA0C89E4">
      <w:start w:val="1"/>
      <w:numFmt w:val="lowerLetter"/>
      <w:lvlText w:val="(%1)"/>
      <w:lvlJc w:val="left"/>
      <w:pPr>
        <w:ind w:left="1440" w:hanging="720"/>
      </w:pPr>
      <w:rPr>
        <w:rFonts w:hint="default"/>
      </w:rPr>
    </w:lvl>
    <w:lvl w:ilvl="1" w:tplc="6BFC278A" w:tentative="1">
      <w:start w:val="1"/>
      <w:numFmt w:val="lowerLetter"/>
      <w:lvlText w:val="%2."/>
      <w:lvlJc w:val="left"/>
      <w:pPr>
        <w:ind w:left="1800" w:hanging="360"/>
      </w:pPr>
    </w:lvl>
    <w:lvl w:ilvl="2" w:tplc="62B63D4A" w:tentative="1">
      <w:start w:val="1"/>
      <w:numFmt w:val="lowerRoman"/>
      <w:lvlText w:val="%3."/>
      <w:lvlJc w:val="right"/>
      <w:pPr>
        <w:ind w:left="2520" w:hanging="180"/>
      </w:pPr>
    </w:lvl>
    <w:lvl w:ilvl="3" w:tplc="9A588F18" w:tentative="1">
      <w:start w:val="1"/>
      <w:numFmt w:val="decimal"/>
      <w:lvlText w:val="%4."/>
      <w:lvlJc w:val="left"/>
      <w:pPr>
        <w:ind w:left="3240" w:hanging="360"/>
      </w:pPr>
    </w:lvl>
    <w:lvl w:ilvl="4" w:tplc="28D6F514" w:tentative="1">
      <w:start w:val="1"/>
      <w:numFmt w:val="lowerLetter"/>
      <w:lvlText w:val="%5."/>
      <w:lvlJc w:val="left"/>
      <w:pPr>
        <w:ind w:left="3960" w:hanging="360"/>
      </w:pPr>
    </w:lvl>
    <w:lvl w:ilvl="5" w:tplc="9A2ADEB0" w:tentative="1">
      <w:start w:val="1"/>
      <w:numFmt w:val="lowerRoman"/>
      <w:lvlText w:val="%6."/>
      <w:lvlJc w:val="right"/>
      <w:pPr>
        <w:ind w:left="4680" w:hanging="180"/>
      </w:pPr>
    </w:lvl>
    <w:lvl w:ilvl="6" w:tplc="B59803BA" w:tentative="1">
      <w:start w:val="1"/>
      <w:numFmt w:val="decimal"/>
      <w:lvlText w:val="%7."/>
      <w:lvlJc w:val="left"/>
      <w:pPr>
        <w:ind w:left="5400" w:hanging="360"/>
      </w:pPr>
    </w:lvl>
    <w:lvl w:ilvl="7" w:tplc="5FB65CFC" w:tentative="1">
      <w:start w:val="1"/>
      <w:numFmt w:val="lowerLetter"/>
      <w:lvlText w:val="%8."/>
      <w:lvlJc w:val="left"/>
      <w:pPr>
        <w:ind w:left="6120" w:hanging="360"/>
      </w:pPr>
    </w:lvl>
    <w:lvl w:ilvl="8" w:tplc="9B6E6866" w:tentative="1">
      <w:start w:val="1"/>
      <w:numFmt w:val="lowerRoman"/>
      <w:lvlText w:val="%9."/>
      <w:lvlJc w:val="right"/>
      <w:pPr>
        <w:ind w:left="6840" w:hanging="180"/>
      </w:pPr>
    </w:lvl>
  </w:abstractNum>
  <w:abstractNum w:abstractNumId="14">
    <w:nsid w:val="4C994166"/>
    <w:multiLevelType w:val="hybridMultilevel"/>
    <w:tmpl w:val="5BF64802"/>
    <w:lvl w:ilvl="0" w:tplc="73D2CAA6">
      <w:start w:val="1"/>
      <w:numFmt w:val="lowerLetter"/>
      <w:lvlText w:val="%1)"/>
      <w:lvlJc w:val="left"/>
      <w:pPr>
        <w:ind w:left="720" w:hanging="360"/>
      </w:pPr>
      <w:rPr>
        <w:rFonts w:hint="default"/>
      </w:rPr>
    </w:lvl>
    <w:lvl w:ilvl="1" w:tplc="42EE0B5A">
      <w:start w:val="1"/>
      <w:numFmt w:val="lowerRoman"/>
      <w:lvlText w:val="(%2)"/>
      <w:lvlJc w:val="left"/>
      <w:pPr>
        <w:ind w:left="1440" w:hanging="360"/>
      </w:pPr>
      <w:rPr>
        <w:rFonts w:hint="default"/>
      </w:rPr>
    </w:lvl>
    <w:lvl w:ilvl="2" w:tplc="8EB41704">
      <w:start w:val="1"/>
      <w:numFmt w:val="decimal"/>
      <w:lvlText w:val="%3."/>
      <w:lvlJc w:val="left"/>
      <w:pPr>
        <w:ind w:left="2340" w:hanging="360"/>
      </w:pPr>
      <w:rPr>
        <w:rFonts w:eastAsia="Times New Roman" w:hint="default"/>
      </w:rPr>
    </w:lvl>
    <w:lvl w:ilvl="3" w:tplc="625AAA80" w:tentative="1">
      <w:start w:val="1"/>
      <w:numFmt w:val="decimal"/>
      <w:lvlText w:val="%4."/>
      <w:lvlJc w:val="left"/>
      <w:pPr>
        <w:ind w:left="2880" w:hanging="360"/>
      </w:pPr>
    </w:lvl>
    <w:lvl w:ilvl="4" w:tplc="8260396E" w:tentative="1">
      <w:start w:val="1"/>
      <w:numFmt w:val="lowerLetter"/>
      <w:lvlText w:val="%5."/>
      <w:lvlJc w:val="left"/>
      <w:pPr>
        <w:ind w:left="3600" w:hanging="360"/>
      </w:pPr>
    </w:lvl>
    <w:lvl w:ilvl="5" w:tplc="9092BBA4" w:tentative="1">
      <w:start w:val="1"/>
      <w:numFmt w:val="lowerRoman"/>
      <w:lvlText w:val="%6."/>
      <w:lvlJc w:val="right"/>
      <w:pPr>
        <w:ind w:left="4320" w:hanging="180"/>
      </w:pPr>
    </w:lvl>
    <w:lvl w:ilvl="6" w:tplc="F21E2B6A" w:tentative="1">
      <w:start w:val="1"/>
      <w:numFmt w:val="decimal"/>
      <w:lvlText w:val="%7."/>
      <w:lvlJc w:val="left"/>
      <w:pPr>
        <w:ind w:left="5040" w:hanging="360"/>
      </w:pPr>
    </w:lvl>
    <w:lvl w:ilvl="7" w:tplc="FF749F9C" w:tentative="1">
      <w:start w:val="1"/>
      <w:numFmt w:val="lowerLetter"/>
      <w:lvlText w:val="%8."/>
      <w:lvlJc w:val="left"/>
      <w:pPr>
        <w:ind w:left="5760" w:hanging="360"/>
      </w:pPr>
    </w:lvl>
    <w:lvl w:ilvl="8" w:tplc="D4AC55E2" w:tentative="1">
      <w:start w:val="1"/>
      <w:numFmt w:val="lowerRoman"/>
      <w:lvlText w:val="%9."/>
      <w:lvlJc w:val="right"/>
      <w:pPr>
        <w:ind w:left="6480" w:hanging="180"/>
      </w:pPr>
    </w:lvl>
  </w:abstractNum>
  <w:abstractNum w:abstractNumId="15">
    <w:nsid w:val="584A617F"/>
    <w:multiLevelType w:val="hybridMultilevel"/>
    <w:tmpl w:val="1F80BA2A"/>
    <w:lvl w:ilvl="0" w:tplc="4556437C">
      <w:start w:val="1"/>
      <w:numFmt w:val="upperRoman"/>
      <w:lvlText w:val="%1."/>
      <w:lvlJc w:val="left"/>
      <w:pPr>
        <w:ind w:left="720" w:hanging="720"/>
      </w:pPr>
      <w:rPr>
        <w:rFonts w:asciiTheme="minorHAnsi" w:hAnsiTheme="minorHAnsi" w:hint="default"/>
        <w:b/>
        <w:sz w:val="23"/>
        <w:szCs w:val="23"/>
      </w:rPr>
    </w:lvl>
    <w:lvl w:ilvl="1" w:tplc="431ABEC4" w:tentative="1">
      <w:start w:val="1"/>
      <w:numFmt w:val="lowerLetter"/>
      <w:lvlText w:val="%2."/>
      <w:lvlJc w:val="left"/>
      <w:pPr>
        <w:ind w:left="1080" w:hanging="360"/>
      </w:pPr>
    </w:lvl>
    <w:lvl w:ilvl="2" w:tplc="F384DA1E" w:tentative="1">
      <w:start w:val="1"/>
      <w:numFmt w:val="lowerRoman"/>
      <w:lvlText w:val="%3."/>
      <w:lvlJc w:val="right"/>
      <w:pPr>
        <w:ind w:left="1800" w:hanging="180"/>
      </w:pPr>
    </w:lvl>
    <w:lvl w:ilvl="3" w:tplc="4A74DAE4" w:tentative="1">
      <w:start w:val="1"/>
      <w:numFmt w:val="decimal"/>
      <w:lvlText w:val="%4."/>
      <w:lvlJc w:val="left"/>
      <w:pPr>
        <w:ind w:left="2520" w:hanging="360"/>
      </w:pPr>
    </w:lvl>
    <w:lvl w:ilvl="4" w:tplc="076E4CB8" w:tentative="1">
      <w:start w:val="1"/>
      <w:numFmt w:val="lowerLetter"/>
      <w:lvlText w:val="%5."/>
      <w:lvlJc w:val="left"/>
      <w:pPr>
        <w:ind w:left="3240" w:hanging="360"/>
      </w:pPr>
    </w:lvl>
    <w:lvl w:ilvl="5" w:tplc="7F56929C" w:tentative="1">
      <w:start w:val="1"/>
      <w:numFmt w:val="lowerRoman"/>
      <w:lvlText w:val="%6."/>
      <w:lvlJc w:val="right"/>
      <w:pPr>
        <w:ind w:left="3960" w:hanging="180"/>
      </w:pPr>
    </w:lvl>
    <w:lvl w:ilvl="6" w:tplc="E4AAEEE4" w:tentative="1">
      <w:start w:val="1"/>
      <w:numFmt w:val="decimal"/>
      <w:lvlText w:val="%7."/>
      <w:lvlJc w:val="left"/>
      <w:pPr>
        <w:ind w:left="4680" w:hanging="360"/>
      </w:pPr>
    </w:lvl>
    <w:lvl w:ilvl="7" w:tplc="57DE685A" w:tentative="1">
      <w:start w:val="1"/>
      <w:numFmt w:val="lowerLetter"/>
      <w:lvlText w:val="%8."/>
      <w:lvlJc w:val="left"/>
      <w:pPr>
        <w:ind w:left="5400" w:hanging="360"/>
      </w:pPr>
    </w:lvl>
    <w:lvl w:ilvl="8" w:tplc="C20027FA" w:tentative="1">
      <w:start w:val="1"/>
      <w:numFmt w:val="lowerRoman"/>
      <w:lvlText w:val="%9."/>
      <w:lvlJc w:val="right"/>
      <w:pPr>
        <w:ind w:left="6120" w:hanging="180"/>
      </w:pPr>
    </w:lvl>
  </w:abstractNum>
  <w:abstractNum w:abstractNumId="16">
    <w:nsid w:val="596B38FC"/>
    <w:multiLevelType w:val="hybridMultilevel"/>
    <w:tmpl w:val="8178653A"/>
    <w:lvl w:ilvl="0" w:tplc="73D2CAA6">
      <w:start w:val="1"/>
      <w:numFmt w:val="lowerLetter"/>
      <w:lvlText w:val="%1)"/>
      <w:lvlJc w:val="left"/>
      <w:pPr>
        <w:ind w:left="720" w:hanging="360"/>
      </w:pPr>
      <w:rPr>
        <w:rFonts w:hint="default"/>
      </w:rPr>
    </w:lvl>
    <w:lvl w:ilvl="1" w:tplc="D9182C0E">
      <w:start w:val="1"/>
      <w:numFmt w:val="lowerRoman"/>
      <w:lvlText w:val="%2."/>
      <w:lvlJc w:val="right"/>
      <w:pPr>
        <w:ind w:left="1440" w:hanging="360"/>
      </w:pPr>
    </w:lvl>
    <w:lvl w:ilvl="2" w:tplc="8EB41704">
      <w:start w:val="1"/>
      <w:numFmt w:val="decimal"/>
      <w:lvlText w:val="%3."/>
      <w:lvlJc w:val="left"/>
      <w:pPr>
        <w:ind w:left="2340" w:hanging="360"/>
      </w:pPr>
      <w:rPr>
        <w:rFonts w:eastAsia="Times New Roman" w:hint="default"/>
      </w:rPr>
    </w:lvl>
    <w:lvl w:ilvl="3" w:tplc="625AAA80" w:tentative="1">
      <w:start w:val="1"/>
      <w:numFmt w:val="decimal"/>
      <w:lvlText w:val="%4."/>
      <w:lvlJc w:val="left"/>
      <w:pPr>
        <w:ind w:left="2880" w:hanging="360"/>
      </w:pPr>
    </w:lvl>
    <w:lvl w:ilvl="4" w:tplc="8260396E" w:tentative="1">
      <w:start w:val="1"/>
      <w:numFmt w:val="lowerLetter"/>
      <w:lvlText w:val="%5."/>
      <w:lvlJc w:val="left"/>
      <w:pPr>
        <w:ind w:left="3600" w:hanging="360"/>
      </w:pPr>
    </w:lvl>
    <w:lvl w:ilvl="5" w:tplc="9092BBA4" w:tentative="1">
      <w:start w:val="1"/>
      <w:numFmt w:val="lowerRoman"/>
      <w:lvlText w:val="%6."/>
      <w:lvlJc w:val="right"/>
      <w:pPr>
        <w:ind w:left="4320" w:hanging="180"/>
      </w:pPr>
    </w:lvl>
    <w:lvl w:ilvl="6" w:tplc="F21E2B6A" w:tentative="1">
      <w:start w:val="1"/>
      <w:numFmt w:val="decimal"/>
      <w:lvlText w:val="%7."/>
      <w:lvlJc w:val="left"/>
      <w:pPr>
        <w:ind w:left="5040" w:hanging="360"/>
      </w:pPr>
    </w:lvl>
    <w:lvl w:ilvl="7" w:tplc="FF749F9C" w:tentative="1">
      <w:start w:val="1"/>
      <w:numFmt w:val="lowerLetter"/>
      <w:lvlText w:val="%8."/>
      <w:lvlJc w:val="left"/>
      <w:pPr>
        <w:ind w:left="5760" w:hanging="360"/>
      </w:pPr>
    </w:lvl>
    <w:lvl w:ilvl="8" w:tplc="D4AC55E2" w:tentative="1">
      <w:start w:val="1"/>
      <w:numFmt w:val="lowerRoman"/>
      <w:lvlText w:val="%9."/>
      <w:lvlJc w:val="right"/>
      <w:pPr>
        <w:ind w:left="6480" w:hanging="180"/>
      </w:pPr>
    </w:lvl>
  </w:abstractNum>
  <w:abstractNum w:abstractNumId="17">
    <w:nsid w:val="6A9C3273"/>
    <w:multiLevelType w:val="hybridMultilevel"/>
    <w:tmpl w:val="620E26BA"/>
    <w:lvl w:ilvl="0" w:tplc="145EDB38">
      <w:start w:val="5"/>
      <w:numFmt w:val="decimal"/>
      <w:lvlText w:val="%1."/>
      <w:lvlJc w:val="left"/>
      <w:pPr>
        <w:ind w:left="1080" w:hanging="720"/>
      </w:pPr>
      <w:rPr>
        <w:rFonts w:hint="default"/>
        <w:b w:val="0"/>
        <w:i w:val="0"/>
        <w:color w:val="000000" w:themeColor="text1"/>
        <w:sz w:val="22"/>
      </w:rPr>
    </w:lvl>
    <w:lvl w:ilvl="1" w:tplc="43846F26" w:tentative="1">
      <w:start w:val="1"/>
      <w:numFmt w:val="lowerLetter"/>
      <w:lvlText w:val="%2."/>
      <w:lvlJc w:val="left"/>
      <w:pPr>
        <w:ind w:left="1440" w:hanging="360"/>
      </w:pPr>
    </w:lvl>
    <w:lvl w:ilvl="2" w:tplc="91808206" w:tentative="1">
      <w:start w:val="1"/>
      <w:numFmt w:val="lowerRoman"/>
      <w:lvlText w:val="%3."/>
      <w:lvlJc w:val="right"/>
      <w:pPr>
        <w:ind w:left="2160" w:hanging="180"/>
      </w:pPr>
    </w:lvl>
    <w:lvl w:ilvl="3" w:tplc="9B744F82" w:tentative="1">
      <w:start w:val="1"/>
      <w:numFmt w:val="decimal"/>
      <w:lvlText w:val="%4."/>
      <w:lvlJc w:val="left"/>
      <w:pPr>
        <w:ind w:left="2880" w:hanging="360"/>
      </w:pPr>
    </w:lvl>
    <w:lvl w:ilvl="4" w:tplc="A210D32A" w:tentative="1">
      <w:start w:val="1"/>
      <w:numFmt w:val="lowerLetter"/>
      <w:lvlText w:val="%5."/>
      <w:lvlJc w:val="left"/>
      <w:pPr>
        <w:ind w:left="3600" w:hanging="360"/>
      </w:pPr>
    </w:lvl>
    <w:lvl w:ilvl="5" w:tplc="713EF694" w:tentative="1">
      <w:start w:val="1"/>
      <w:numFmt w:val="lowerRoman"/>
      <w:lvlText w:val="%6."/>
      <w:lvlJc w:val="right"/>
      <w:pPr>
        <w:ind w:left="4320" w:hanging="180"/>
      </w:pPr>
    </w:lvl>
    <w:lvl w:ilvl="6" w:tplc="3074402C" w:tentative="1">
      <w:start w:val="1"/>
      <w:numFmt w:val="decimal"/>
      <w:lvlText w:val="%7."/>
      <w:lvlJc w:val="left"/>
      <w:pPr>
        <w:ind w:left="5040" w:hanging="360"/>
      </w:pPr>
    </w:lvl>
    <w:lvl w:ilvl="7" w:tplc="3F48FE8A" w:tentative="1">
      <w:start w:val="1"/>
      <w:numFmt w:val="lowerLetter"/>
      <w:lvlText w:val="%8."/>
      <w:lvlJc w:val="left"/>
      <w:pPr>
        <w:ind w:left="5760" w:hanging="360"/>
      </w:pPr>
    </w:lvl>
    <w:lvl w:ilvl="8" w:tplc="8C8C6AFA" w:tentative="1">
      <w:start w:val="1"/>
      <w:numFmt w:val="lowerRoman"/>
      <w:lvlText w:val="%9."/>
      <w:lvlJc w:val="right"/>
      <w:pPr>
        <w:ind w:left="6480" w:hanging="180"/>
      </w:pPr>
    </w:lvl>
  </w:abstractNum>
  <w:abstractNum w:abstractNumId="18">
    <w:nsid w:val="77DF72BE"/>
    <w:multiLevelType w:val="hybridMultilevel"/>
    <w:tmpl w:val="156E8558"/>
    <w:lvl w:ilvl="0" w:tplc="107CD26C">
      <w:start w:val="1"/>
      <w:numFmt w:val="decimal"/>
      <w:lvlText w:val="%1."/>
      <w:lvlJc w:val="left"/>
      <w:pPr>
        <w:ind w:left="360" w:hanging="360"/>
      </w:pPr>
      <w:rPr>
        <w:rFonts w:asciiTheme="minorHAnsi" w:hAnsiTheme="minorHAnsi" w:cstheme="minorHAnsi" w:hint="default"/>
        <w:b w:val="0"/>
        <w:color w:val="000000" w:themeColor="text1"/>
        <w:sz w:val="22"/>
        <w:szCs w:val="22"/>
      </w:rPr>
    </w:lvl>
    <w:lvl w:ilvl="1" w:tplc="0616E2E4">
      <w:start w:val="1"/>
      <w:numFmt w:val="lowerLetter"/>
      <w:lvlText w:val="%2."/>
      <w:lvlJc w:val="left"/>
      <w:pPr>
        <w:ind w:left="1440" w:hanging="360"/>
      </w:pPr>
    </w:lvl>
    <w:lvl w:ilvl="2" w:tplc="098EE7BA">
      <w:start w:val="1"/>
      <w:numFmt w:val="lowerRoman"/>
      <w:lvlText w:val="%3."/>
      <w:lvlJc w:val="right"/>
      <w:pPr>
        <w:ind w:left="2160" w:hanging="180"/>
      </w:pPr>
    </w:lvl>
    <w:lvl w:ilvl="3" w:tplc="5E963AD0" w:tentative="1">
      <w:start w:val="1"/>
      <w:numFmt w:val="decimal"/>
      <w:lvlText w:val="%4."/>
      <w:lvlJc w:val="left"/>
      <w:pPr>
        <w:ind w:left="2880" w:hanging="360"/>
      </w:pPr>
    </w:lvl>
    <w:lvl w:ilvl="4" w:tplc="9D5EAA26" w:tentative="1">
      <w:start w:val="1"/>
      <w:numFmt w:val="lowerLetter"/>
      <w:lvlText w:val="%5."/>
      <w:lvlJc w:val="left"/>
      <w:pPr>
        <w:ind w:left="3600" w:hanging="360"/>
      </w:pPr>
    </w:lvl>
    <w:lvl w:ilvl="5" w:tplc="1A4A0760" w:tentative="1">
      <w:start w:val="1"/>
      <w:numFmt w:val="lowerRoman"/>
      <w:lvlText w:val="%6."/>
      <w:lvlJc w:val="right"/>
      <w:pPr>
        <w:ind w:left="4320" w:hanging="180"/>
      </w:pPr>
    </w:lvl>
    <w:lvl w:ilvl="6" w:tplc="43F21000" w:tentative="1">
      <w:start w:val="1"/>
      <w:numFmt w:val="decimal"/>
      <w:lvlText w:val="%7."/>
      <w:lvlJc w:val="left"/>
      <w:pPr>
        <w:ind w:left="5040" w:hanging="360"/>
      </w:pPr>
    </w:lvl>
    <w:lvl w:ilvl="7" w:tplc="56821BCE" w:tentative="1">
      <w:start w:val="1"/>
      <w:numFmt w:val="lowerLetter"/>
      <w:lvlText w:val="%8."/>
      <w:lvlJc w:val="left"/>
      <w:pPr>
        <w:ind w:left="5760" w:hanging="360"/>
      </w:pPr>
    </w:lvl>
    <w:lvl w:ilvl="8" w:tplc="33FEDE4C"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16"/>
  </w:num>
  <w:num w:numId="5">
    <w:abstractNumId w:val="0"/>
  </w:num>
  <w:num w:numId="6">
    <w:abstractNumId w:val="9"/>
  </w:num>
  <w:num w:numId="7">
    <w:abstractNumId w:val="5"/>
  </w:num>
  <w:num w:numId="8">
    <w:abstractNumId w:val="13"/>
  </w:num>
  <w:num w:numId="9">
    <w:abstractNumId w:val="18"/>
  </w:num>
  <w:num w:numId="10">
    <w:abstractNumId w:val="17"/>
  </w:num>
  <w:num w:numId="11">
    <w:abstractNumId w:val="8"/>
  </w:num>
  <w:num w:numId="12">
    <w:abstractNumId w:val="6"/>
  </w:num>
  <w:num w:numId="13">
    <w:abstractNumId w:val="4"/>
  </w:num>
  <w:num w:numId="14">
    <w:abstractNumId w:val="10"/>
  </w:num>
  <w:num w:numId="15">
    <w:abstractNumId w:val="1"/>
  </w:num>
  <w:num w:numId="16">
    <w:abstractNumId w:val="14"/>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14"/>
    <o:shapelayout v:ext="edit">
      <o:idmap v:ext="edit" data="2,3"/>
    </o:shapelayout>
  </w:hdrShapeDefaults>
  <w:footnotePr>
    <w:footnote w:id="0"/>
    <w:footnote w:id="1"/>
    <w:footnote w:id="2"/>
  </w:footnotePr>
  <w:endnotePr>
    <w:endnote w:id="0"/>
    <w:endnote w:id="1"/>
    <w:endnote w:id="2"/>
  </w:endnotePr>
  <w:compat/>
  <w:docVars>
    <w:docVar w:name="coverpage" w:val="0,1,2,3,5,6,7,8,10,11"/>
    <w:docVar w:name="docversion" w:val="apr_4.0"/>
    <w:docVar w:name="lastsection" w:val="11"/>
    <w:docVar w:name="MPAFlag" w:val="N"/>
  </w:docVars>
  <w:rsids>
    <w:rsidRoot w:val="001E1BD2"/>
    <w:rsid w:val="0000003D"/>
    <w:rsid w:val="000008E5"/>
    <w:rsid w:val="00000FB4"/>
    <w:rsid w:val="000017B3"/>
    <w:rsid w:val="00001B8A"/>
    <w:rsid w:val="00001C0D"/>
    <w:rsid w:val="00001ED8"/>
    <w:rsid w:val="0000390A"/>
    <w:rsid w:val="000041D6"/>
    <w:rsid w:val="0000462B"/>
    <w:rsid w:val="00005F3F"/>
    <w:rsid w:val="00005F5F"/>
    <w:rsid w:val="00006082"/>
    <w:rsid w:val="00006712"/>
    <w:rsid w:val="0000681F"/>
    <w:rsid w:val="0000754E"/>
    <w:rsid w:val="00007B4C"/>
    <w:rsid w:val="00007FB5"/>
    <w:rsid w:val="000101DA"/>
    <w:rsid w:val="00010672"/>
    <w:rsid w:val="00010A5B"/>
    <w:rsid w:val="00010B1E"/>
    <w:rsid w:val="00010CC6"/>
    <w:rsid w:val="00010DE7"/>
    <w:rsid w:val="0001107B"/>
    <w:rsid w:val="000118DC"/>
    <w:rsid w:val="0001211E"/>
    <w:rsid w:val="0001216D"/>
    <w:rsid w:val="000128C1"/>
    <w:rsid w:val="000129AA"/>
    <w:rsid w:val="00012CA3"/>
    <w:rsid w:val="00012CB0"/>
    <w:rsid w:val="000131A2"/>
    <w:rsid w:val="0001362D"/>
    <w:rsid w:val="000137CD"/>
    <w:rsid w:val="00014061"/>
    <w:rsid w:val="00014133"/>
    <w:rsid w:val="000146A9"/>
    <w:rsid w:val="00014E6F"/>
    <w:rsid w:val="00014EA2"/>
    <w:rsid w:val="0001523A"/>
    <w:rsid w:val="00016370"/>
    <w:rsid w:val="00020664"/>
    <w:rsid w:val="00020FE0"/>
    <w:rsid w:val="000212AC"/>
    <w:rsid w:val="000214A6"/>
    <w:rsid w:val="0002192E"/>
    <w:rsid w:val="00021A36"/>
    <w:rsid w:val="00021B1B"/>
    <w:rsid w:val="00021B32"/>
    <w:rsid w:val="00021F95"/>
    <w:rsid w:val="00022A4C"/>
    <w:rsid w:val="00022E0C"/>
    <w:rsid w:val="000235BA"/>
    <w:rsid w:val="0002371B"/>
    <w:rsid w:val="00023BE3"/>
    <w:rsid w:val="00024A56"/>
    <w:rsid w:val="00024DC6"/>
    <w:rsid w:val="00024EAA"/>
    <w:rsid w:val="00025C54"/>
    <w:rsid w:val="00026097"/>
    <w:rsid w:val="00026E2F"/>
    <w:rsid w:val="00026F53"/>
    <w:rsid w:val="00027214"/>
    <w:rsid w:val="00027A4F"/>
    <w:rsid w:val="00027B37"/>
    <w:rsid w:val="00027C2D"/>
    <w:rsid w:val="00030494"/>
    <w:rsid w:val="000306ED"/>
    <w:rsid w:val="00030989"/>
    <w:rsid w:val="00030D88"/>
    <w:rsid w:val="00030D9B"/>
    <w:rsid w:val="000314E2"/>
    <w:rsid w:val="00031795"/>
    <w:rsid w:val="00031A87"/>
    <w:rsid w:val="00031A94"/>
    <w:rsid w:val="000323E4"/>
    <w:rsid w:val="000330AB"/>
    <w:rsid w:val="000335FF"/>
    <w:rsid w:val="00033EE0"/>
    <w:rsid w:val="00035094"/>
    <w:rsid w:val="000364E9"/>
    <w:rsid w:val="000366F3"/>
    <w:rsid w:val="00036730"/>
    <w:rsid w:val="00037278"/>
    <w:rsid w:val="00037654"/>
    <w:rsid w:val="0003783B"/>
    <w:rsid w:val="00037B8E"/>
    <w:rsid w:val="0004015B"/>
    <w:rsid w:val="0004110F"/>
    <w:rsid w:val="0004197F"/>
    <w:rsid w:val="00042025"/>
    <w:rsid w:val="00042848"/>
    <w:rsid w:val="00042ECC"/>
    <w:rsid w:val="00043034"/>
    <w:rsid w:val="0004328A"/>
    <w:rsid w:val="0004333F"/>
    <w:rsid w:val="00043687"/>
    <w:rsid w:val="00044683"/>
    <w:rsid w:val="00044D1C"/>
    <w:rsid w:val="00044FE6"/>
    <w:rsid w:val="0004517C"/>
    <w:rsid w:val="0004569D"/>
    <w:rsid w:val="000458F2"/>
    <w:rsid w:val="00045C78"/>
    <w:rsid w:val="00045D5A"/>
    <w:rsid w:val="00046A96"/>
    <w:rsid w:val="00046BEA"/>
    <w:rsid w:val="00047048"/>
    <w:rsid w:val="000473D4"/>
    <w:rsid w:val="00047652"/>
    <w:rsid w:val="00047D94"/>
    <w:rsid w:val="00051193"/>
    <w:rsid w:val="0005150B"/>
    <w:rsid w:val="0005173B"/>
    <w:rsid w:val="000520C3"/>
    <w:rsid w:val="000539F8"/>
    <w:rsid w:val="0005408D"/>
    <w:rsid w:val="000540D9"/>
    <w:rsid w:val="000540DF"/>
    <w:rsid w:val="000543CD"/>
    <w:rsid w:val="000544AD"/>
    <w:rsid w:val="00054792"/>
    <w:rsid w:val="000547E4"/>
    <w:rsid w:val="000550CC"/>
    <w:rsid w:val="000557EC"/>
    <w:rsid w:val="00055BB3"/>
    <w:rsid w:val="000560C6"/>
    <w:rsid w:val="00056997"/>
    <w:rsid w:val="00056E62"/>
    <w:rsid w:val="00057258"/>
    <w:rsid w:val="00057901"/>
    <w:rsid w:val="0006002F"/>
    <w:rsid w:val="00060173"/>
    <w:rsid w:val="00060D5E"/>
    <w:rsid w:val="00061E54"/>
    <w:rsid w:val="00061E99"/>
    <w:rsid w:val="000620F4"/>
    <w:rsid w:val="00062596"/>
    <w:rsid w:val="000626D1"/>
    <w:rsid w:val="00062A8A"/>
    <w:rsid w:val="00062C9A"/>
    <w:rsid w:val="00063234"/>
    <w:rsid w:val="000634D2"/>
    <w:rsid w:val="00063C9E"/>
    <w:rsid w:val="00063F08"/>
    <w:rsid w:val="00064437"/>
    <w:rsid w:val="00064B3F"/>
    <w:rsid w:val="00064C8A"/>
    <w:rsid w:val="0006584C"/>
    <w:rsid w:val="00066327"/>
    <w:rsid w:val="0006677E"/>
    <w:rsid w:val="000668A2"/>
    <w:rsid w:val="00066B21"/>
    <w:rsid w:val="00066DBA"/>
    <w:rsid w:val="00067447"/>
    <w:rsid w:val="00067858"/>
    <w:rsid w:val="000679A6"/>
    <w:rsid w:val="000700F0"/>
    <w:rsid w:val="000704EB"/>
    <w:rsid w:val="0007071B"/>
    <w:rsid w:val="00070B1A"/>
    <w:rsid w:val="00070D34"/>
    <w:rsid w:val="00070DB2"/>
    <w:rsid w:val="00071C67"/>
    <w:rsid w:val="00072436"/>
    <w:rsid w:val="000724CE"/>
    <w:rsid w:val="000730C2"/>
    <w:rsid w:val="000732A1"/>
    <w:rsid w:val="00073845"/>
    <w:rsid w:val="0007385A"/>
    <w:rsid w:val="00073C83"/>
    <w:rsid w:val="0007428D"/>
    <w:rsid w:val="00074838"/>
    <w:rsid w:val="000749EA"/>
    <w:rsid w:val="00074B60"/>
    <w:rsid w:val="00075FA5"/>
    <w:rsid w:val="0007661A"/>
    <w:rsid w:val="00076B99"/>
    <w:rsid w:val="0007783B"/>
    <w:rsid w:val="0007793C"/>
    <w:rsid w:val="00077944"/>
    <w:rsid w:val="00080379"/>
    <w:rsid w:val="0008094E"/>
    <w:rsid w:val="00081204"/>
    <w:rsid w:val="00081312"/>
    <w:rsid w:val="0008152D"/>
    <w:rsid w:val="00081907"/>
    <w:rsid w:val="0008276F"/>
    <w:rsid w:val="00082896"/>
    <w:rsid w:val="00082E90"/>
    <w:rsid w:val="00083365"/>
    <w:rsid w:val="00083867"/>
    <w:rsid w:val="0008415C"/>
    <w:rsid w:val="000843DA"/>
    <w:rsid w:val="00084551"/>
    <w:rsid w:val="000847BD"/>
    <w:rsid w:val="00084F89"/>
    <w:rsid w:val="000854F2"/>
    <w:rsid w:val="0008569F"/>
    <w:rsid w:val="00085C97"/>
    <w:rsid w:val="00085D06"/>
    <w:rsid w:val="0008658F"/>
    <w:rsid w:val="00086634"/>
    <w:rsid w:val="000869C0"/>
    <w:rsid w:val="000869DA"/>
    <w:rsid w:val="000875BD"/>
    <w:rsid w:val="00090BC4"/>
    <w:rsid w:val="00090DDC"/>
    <w:rsid w:val="00091CD5"/>
    <w:rsid w:val="00091D1A"/>
    <w:rsid w:val="00092B00"/>
    <w:rsid w:val="000941FB"/>
    <w:rsid w:val="00094599"/>
    <w:rsid w:val="000945FD"/>
    <w:rsid w:val="00094621"/>
    <w:rsid w:val="00094ECE"/>
    <w:rsid w:val="00095882"/>
    <w:rsid w:val="00095C1C"/>
    <w:rsid w:val="00095CDD"/>
    <w:rsid w:val="00095E7E"/>
    <w:rsid w:val="0009613D"/>
    <w:rsid w:val="00096B19"/>
    <w:rsid w:val="000972F2"/>
    <w:rsid w:val="00097424"/>
    <w:rsid w:val="000A0175"/>
    <w:rsid w:val="000A01B8"/>
    <w:rsid w:val="000A0A3F"/>
    <w:rsid w:val="000A1C19"/>
    <w:rsid w:val="000A4BB5"/>
    <w:rsid w:val="000A5DC0"/>
    <w:rsid w:val="000A64B2"/>
    <w:rsid w:val="000A6994"/>
    <w:rsid w:val="000A7873"/>
    <w:rsid w:val="000A7A20"/>
    <w:rsid w:val="000B0563"/>
    <w:rsid w:val="000B06DC"/>
    <w:rsid w:val="000B0A60"/>
    <w:rsid w:val="000B0C59"/>
    <w:rsid w:val="000B0DE6"/>
    <w:rsid w:val="000B0EF1"/>
    <w:rsid w:val="000B1381"/>
    <w:rsid w:val="000B16A7"/>
    <w:rsid w:val="000B1FAC"/>
    <w:rsid w:val="000B2690"/>
    <w:rsid w:val="000B27BB"/>
    <w:rsid w:val="000B3890"/>
    <w:rsid w:val="000B3AC8"/>
    <w:rsid w:val="000B4320"/>
    <w:rsid w:val="000B5063"/>
    <w:rsid w:val="000B53D2"/>
    <w:rsid w:val="000B723F"/>
    <w:rsid w:val="000B741E"/>
    <w:rsid w:val="000C03FA"/>
    <w:rsid w:val="000C095C"/>
    <w:rsid w:val="000C0DBD"/>
    <w:rsid w:val="000C12E3"/>
    <w:rsid w:val="000C1983"/>
    <w:rsid w:val="000C1F7E"/>
    <w:rsid w:val="000C2EE9"/>
    <w:rsid w:val="000C3488"/>
    <w:rsid w:val="000C4548"/>
    <w:rsid w:val="000C4A2B"/>
    <w:rsid w:val="000C4BBF"/>
    <w:rsid w:val="000C4DA5"/>
    <w:rsid w:val="000C4E61"/>
    <w:rsid w:val="000C64A8"/>
    <w:rsid w:val="000C7467"/>
    <w:rsid w:val="000C759F"/>
    <w:rsid w:val="000C798D"/>
    <w:rsid w:val="000D054D"/>
    <w:rsid w:val="000D283D"/>
    <w:rsid w:val="000D2BD9"/>
    <w:rsid w:val="000D3271"/>
    <w:rsid w:val="000D3734"/>
    <w:rsid w:val="000D37DA"/>
    <w:rsid w:val="000D385F"/>
    <w:rsid w:val="000D3B54"/>
    <w:rsid w:val="000D473F"/>
    <w:rsid w:val="000D4B10"/>
    <w:rsid w:val="000D4B96"/>
    <w:rsid w:val="000D5FEE"/>
    <w:rsid w:val="000D6225"/>
    <w:rsid w:val="000D661D"/>
    <w:rsid w:val="000D7DEC"/>
    <w:rsid w:val="000E0037"/>
    <w:rsid w:val="000E0849"/>
    <w:rsid w:val="000E0DF8"/>
    <w:rsid w:val="000E11A8"/>
    <w:rsid w:val="000E13BC"/>
    <w:rsid w:val="000E146D"/>
    <w:rsid w:val="000E2E3E"/>
    <w:rsid w:val="000E38C1"/>
    <w:rsid w:val="000E3950"/>
    <w:rsid w:val="000E3CED"/>
    <w:rsid w:val="000E4011"/>
    <w:rsid w:val="000E40EB"/>
    <w:rsid w:val="000E49D5"/>
    <w:rsid w:val="000E4CEF"/>
    <w:rsid w:val="000E4EE5"/>
    <w:rsid w:val="000E4FED"/>
    <w:rsid w:val="000E5023"/>
    <w:rsid w:val="000E53A2"/>
    <w:rsid w:val="000E613F"/>
    <w:rsid w:val="000E6B2C"/>
    <w:rsid w:val="000E6D2A"/>
    <w:rsid w:val="000E73E3"/>
    <w:rsid w:val="000E778D"/>
    <w:rsid w:val="000F0218"/>
    <w:rsid w:val="000F029B"/>
    <w:rsid w:val="000F1C5B"/>
    <w:rsid w:val="000F2451"/>
    <w:rsid w:val="000F33C6"/>
    <w:rsid w:val="000F3DAA"/>
    <w:rsid w:val="000F40DB"/>
    <w:rsid w:val="000F4735"/>
    <w:rsid w:val="000F6D1A"/>
    <w:rsid w:val="000F6DC2"/>
    <w:rsid w:val="000F750C"/>
    <w:rsid w:val="00100738"/>
    <w:rsid w:val="0010074B"/>
    <w:rsid w:val="00100759"/>
    <w:rsid w:val="00100C95"/>
    <w:rsid w:val="00100D29"/>
    <w:rsid w:val="00101834"/>
    <w:rsid w:val="00103358"/>
    <w:rsid w:val="001050B5"/>
    <w:rsid w:val="00105A61"/>
    <w:rsid w:val="00106361"/>
    <w:rsid w:val="0010698F"/>
    <w:rsid w:val="0010740D"/>
    <w:rsid w:val="00107AF0"/>
    <w:rsid w:val="00107C43"/>
    <w:rsid w:val="00110B16"/>
    <w:rsid w:val="001114EA"/>
    <w:rsid w:val="00111DB7"/>
    <w:rsid w:val="00111F3E"/>
    <w:rsid w:val="001126F3"/>
    <w:rsid w:val="00112C98"/>
    <w:rsid w:val="00112CD9"/>
    <w:rsid w:val="00112E45"/>
    <w:rsid w:val="001131BE"/>
    <w:rsid w:val="00113677"/>
    <w:rsid w:val="00113C61"/>
    <w:rsid w:val="00113CAE"/>
    <w:rsid w:val="00115400"/>
    <w:rsid w:val="00116751"/>
    <w:rsid w:val="00116E8C"/>
    <w:rsid w:val="0011700A"/>
    <w:rsid w:val="00117942"/>
    <w:rsid w:val="00120043"/>
    <w:rsid w:val="0012053C"/>
    <w:rsid w:val="001208A4"/>
    <w:rsid w:val="001209CD"/>
    <w:rsid w:val="00120E68"/>
    <w:rsid w:val="00121023"/>
    <w:rsid w:val="0012164B"/>
    <w:rsid w:val="0012210A"/>
    <w:rsid w:val="001226EB"/>
    <w:rsid w:val="00123496"/>
    <w:rsid w:val="001245DE"/>
    <w:rsid w:val="001249E1"/>
    <w:rsid w:val="00124CC4"/>
    <w:rsid w:val="001252FA"/>
    <w:rsid w:val="001256BD"/>
    <w:rsid w:val="00125C56"/>
    <w:rsid w:val="00126384"/>
    <w:rsid w:val="00126430"/>
    <w:rsid w:val="0012646C"/>
    <w:rsid w:val="001266CB"/>
    <w:rsid w:val="00126DFE"/>
    <w:rsid w:val="00127655"/>
    <w:rsid w:val="0013066F"/>
    <w:rsid w:val="00130706"/>
    <w:rsid w:val="0013090A"/>
    <w:rsid w:val="001312A8"/>
    <w:rsid w:val="001319E5"/>
    <w:rsid w:val="00131D97"/>
    <w:rsid w:val="0013230C"/>
    <w:rsid w:val="00132585"/>
    <w:rsid w:val="00132921"/>
    <w:rsid w:val="001335F2"/>
    <w:rsid w:val="001336DB"/>
    <w:rsid w:val="0013373B"/>
    <w:rsid w:val="00134144"/>
    <w:rsid w:val="00134780"/>
    <w:rsid w:val="00134D76"/>
    <w:rsid w:val="00134EF2"/>
    <w:rsid w:val="00135F53"/>
    <w:rsid w:val="00136402"/>
    <w:rsid w:val="00136620"/>
    <w:rsid w:val="00136889"/>
    <w:rsid w:val="00137731"/>
    <w:rsid w:val="00137B1C"/>
    <w:rsid w:val="00137B1E"/>
    <w:rsid w:val="001400F3"/>
    <w:rsid w:val="00140483"/>
    <w:rsid w:val="0014051C"/>
    <w:rsid w:val="0014060C"/>
    <w:rsid w:val="001406A0"/>
    <w:rsid w:val="00140975"/>
    <w:rsid w:val="00140E8A"/>
    <w:rsid w:val="00140EBB"/>
    <w:rsid w:val="0014171C"/>
    <w:rsid w:val="00141D74"/>
    <w:rsid w:val="0014219C"/>
    <w:rsid w:val="00143495"/>
    <w:rsid w:val="00144234"/>
    <w:rsid w:val="001446CE"/>
    <w:rsid w:val="00144CB7"/>
    <w:rsid w:val="00144CD0"/>
    <w:rsid w:val="00145A3C"/>
    <w:rsid w:val="00145C4E"/>
    <w:rsid w:val="00145C58"/>
    <w:rsid w:val="001461AF"/>
    <w:rsid w:val="001461E4"/>
    <w:rsid w:val="001468F5"/>
    <w:rsid w:val="00147001"/>
    <w:rsid w:val="00147433"/>
    <w:rsid w:val="00147BE4"/>
    <w:rsid w:val="001503E9"/>
    <w:rsid w:val="00150DD5"/>
    <w:rsid w:val="001513BE"/>
    <w:rsid w:val="00151721"/>
    <w:rsid w:val="00152CCB"/>
    <w:rsid w:val="001533E5"/>
    <w:rsid w:val="001535DA"/>
    <w:rsid w:val="00153A9D"/>
    <w:rsid w:val="00153B18"/>
    <w:rsid w:val="00154186"/>
    <w:rsid w:val="0015592A"/>
    <w:rsid w:val="001559A9"/>
    <w:rsid w:val="00155F83"/>
    <w:rsid w:val="00156026"/>
    <w:rsid w:val="00156273"/>
    <w:rsid w:val="00156BDC"/>
    <w:rsid w:val="00157284"/>
    <w:rsid w:val="0016010C"/>
    <w:rsid w:val="001602D8"/>
    <w:rsid w:val="00160BC0"/>
    <w:rsid w:val="00160D5C"/>
    <w:rsid w:val="001618F6"/>
    <w:rsid w:val="00162159"/>
    <w:rsid w:val="0016296B"/>
    <w:rsid w:val="00162AA4"/>
    <w:rsid w:val="0016322C"/>
    <w:rsid w:val="00163ED9"/>
    <w:rsid w:val="00164124"/>
    <w:rsid w:val="00164383"/>
    <w:rsid w:val="0016491F"/>
    <w:rsid w:val="00164B8B"/>
    <w:rsid w:val="001655AA"/>
    <w:rsid w:val="00165EFE"/>
    <w:rsid w:val="001663CF"/>
    <w:rsid w:val="001669BA"/>
    <w:rsid w:val="00166BB7"/>
    <w:rsid w:val="00167285"/>
    <w:rsid w:val="001673D2"/>
    <w:rsid w:val="00167973"/>
    <w:rsid w:val="00167A85"/>
    <w:rsid w:val="001702BE"/>
    <w:rsid w:val="00172105"/>
    <w:rsid w:val="00172E06"/>
    <w:rsid w:val="0017447D"/>
    <w:rsid w:val="001750CC"/>
    <w:rsid w:val="00175628"/>
    <w:rsid w:val="00175BFB"/>
    <w:rsid w:val="00176236"/>
    <w:rsid w:val="0017663E"/>
    <w:rsid w:val="001768AA"/>
    <w:rsid w:val="00177073"/>
    <w:rsid w:val="001770ED"/>
    <w:rsid w:val="00177A07"/>
    <w:rsid w:val="00177A8E"/>
    <w:rsid w:val="00177BF7"/>
    <w:rsid w:val="00180849"/>
    <w:rsid w:val="00181D83"/>
    <w:rsid w:val="00181E89"/>
    <w:rsid w:val="001825A9"/>
    <w:rsid w:val="0018265D"/>
    <w:rsid w:val="0018322E"/>
    <w:rsid w:val="001839DD"/>
    <w:rsid w:val="001840D8"/>
    <w:rsid w:val="00185576"/>
    <w:rsid w:val="001870D9"/>
    <w:rsid w:val="00187499"/>
    <w:rsid w:val="00190A31"/>
    <w:rsid w:val="001914ED"/>
    <w:rsid w:val="00191A05"/>
    <w:rsid w:val="00191B44"/>
    <w:rsid w:val="001923F8"/>
    <w:rsid w:val="00192432"/>
    <w:rsid w:val="0019244F"/>
    <w:rsid w:val="00192864"/>
    <w:rsid w:val="00192D70"/>
    <w:rsid w:val="00192DBE"/>
    <w:rsid w:val="00194824"/>
    <w:rsid w:val="0019578B"/>
    <w:rsid w:val="001962BD"/>
    <w:rsid w:val="001963F3"/>
    <w:rsid w:val="00197F48"/>
    <w:rsid w:val="001A0D88"/>
    <w:rsid w:val="001A10E7"/>
    <w:rsid w:val="001A124C"/>
    <w:rsid w:val="001A13CA"/>
    <w:rsid w:val="001A1454"/>
    <w:rsid w:val="001A1671"/>
    <w:rsid w:val="001A1E1B"/>
    <w:rsid w:val="001A2245"/>
    <w:rsid w:val="001A2C8A"/>
    <w:rsid w:val="001A2CAC"/>
    <w:rsid w:val="001A31D8"/>
    <w:rsid w:val="001A3D21"/>
    <w:rsid w:val="001A3DF9"/>
    <w:rsid w:val="001A486A"/>
    <w:rsid w:val="001A4E28"/>
    <w:rsid w:val="001A4E30"/>
    <w:rsid w:val="001A4FB4"/>
    <w:rsid w:val="001A5C94"/>
    <w:rsid w:val="001A6568"/>
    <w:rsid w:val="001A6D9E"/>
    <w:rsid w:val="001A7931"/>
    <w:rsid w:val="001B0450"/>
    <w:rsid w:val="001B0FB8"/>
    <w:rsid w:val="001B17EA"/>
    <w:rsid w:val="001B1802"/>
    <w:rsid w:val="001B1FFD"/>
    <w:rsid w:val="001B215C"/>
    <w:rsid w:val="001B299C"/>
    <w:rsid w:val="001B38BF"/>
    <w:rsid w:val="001B39C6"/>
    <w:rsid w:val="001B3ABE"/>
    <w:rsid w:val="001B3D1C"/>
    <w:rsid w:val="001B43FC"/>
    <w:rsid w:val="001B467E"/>
    <w:rsid w:val="001B4762"/>
    <w:rsid w:val="001B4B84"/>
    <w:rsid w:val="001B4FDC"/>
    <w:rsid w:val="001B5209"/>
    <w:rsid w:val="001B5507"/>
    <w:rsid w:val="001B5820"/>
    <w:rsid w:val="001B666C"/>
    <w:rsid w:val="001B6A86"/>
    <w:rsid w:val="001B7565"/>
    <w:rsid w:val="001C0173"/>
    <w:rsid w:val="001C1305"/>
    <w:rsid w:val="001C20E2"/>
    <w:rsid w:val="001C27B3"/>
    <w:rsid w:val="001C281E"/>
    <w:rsid w:val="001C2947"/>
    <w:rsid w:val="001C3250"/>
    <w:rsid w:val="001C3B64"/>
    <w:rsid w:val="001C452D"/>
    <w:rsid w:val="001C474C"/>
    <w:rsid w:val="001C4803"/>
    <w:rsid w:val="001C5540"/>
    <w:rsid w:val="001C570E"/>
    <w:rsid w:val="001C57F9"/>
    <w:rsid w:val="001C5F3E"/>
    <w:rsid w:val="001C6889"/>
    <w:rsid w:val="001C7757"/>
    <w:rsid w:val="001C7984"/>
    <w:rsid w:val="001C7CF5"/>
    <w:rsid w:val="001C7F59"/>
    <w:rsid w:val="001C7FC7"/>
    <w:rsid w:val="001D0AFF"/>
    <w:rsid w:val="001D0FBD"/>
    <w:rsid w:val="001D0FC1"/>
    <w:rsid w:val="001D1172"/>
    <w:rsid w:val="001D12D7"/>
    <w:rsid w:val="001D16FB"/>
    <w:rsid w:val="001D203F"/>
    <w:rsid w:val="001D2C5C"/>
    <w:rsid w:val="001D36F0"/>
    <w:rsid w:val="001D3714"/>
    <w:rsid w:val="001D3815"/>
    <w:rsid w:val="001D3925"/>
    <w:rsid w:val="001D4026"/>
    <w:rsid w:val="001D41DE"/>
    <w:rsid w:val="001D4500"/>
    <w:rsid w:val="001D49F8"/>
    <w:rsid w:val="001D4AB1"/>
    <w:rsid w:val="001D4BBF"/>
    <w:rsid w:val="001D53AE"/>
    <w:rsid w:val="001D579C"/>
    <w:rsid w:val="001D58FA"/>
    <w:rsid w:val="001D67D2"/>
    <w:rsid w:val="001D6F13"/>
    <w:rsid w:val="001E0459"/>
    <w:rsid w:val="001E087F"/>
    <w:rsid w:val="001E1BD2"/>
    <w:rsid w:val="001E206D"/>
    <w:rsid w:val="001E239F"/>
    <w:rsid w:val="001E3155"/>
    <w:rsid w:val="001E3E8D"/>
    <w:rsid w:val="001E3F98"/>
    <w:rsid w:val="001E4381"/>
    <w:rsid w:val="001E5139"/>
    <w:rsid w:val="001E574D"/>
    <w:rsid w:val="001E58FE"/>
    <w:rsid w:val="001E5C34"/>
    <w:rsid w:val="001E7620"/>
    <w:rsid w:val="001E7753"/>
    <w:rsid w:val="001F02E4"/>
    <w:rsid w:val="001F0765"/>
    <w:rsid w:val="001F0843"/>
    <w:rsid w:val="001F0E76"/>
    <w:rsid w:val="001F0F94"/>
    <w:rsid w:val="001F109D"/>
    <w:rsid w:val="001F13BC"/>
    <w:rsid w:val="001F14B9"/>
    <w:rsid w:val="001F1554"/>
    <w:rsid w:val="001F192A"/>
    <w:rsid w:val="001F1C2D"/>
    <w:rsid w:val="001F2002"/>
    <w:rsid w:val="001F2B34"/>
    <w:rsid w:val="001F2F8E"/>
    <w:rsid w:val="001F3F90"/>
    <w:rsid w:val="001F4C0C"/>
    <w:rsid w:val="001F51FF"/>
    <w:rsid w:val="001F5759"/>
    <w:rsid w:val="001F59BF"/>
    <w:rsid w:val="001F5B6C"/>
    <w:rsid w:val="001F627B"/>
    <w:rsid w:val="001F6487"/>
    <w:rsid w:val="001F68A6"/>
    <w:rsid w:val="001F6AD3"/>
    <w:rsid w:val="001F70B8"/>
    <w:rsid w:val="001F71FC"/>
    <w:rsid w:val="001F725C"/>
    <w:rsid w:val="00200391"/>
    <w:rsid w:val="00200899"/>
    <w:rsid w:val="00201165"/>
    <w:rsid w:val="002016E0"/>
    <w:rsid w:val="002016EE"/>
    <w:rsid w:val="002019D4"/>
    <w:rsid w:val="002028CE"/>
    <w:rsid w:val="002030BD"/>
    <w:rsid w:val="002035A8"/>
    <w:rsid w:val="0020378A"/>
    <w:rsid w:val="00204DAF"/>
    <w:rsid w:val="00204FB2"/>
    <w:rsid w:val="002058DC"/>
    <w:rsid w:val="0020672B"/>
    <w:rsid w:val="00206B3E"/>
    <w:rsid w:val="00210126"/>
    <w:rsid w:val="00210310"/>
    <w:rsid w:val="00210912"/>
    <w:rsid w:val="0021096D"/>
    <w:rsid w:val="00210D79"/>
    <w:rsid w:val="00211035"/>
    <w:rsid w:val="002110D7"/>
    <w:rsid w:val="002117EB"/>
    <w:rsid w:val="00211861"/>
    <w:rsid w:val="00211B39"/>
    <w:rsid w:val="00211F72"/>
    <w:rsid w:val="00212222"/>
    <w:rsid w:val="00212935"/>
    <w:rsid w:val="002129FF"/>
    <w:rsid w:val="00212CB8"/>
    <w:rsid w:val="002134F1"/>
    <w:rsid w:val="00213DEE"/>
    <w:rsid w:val="00214251"/>
    <w:rsid w:val="00214342"/>
    <w:rsid w:val="0021477E"/>
    <w:rsid w:val="0021478A"/>
    <w:rsid w:val="00214884"/>
    <w:rsid w:val="00214CB1"/>
    <w:rsid w:val="00214F9A"/>
    <w:rsid w:val="00215075"/>
    <w:rsid w:val="002153E3"/>
    <w:rsid w:val="0021557A"/>
    <w:rsid w:val="002155D4"/>
    <w:rsid w:val="00216BE5"/>
    <w:rsid w:val="00216FB3"/>
    <w:rsid w:val="002175A5"/>
    <w:rsid w:val="002175AF"/>
    <w:rsid w:val="00217771"/>
    <w:rsid w:val="00217E04"/>
    <w:rsid w:val="00220A10"/>
    <w:rsid w:val="0022168F"/>
    <w:rsid w:val="00221D9C"/>
    <w:rsid w:val="00221F1D"/>
    <w:rsid w:val="00222615"/>
    <w:rsid w:val="00222B3C"/>
    <w:rsid w:val="00222CF0"/>
    <w:rsid w:val="0022359E"/>
    <w:rsid w:val="00223790"/>
    <w:rsid w:val="00223AC9"/>
    <w:rsid w:val="002243DE"/>
    <w:rsid w:val="0022452A"/>
    <w:rsid w:val="0022552B"/>
    <w:rsid w:val="00225692"/>
    <w:rsid w:val="00226203"/>
    <w:rsid w:val="0022661C"/>
    <w:rsid w:val="00227197"/>
    <w:rsid w:val="00230580"/>
    <w:rsid w:val="00230861"/>
    <w:rsid w:val="0023171A"/>
    <w:rsid w:val="00231BE8"/>
    <w:rsid w:val="00231F11"/>
    <w:rsid w:val="00232126"/>
    <w:rsid w:val="00232CB0"/>
    <w:rsid w:val="00233234"/>
    <w:rsid w:val="002332B0"/>
    <w:rsid w:val="00234092"/>
    <w:rsid w:val="00234BF2"/>
    <w:rsid w:val="00234C53"/>
    <w:rsid w:val="00235729"/>
    <w:rsid w:val="00235F68"/>
    <w:rsid w:val="002360E4"/>
    <w:rsid w:val="00236C69"/>
    <w:rsid w:val="00237352"/>
    <w:rsid w:val="00237779"/>
    <w:rsid w:val="00237C82"/>
    <w:rsid w:val="00240171"/>
    <w:rsid w:val="00240AE9"/>
    <w:rsid w:val="00241CBE"/>
    <w:rsid w:val="0024241F"/>
    <w:rsid w:val="002428BD"/>
    <w:rsid w:val="00242971"/>
    <w:rsid w:val="002432DC"/>
    <w:rsid w:val="0024396C"/>
    <w:rsid w:val="0024478B"/>
    <w:rsid w:val="00245655"/>
    <w:rsid w:val="00245C5C"/>
    <w:rsid w:val="00245DD1"/>
    <w:rsid w:val="00245DEC"/>
    <w:rsid w:val="00246D48"/>
    <w:rsid w:val="0025003F"/>
    <w:rsid w:val="002504FF"/>
    <w:rsid w:val="00251CCE"/>
    <w:rsid w:val="00252272"/>
    <w:rsid w:val="002522EF"/>
    <w:rsid w:val="00253068"/>
    <w:rsid w:val="00253BE2"/>
    <w:rsid w:val="00253E52"/>
    <w:rsid w:val="00254409"/>
    <w:rsid w:val="00254FD1"/>
    <w:rsid w:val="0025505C"/>
    <w:rsid w:val="002556CC"/>
    <w:rsid w:val="00255BF3"/>
    <w:rsid w:val="00256D3A"/>
    <w:rsid w:val="0025704A"/>
    <w:rsid w:val="00257A27"/>
    <w:rsid w:val="00260CF2"/>
    <w:rsid w:val="00260F5D"/>
    <w:rsid w:val="002614AA"/>
    <w:rsid w:val="0026175E"/>
    <w:rsid w:val="0026187E"/>
    <w:rsid w:val="00261DF3"/>
    <w:rsid w:val="00261F8A"/>
    <w:rsid w:val="00262048"/>
    <w:rsid w:val="0026313E"/>
    <w:rsid w:val="00263356"/>
    <w:rsid w:val="002637E8"/>
    <w:rsid w:val="00263960"/>
    <w:rsid w:val="00263A6C"/>
    <w:rsid w:val="00264C78"/>
    <w:rsid w:val="00264CC0"/>
    <w:rsid w:val="002658AB"/>
    <w:rsid w:val="00265D0D"/>
    <w:rsid w:val="00265EDE"/>
    <w:rsid w:val="00266614"/>
    <w:rsid w:val="0026692B"/>
    <w:rsid w:val="002669E5"/>
    <w:rsid w:val="00266A94"/>
    <w:rsid w:val="00266AB2"/>
    <w:rsid w:val="00267116"/>
    <w:rsid w:val="00267C38"/>
    <w:rsid w:val="00267CA3"/>
    <w:rsid w:val="00267F78"/>
    <w:rsid w:val="00267FC0"/>
    <w:rsid w:val="002701CB"/>
    <w:rsid w:val="0027055B"/>
    <w:rsid w:val="002710DD"/>
    <w:rsid w:val="002715B3"/>
    <w:rsid w:val="00271904"/>
    <w:rsid w:val="00271BAA"/>
    <w:rsid w:val="0027241C"/>
    <w:rsid w:val="00272DC8"/>
    <w:rsid w:val="00273160"/>
    <w:rsid w:val="00274038"/>
    <w:rsid w:val="00274115"/>
    <w:rsid w:val="0027426D"/>
    <w:rsid w:val="00274362"/>
    <w:rsid w:val="00275260"/>
    <w:rsid w:val="002752B0"/>
    <w:rsid w:val="00275465"/>
    <w:rsid w:val="00275658"/>
    <w:rsid w:val="002756C2"/>
    <w:rsid w:val="00276068"/>
    <w:rsid w:val="002764CB"/>
    <w:rsid w:val="002768E9"/>
    <w:rsid w:val="00282BD7"/>
    <w:rsid w:val="0028311E"/>
    <w:rsid w:val="00283BCF"/>
    <w:rsid w:val="00283FBF"/>
    <w:rsid w:val="0028433C"/>
    <w:rsid w:val="002845AC"/>
    <w:rsid w:val="00284A2C"/>
    <w:rsid w:val="00284B75"/>
    <w:rsid w:val="00284E85"/>
    <w:rsid w:val="0028528B"/>
    <w:rsid w:val="00285E67"/>
    <w:rsid w:val="00285FAA"/>
    <w:rsid w:val="00286272"/>
    <w:rsid w:val="00286DD5"/>
    <w:rsid w:val="002874D8"/>
    <w:rsid w:val="00290463"/>
    <w:rsid w:val="00291552"/>
    <w:rsid w:val="00292266"/>
    <w:rsid w:val="002942BD"/>
    <w:rsid w:val="0029510B"/>
    <w:rsid w:val="00295275"/>
    <w:rsid w:val="00295286"/>
    <w:rsid w:val="0029584C"/>
    <w:rsid w:val="00296791"/>
    <w:rsid w:val="0029680D"/>
    <w:rsid w:val="0029739B"/>
    <w:rsid w:val="0029778B"/>
    <w:rsid w:val="0029779A"/>
    <w:rsid w:val="002979B5"/>
    <w:rsid w:val="002A046B"/>
    <w:rsid w:val="002A06F5"/>
    <w:rsid w:val="002A0D79"/>
    <w:rsid w:val="002A12B6"/>
    <w:rsid w:val="002A13BA"/>
    <w:rsid w:val="002A1F9C"/>
    <w:rsid w:val="002A2D2B"/>
    <w:rsid w:val="002A3DD2"/>
    <w:rsid w:val="002A3F30"/>
    <w:rsid w:val="002A510F"/>
    <w:rsid w:val="002A5456"/>
    <w:rsid w:val="002A5977"/>
    <w:rsid w:val="002A67B5"/>
    <w:rsid w:val="002A6FA2"/>
    <w:rsid w:val="002A767E"/>
    <w:rsid w:val="002A7967"/>
    <w:rsid w:val="002B0755"/>
    <w:rsid w:val="002B0B36"/>
    <w:rsid w:val="002B1203"/>
    <w:rsid w:val="002B13A8"/>
    <w:rsid w:val="002B288E"/>
    <w:rsid w:val="002B2FD9"/>
    <w:rsid w:val="002B38D2"/>
    <w:rsid w:val="002B4314"/>
    <w:rsid w:val="002B4365"/>
    <w:rsid w:val="002B482D"/>
    <w:rsid w:val="002B5E90"/>
    <w:rsid w:val="002B6529"/>
    <w:rsid w:val="002B6EFA"/>
    <w:rsid w:val="002B7045"/>
    <w:rsid w:val="002B7189"/>
    <w:rsid w:val="002B7A90"/>
    <w:rsid w:val="002B7BCD"/>
    <w:rsid w:val="002B7DFD"/>
    <w:rsid w:val="002C02CE"/>
    <w:rsid w:val="002C03F8"/>
    <w:rsid w:val="002C1810"/>
    <w:rsid w:val="002C2262"/>
    <w:rsid w:val="002C3B51"/>
    <w:rsid w:val="002C40A7"/>
    <w:rsid w:val="002C411F"/>
    <w:rsid w:val="002C4709"/>
    <w:rsid w:val="002C48AA"/>
    <w:rsid w:val="002C4B44"/>
    <w:rsid w:val="002C4F8A"/>
    <w:rsid w:val="002C54FB"/>
    <w:rsid w:val="002C5847"/>
    <w:rsid w:val="002C5B7B"/>
    <w:rsid w:val="002C5B98"/>
    <w:rsid w:val="002C5DD1"/>
    <w:rsid w:val="002C6A8A"/>
    <w:rsid w:val="002C6C53"/>
    <w:rsid w:val="002C6F5F"/>
    <w:rsid w:val="002C71D3"/>
    <w:rsid w:val="002C7703"/>
    <w:rsid w:val="002D0088"/>
    <w:rsid w:val="002D0091"/>
    <w:rsid w:val="002D09C0"/>
    <w:rsid w:val="002D1ED9"/>
    <w:rsid w:val="002D215A"/>
    <w:rsid w:val="002D2DDD"/>
    <w:rsid w:val="002D30E4"/>
    <w:rsid w:val="002D3631"/>
    <w:rsid w:val="002D46BE"/>
    <w:rsid w:val="002D565C"/>
    <w:rsid w:val="002D5E2E"/>
    <w:rsid w:val="002D67B0"/>
    <w:rsid w:val="002D6AD3"/>
    <w:rsid w:val="002D6F52"/>
    <w:rsid w:val="002D72DC"/>
    <w:rsid w:val="002D7460"/>
    <w:rsid w:val="002D76D5"/>
    <w:rsid w:val="002D7967"/>
    <w:rsid w:val="002E078A"/>
    <w:rsid w:val="002E0A21"/>
    <w:rsid w:val="002E1BE6"/>
    <w:rsid w:val="002E1E15"/>
    <w:rsid w:val="002E27DA"/>
    <w:rsid w:val="002E2EF0"/>
    <w:rsid w:val="002E3130"/>
    <w:rsid w:val="002E3269"/>
    <w:rsid w:val="002E335A"/>
    <w:rsid w:val="002E3871"/>
    <w:rsid w:val="002E3EF7"/>
    <w:rsid w:val="002E4734"/>
    <w:rsid w:val="002E526E"/>
    <w:rsid w:val="002E530E"/>
    <w:rsid w:val="002E5593"/>
    <w:rsid w:val="002E677F"/>
    <w:rsid w:val="002E71F8"/>
    <w:rsid w:val="002E76C7"/>
    <w:rsid w:val="002E7FCD"/>
    <w:rsid w:val="002F0371"/>
    <w:rsid w:val="002F0A36"/>
    <w:rsid w:val="002F129D"/>
    <w:rsid w:val="002F18BC"/>
    <w:rsid w:val="002F20DE"/>
    <w:rsid w:val="002F24B5"/>
    <w:rsid w:val="002F2C5E"/>
    <w:rsid w:val="002F2F0E"/>
    <w:rsid w:val="002F31A3"/>
    <w:rsid w:val="002F31DA"/>
    <w:rsid w:val="002F3929"/>
    <w:rsid w:val="002F3D97"/>
    <w:rsid w:val="002F46D6"/>
    <w:rsid w:val="002F50C5"/>
    <w:rsid w:val="002F7539"/>
    <w:rsid w:val="002F7966"/>
    <w:rsid w:val="002F79C7"/>
    <w:rsid w:val="002F7F2F"/>
    <w:rsid w:val="00300472"/>
    <w:rsid w:val="00300E66"/>
    <w:rsid w:val="003019C8"/>
    <w:rsid w:val="00301D21"/>
    <w:rsid w:val="00301E73"/>
    <w:rsid w:val="0030254B"/>
    <w:rsid w:val="003027E6"/>
    <w:rsid w:val="00302F18"/>
    <w:rsid w:val="00303D93"/>
    <w:rsid w:val="0030471E"/>
    <w:rsid w:val="00304DF5"/>
    <w:rsid w:val="00305092"/>
    <w:rsid w:val="00305816"/>
    <w:rsid w:val="003058CE"/>
    <w:rsid w:val="00305923"/>
    <w:rsid w:val="00305FF8"/>
    <w:rsid w:val="00306226"/>
    <w:rsid w:val="003078BC"/>
    <w:rsid w:val="00307A21"/>
    <w:rsid w:val="00310670"/>
    <w:rsid w:val="003107CC"/>
    <w:rsid w:val="0031182B"/>
    <w:rsid w:val="00311C91"/>
    <w:rsid w:val="00312153"/>
    <w:rsid w:val="00312226"/>
    <w:rsid w:val="003122D8"/>
    <w:rsid w:val="003123CD"/>
    <w:rsid w:val="003128D6"/>
    <w:rsid w:val="00312DB1"/>
    <w:rsid w:val="0031321F"/>
    <w:rsid w:val="00313512"/>
    <w:rsid w:val="00313635"/>
    <w:rsid w:val="003147C7"/>
    <w:rsid w:val="0031506D"/>
    <w:rsid w:val="00315450"/>
    <w:rsid w:val="003155B3"/>
    <w:rsid w:val="00315A1C"/>
    <w:rsid w:val="00315EC1"/>
    <w:rsid w:val="00316E76"/>
    <w:rsid w:val="00316F6C"/>
    <w:rsid w:val="0031754F"/>
    <w:rsid w:val="00321227"/>
    <w:rsid w:val="00321D3F"/>
    <w:rsid w:val="00322418"/>
    <w:rsid w:val="003236D7"/>
    <w:rsid w:val="00323921"/>
    <w:rsid w:val="0032424D"/>
    <w:rsid w:val="00324A50"/>
    <w:rsid w:val="00326001"/>
    <w:rsid w:val="003260E7"/>
    <w:rsid w:val="00326432"/>
    <w:rsid w:val="00326626"/>
    <w:rsid w:val="00326A61"/>
    <w:rsid w:val="00327072"/>
    <w:rsid w:val="00327309"/>
    <w:rsid w:val="0032794F"/>
    <w:rsid w:val="00330705"/>
    <w:rsid w:val="00331008"/>
    <w:rsid w:val="00331CEE"/>
    <w:rsid w:val="00331E3B"/>
    <w:rsid w:val="00332521"/>
    <w:rsid w:val="00333555"/>
    <w:rsid w:val="00333894"/>
    <w:rsid w:val="00334059"/>
    <w:rsid w:val="0033626A"/>
    <w:rsid w:val="00337119"/>
    <w:rsid w:val="003372D0"/>
    <w:rsid w:val="0033732F"/>
    <w:rsid w:val="003378A9"/>
    <w:rsid w:val="00341236"/>
    <w:rsid w:val="003415E4"/>
    <w:rsid w:val="0034270B"/>
    <w:rsid w:val="003427B2"/>
    <w:rsid w:val="00343511"/>
    <w:rsid w:val="0034353F"/>
    <w:rsid w:val="00343B91"/>
    <w:rsid w:val="0034416C"/>
    <w:rsid w:val="0034418B"/>
    <w:rsid w:val="00344404"/>
    <w:rsid w:val="00344412"/>
    <w:rsid w:val="003463C1"/>
    <w:rsid w:val="00346BF2"/>
    <w:rsid w:val="0034737B"/>
    <w:rsid w:val="003478BA"/>
    <w:rsid w:val="00347C7F"/>
    <w:rsid w:val="00347D10"/>
    <w:rsid w:val="00350009"/>
    <w:rsid w:val="00350516"/>
    <w:rsid w:val="00350567"/>
    <w:rsid w:val="0035090C"/>
    <w:rsid w:val="00350CE2"/>
    <w:rsid w:val="003511E4"/>
    <w:rsid w:val="00351430"/>
    <w:rsid w:val="00351541"/>
    <w:rsid w:val="00351DE4"/>
    <w:rsid w:val="003521E9"/>
    <w:rsid w:val="00352BAE"/>
    <w:rsid w:val="003533BD"/>
    <w:rsid w:val="00353CFE"/>
    <w:rsid w:val="0035448F"/>
    <w:rsid w:val="0035474D"/>
    <w:rsid w:val="00354AC8"/>
    <w:rsid w:val="00354E30"/>
    <w:rsid w:val="003556C6"/>
    <w:rsid w:val="003562C1"/>
    <w:rsid w:val="00356861"/>
    <w:rsid w:val="00356B39"/>
    <w:rsid w:val="00356EA9"/>
    <w:rsid w:val="0035700C"/>
    <w:rsid w:val="00357489"/>
    <w:rsid w:val="0035752B"/>
    <w:rsid w:val="00357A95"/>
    <w:rsid w:val="00357F50"/>
    <w:rsid w:val="00360109"/>
    <w:rsid w:val="00360578"/>
    <w:rsid w:val="00361391"/>
    <w:rsid w:val="003615CB"/>
    <w:rsid w:val="0036179C"/>
    <w:rsid w:val="0036204F"/>
    <w:rsid w:val="00362239"/>
    <w:rsid w:val="003639D3"/>
    <w:rsid w:val="00363B5C"/>
    <w:rsid w:val="00365215"/>
    <w:rsid w:val="0036553A"/>
    <w:rsid w:val="00365885"/>
    <w:rsid w:val="0036628B"/>
    <w:rsid w:val="00366D8D"/>
    <w:rsid w:val="00367C72"/>
    <w:rsid w:val="00370635"/>
    <w:rsid w:val="00370818"/>
    <w:rsid w:val="00370953"/>
    <w:rsid w:val="00370EB6"/>
    <w:rsid w:val="00372010"/>
    <w:rsid w:val="0037286D"/>
    <w:rsid w:val="00372D8C"/>
    <w:rsid w:val="0037338D"/>
    <w:rsid w:val="00373458"/>
    <w:rsid w:val="00373F38"/>
    <w:rsid w:val="00374CFA"/>
    <w:rsid w:val="0037578F"/>
    <w:rsid w:val="00375B44"/>
    <w:rsid w:val="0037629A"/>
    <w:rsid w:val="00376AE6"/>
    <w:rsid w:val="00376F9E"/>
    <w:rsid w:val="003772C6"/>
    <w:rsid w:val="00377D7A"/>
    <w:rsid w:val="003801B8"/>
    <w:rsid w:val="00380C10"/>
    <w:rsid w:val="003817E6"/>
    <w:rsid w:val="00381959"/>
    <w:rsid w:val="00382730"/>
    <w:rsid w:val="00382A52"/>
    <w:rsid w:val="003835A0"/>
    <w:rsid w:val="0038384A"/>
    <w:rsid w:val="0038432E"/>
    <w:rsid w:val="00384532"/>
    <w:rsid w:val="00384DF6"/>
    <w:rsid w:val="00384E6C"/>
    <w:rsid w:val="00384FC8"/>
    <w:rsid w:val="0038503C"/>
    <w:rsid w:val="00385261"/>
    <w:rsid w:val="003860A7"/>
    <w:rsid w:val="00386C7F"/>
    <w:rsid w:val="0038797A"/>
    <w:rsid w:val="00390289"/>
    <w:rsid w:val="00390602"/>
    <w:rsid w:val="00391C71"/>
    <w:rsid w:val="003924DA"/>
    <w:rsid w:val="003928A4"/>
    <w:rsid w:val="00392D94"/>
    <w:rsid w:val="0039323E"/>
    <w:rsid w:val="00393816"/>
    <w:rsid w:val="003939DF"/>
    <w:rsid w:val="00393FD6"/>
    <w:rsid w:val="003948CE"/>
    <w:rsid w:val="0039595E"/>
    <w:rsid w:val="00395CEE"/>
    <w:rsid w:val="0039606C"/>
    <w:rsid w:val="003964DA"/>
    <w:rsid w:val="0039674E"/>
    <w:rsid w:val="00396A99"/>
    <w:rsid w:val="00396C90"/>
    <w:rsid w:val="003A03E1"/>
    <w:rsid w:val="003A05D2"/>
    <w:rsid w:val="003A0787"/>
    <w:rsid w:val="003A0C7F"/>
    <w:rsid w:val="003A0EE3"/>
    <w:rsid w:val="003A1758"/>
    <w:rsid w:val="003A1AFB"/>
    <w:rsid w:val="003A1D66"/>
    <w:rsid w:val="003A1F25"/>
    <w:rsid w:val="003A204C"/>
    <w:rsid w:val="003A2F11"/>
    <w:rsid w:val="003A4496"/>
    <w:rsid w:val="003A46FC"/>
    <w:rsid w:val="003A5366"/>
    <w:rsid w:val="003A65DA"/>
    <w:rsid w:val="003A6ECF"/>
    <w:rsid w:val="003A7048"/>
    <w:rsid w:val="003A7A53"/>
    <w:rsid w:val="003A7B11"/>
    <w:rsid w:val="003A7CA9"/>
    <w:rsid w:val="003B06A1"/>
    <w:rsid w:val="003B0F48"/>
    <w:rsid w:val="003B1774"/>
    <w:rsid w:val="003B1B09"/>
    <w:rsid w:val="003B25E4"/>
    <w:rsid w:val="003B27D4"/>
    <w:rsid w:val="003B368D"/>
    <w:rsid w:val="003B3959"/>
    <w:rsid w:val="003B3A94"/>
    <w:rsid w:val="003B3DCD"/>
    <w:rsid w:val="003B3E92"/>
    <w:rsid w:val="003B442F"/>
    <w:rsid w:val="003B44F1"/>
    <w:rsid w:val="003B46D8"/>
    <w:rsid w:val="003B4865"/>
    <w:rsid w:val="003B4A7E"/>
    <w:rsid w:val="003B58DA"/>
    <w:rsid w:val="003B705E"/>
    <w:rsid w:val="003B719E"/>
    <w:rsid w:val="003B7A0A"/>
    <w:rsid w:val="003C033D"/>
    <w:rsid w:val="003C0E55"/>
    <w:rsid w:val="003C14F9"/>
    <w:rsid w:val="003C1BCC"/>
    <w:rsid w:val="003C217B"/>
    <w:rsid w:val="003C2B64"/>
    <w:rsid w:val="003C2D20"/>
    <w:rsid w:val="003C2D21"/>
    <w:rsid w:val="003C2EAD"/>
    <w:rsid w:val="003C39D7"/>
    <w:rsid w:val="003C3C05"/>
    <w:rsid w:val="003C45FD"/>
    <w:rsid w:val="003C4A1A"/>
    <w:rsid w:val="003C4BAC"/>
    <w:rsid w:val="003C4DB3"/>
    <w:rsid w:val="003C50B5"/>
    <w:rsid w:val="003C5526"/>
    <w:rsid w:val="003C60DC"/>
    <w:rsid w:val="003C613C"/>
    <w:rsid w:val="003C63B8"/>
    <w:rsid w:val="003C666F"/>
    <w:rsid w:val="003C6E20"/>
    <w:rsid w:val="003C7845"/>
    <w:rsid w:val="003C7FD6"/>
    <w:rsid w:val="003D0CFE"/>
    <w:rsid w:val="003D161A"/>
    <w:rsid w:val="003D1B21"/>
    <w:rsid w:val="003D2735"/>
    <w:rsid w:val="003D2A7D"/>
    <w:rsid w:val="003D318E"/>
    <w:rsid w:val="003D41EF"/>
    <w:rsid w:val="003D4D8E"/>
    <w:rsid w:val="003D4F59"/>
    <w:rsid w:val="003D6408"/>
    <w:rsid w:val="003D645E"/>
    <w:rsid w:val="003D67A5"/>
    <w:rsid w:val="003D74CF"/>
    <w:rsid w:val="003E000D"/>
    <w:rsid w:val="003E0064"/>
    <w:rsid w:val="003E051A"/>
    <w:rsid w:val="003E0855"/>
    <w:rsid w:val="003E0D02"/>
    <w:rsid w:val="003E17BB"/>
    <w:rsid w:val="003E1D17"/>
    <w:rsid w:val="003E235E"/>
    <w:rsid w:val="003E2695"/>
    <w:rsid w:val="003E2742"/>
    <w:rsid w:val="003E3358"/>
    <w:rsid w:val="003E491D"/>
    <w:rsid w:val="003E4FFD"/>
    <w:rsid w:val="003E574D"/>
    <w:rsid w:val="003E5933"/>
    <w:rsid w:val="003E5952"/>
    <w:rsid w:val="003E5FB7"/>
    <w:rsid w:val="003E6067"/>
    <w:rsid w:val="003E681E"/>
    <w:rsid w:val="003E6F01"/>
    <w:rsid w:val="003E7C7B"/>
    <w:rsid w:val="003E7F45"/>
    <w:rsid w:val="003F074E"/>
    <w:rsid w:val="003F0869"/>
    <w:rsid w:val="003F08C4"/>
    <w:rsid w:val="003F0CF0"/>
    <w:rsid w:val="003F1186"/>
    <w:rsid w:val="003F14F6"/>
    <w:rsid w:val="003F1AA1"/>
    <w:rsid w:val="003F22FB"/>
    <w:rsid w:val="003F2719"/>
    <w:rsid w:val="003F289C"/>
    <w:rsid w:val="003F2B28"/>
    <w:rsid w:val="003F2E20"/>
    <w:rsid w:val="003F2E89"/>
    <w:rsid w:val="003F2EAD"/>
    <w:rsid w:val="003F2F73"/>
    <w:rsid w:val="003F37D3"/>
    <w:rsid w:val="003F3C79"/>
    <w:rsid w:val="003F3C86"/>
    <w:rsid w:val="003F5DC0"/>
    <w:rsid w:val="003F5E0A"/>
    <w:rsid w:val="003F68ED"/>
    <w:rsid w:val="003F79AF"/>
    <w:rsid w:val="003F7F6B"/>
    <w:rsid w:val="003F7FED"/>
    <w:rsid w:val="0040003B"/>
    <w:rsid w:val="00400287"/>
    <w:rsid w:val="00400579"/>
    <w:rsid w:val="00400606"/>
    <w:rsid w:val="00401E0E"/>
    <w:rsid w:val="004025C1"/>
    <w:rsid w:val="00402874"/>
    <w:rsid w:val="00403E74"/>
    <w:rsid w:val="00403F4C"/>
    <w:rsid w:val="00404036"/>
    <w:rsid w:val="00404467"/>
    <w:rsid w:val="00404873"/>
    <w:rsid w:val="004052B3"/>
    <w:rsid w:val="00405D41"/>
    <w:rsid w:val="00405E92"/>
    <w:rsid w:val="00406BF8"/>
    <w:rsid w:val="00406E20"/>
    <w:rsid w:val="00406FB8"/>
    <w:rsid w:val="004072B9"/>
    <w:rsid w:val="00410683"/>
    <w:rsid w:val="004109D6"/>
    <w:rsid w:val="00410CB5"/>
    <w:rsid w:val="00411012"/>
    <w:rsid w:val="00411878"/>
    <w:rsid w:val="00411CE1"/>
    <w:rsid w:val="004128D3"/>
    <w:rsid w:val="00413A8B"/>
    <w:rsid w:val="00414E25"/>
    <w:rsid w:val="004150CF"/>
    <w:rsid w:val="00415317"/>
    <w:rsid w:val="004153D7"/>
    <w:rsid w:val="004158B2"/>
    <w:rsid w:val="004167E7"/>
    <w:rsid w:val="00416D11"/>
    <w:rsid w:val="004175A2"/>
    <w:rsid w:val="00417FCF"/>
    <w:rsid w:val="004203E6"/>
    <w:rsid w:val="0042058E"/>
    <w:rsid w:val="00420872"/>
    <w:rsid w:val="00420D59"/>
    <w:rsid w:val="00420F7C"/>
    <w:rsid w:val="004212A2"/>
    <w:rsid w:val="004214F2"/>
    <w:rsid w:val="00421DB6"/>
    <w:rsid w:val="00421E3C"/>
    <w:rsid w:val="00422383"/>
    <w:rsid w:val="0042451D"/>
    <w:rsid w:val="00424C9B"/>
    <w:rsid w:val="00424D3E"/>
    <w:rsid w:val="004250EA"/>
    <w:rsid w:val="00425542"/>
    <w:rsid w:val="00425EED"/>
    <w:rsid w:val="00426071"/>
    <w:rsid w:val="004262E1"/>
    <w:rsid w:val="004264A7"/>
    <w:rsid w:val="004271F7"/>
    <w:rsid w:val="0042751F"/>
    <w:rsid w:val="0043016B"/>
    <w:rsid w:val="0043041F"/>
    <w:rsid w:val="0043067D"/>
    <w:rsid w:val="00430735"/>
    <w:rsid w:val="00431053"/>
    <w:rsid w:val="004311E2"/>
    <w:rsid w:val="004314D6"/>
    <w:rsid w:val="00431838"/>
    <w:rsid w:val="00431CC4"/>
    <w:rsid w:val="00431D7C"/>
    <w:rsid w:val="00432CAA"/>
    <w:rsid w:val="00432E62"/>
    <w:rsid w:val="00433A22"/>
    <w:rsid w:val="004343AF"/>
    <w:rsid w:val="00435A0F"/>
    <w:rsid w:val="00435AC2"/>
    <w:rsid w:val="0043617F"/>
    <w:rsid w:val="004363D2"/>
    <w:rsid w:val="0043685A"/>
    <w:rsid w:val="00436B27"/>
    <w:rsid w:val="00436FC1"/>
    <w:rsid w:val="00437160"/>
    <w:rsid w:val="0043776F"/>
    <w:rsid w:val="004403A7"/>
    <w:rsid w:val="00440502"/>
    <w:rsid w:val="004417AF"/>
    <w:rsid w:val="004418CD"/>
    <w:rsid w:val="00441940"/>
    <w:rsid w:val="00442304"/>
    <w:rsid w:val="00442368"/>
    <w:rsid w:val="00442FDB"/>
    <w:rsid w:val="00443F2F"/>
    <w:rsid w:val="00444448"/>
    <w:rsid w:val="00444D87"/>
    <w:rsid w:val="00444F84"/>
    <w:rsid w:val="00444FD5"/>
    <w:rsid w:val="00445D2E"/>
    <w:rsid w:val="0044669A"/>
    <w:rsid w:val="00446AF4"/>
    <w:rsid w:val="004471D7"/>
    <w:rsid w:val="004471F6"/>
    <w:rsid w:val="00447D72"/>
    <w:rsid w:val="00447E5B"/>
    <w:rsid w:val="00447EDD"/>
    <w:rsid w:val="00450BAB"/>
    <w:rsid w:val="00451196"/>
    <w:rsid w:val="00452091"/>
    <w:rsid w:val="0045310F"/>
    <w:rsid w:val="004533D9"/>
    <w:rsid w:val="00453475"/>
    <w:rsid w:val="00453B6B"/>
    <w:rsid w:val="00453E58"/>
    <w:rsid w:val="00454490"/>
    <w:rsid w:val="004547E8"/>
    <w:rsid w:val="00454979"/>
    <w:rsid w:val="00455847"/>
    <w:rsid w:val="004560BD"/>
    <w:rsid w:val="0045617A"/>
    <w:rsid w:val="00456C30"/>
    <w:rsid w:val="004574E4"/>
    <w:rsid w:val="004577CA"/>
    <w:rsid w:val="0045793C"/>
    <w:rsid w:val="004600EC"/>
    <w:rsid w:val="004601A1"/>
    <w:rsid w:val="00460B55"/>
    <w:rsid w:val="00462778"/>
    <w:rsid w:val="00462D5C"/>
    <w:rsid w:val="004634CB"/>
    <w:rsid w:val="0046383E"/>
    <w:rsid w:val="00463E2E"/>
    <w:rsid w:val="00464799"/>
    <w:rsid w:val="00465098"/>
    <w:rsid w:val="004652DE"/>
    <w:rsid w:val="004656C4"/>
    <w:rsid w:val="00466FD7"/>
    <w:rsid w:val="0046759B"/>
    <w:rsid w:val="004678CF"/>
    <w:rsid w:val="00467E3D"/>
    <w:rsid w:val="00467F65"/>
    <w:rsid w:val="0047036F"/>
    <w:rsid w:val="00470613"/>
    <w:rsid w:val="00471F0E"/>
    <w:rsid w:val="0047221E"/>
    <w:rsid w:val="00472EFA"/>
    <w:rsid w:val="00473794"/>
    <w:rsid w:val="0047482C"/>
    <w:rsid w:val="00474D19"/>
    <w:rsid w:val="004757F0"/>
    <w:rsid w:val="00475CE9"/>
    <w:rsid w:val="00475DB2"/>
    <w:rsid w:val="0047667F"/>
    <w:rsid w:val="004767AD"/>
    <w:rsid w:val="004768AA"/>
    <w:rsid w:val="00476F40"/>
    <w:rsid w:val="00477170"/>
    <w:rsid w:val="004771E9"/>
    <w:rsid w:val="0047784E"/>
    <w:rsid w:val="00477934"/>
    <w:rsid w:val="00477DC1"/>
    <w:rsid w:val="004804B8"/>
    <w:rsid w:val="004804E3"/>
    <w:rsid w:val="00480588"/>
    <w:rsid w:val="00480CCC"/>
    <w:rsid w:val="004811B2"/>
    <w:rsid w:val="004814C8"/>
    <w:rsid w:val="004825C0"/>
    <w:rsid w:val="004826C5"/>
    <w:rsid w:val="00483024"/>
    <w:rsid w:val="004833F0"/>
    <w:rsid w:val="00483617"/>
    <w:rsid w:val="004838B8"/>
    <w:rsid w:val="00483F25"/>
    <w:rsid w:val="0048433B"/>
    <w:rsid w:val="004849EA"/>
    <w:rsid w:val="00484AEE"/>
    <w:rsid w:val="00484B3B"/>
    <w:rsid w:val="00484FC0"/>
    <w:rsid w:val="0048550C"/>
    <w:rsid w:val="00485AA6"/>
    <w:rsid w:val="00485FB1"/>
    <w:rsid w:val="004866E8"/>
    <w:rsid w:val="00486974"/>
    <w:rsid w:val="00487681"/>
    <w:rsid w:val="00487EC3"/>
    <w:rsid w:val="00490771"/>
    <w:rsid w:val="004907ED"/>
    <w:rsid w:val="00490C4F"/>
    <w:rsid w:val="00491C3E"/>
    <w:rsid w:val="00491D2F"/>
    <w:rsid w:val="004924E4"/>
    <w:rsid w:val="004926DA"/>
    <w:rsid w:val="00492FDD"/>
    <w:rsid w:val="00493696"/>
    <w:rsid w:val="004943DD"/>
    <w:rsid w:val="004964CC"/>
    <w:rsid w:val="00496504"/>
    <w:rsid w:val="0049694A"/>
    <w:rsid w:val="00496950"/>
    <w:rsid w:val="00496A38"/>
    <w:rsid w:val="0049746F"/>
    <w:rsid w:val="00497B3C"/>
    <w:rsid w:val="00497D9E"/>
    <w:rsid w:val="004A01CD"/>
    <w:rsid w:val="004A06CF"/>
    <w:rsid w:val="004A0B6F"/>
    <w:rsid w:val="004A1377"/>
    <w:rsid w:val="004A1497"/>
    <w:rsid w:val="004A1797"/>
    <w:rsid w:val="004A23B4"/>
    <w:rsid w:val="004A2455"/>
    <w:rsid w:val="004A2D78"/>
    <w:rsid w:val="004A2ED2"/>
    <w:rsid w:val="004A4D88"/>
    <w:rsid w:val="004A4ED7"/>
    <w:rsid w:val="004A5840"/>
    <w:rsid w:val="004A7935"/>
    <w:rsid w:val="004A7E10"/>
    <w:rsid w:val="004B06C8"/>
    <w:rsid w:val="004B0B81"/>
    <w:rsid w:val="004B0B9B"/>
    <w:rsid w:val="004B0F5C"/>
    <w:rsid w:val="004B1486"/>
    <w:rsid w:val="004B1BBC"/>
    <w:rsid w:val="004B22AB"/>
    <w:rsid w:val="004B23CB"/>
    <w:rsid w:val="004B263D"/>
    <w:rsid w:val="004B2A9B"/>
    <w:rsid w:val="004B2FED"/>
    <w:rsid w:val="004B37FC"/>
    <w:rsid w:val="004B3D71"/>
    <w:rsid w:val="004B3D9D"/>
    <w:rsid w:val="004B40A0"/>
    <w:rsid w:val="004B425E"/>
    <w:rsid w:val="004B4BB5"/>
    <w:rsid w:val="004B5572"/>
    <w:rsid w:val="004B57C2"/>
    <w:rsid w:val="004B5C66"/>
    <w:rsid w:val="004B5D2D"/>
    <w:rsid w:val="004B5F01"/>
    <w:rsid w:val="004B6007"/>
    <w:rsid w:val="004B66D3"/>
    <w:rsid w:val="004B6C88"/>
    <w:rsid w:val="004B76FE"/>
    <w:rsid w:val="004C033B"/>
    <w:rsid w:val="004C142A"/>
    <w:rsid w:val="004C1939"/>
    <w:rsid w:val="004C2ACC"/>
    <w:rsid w:val="004C320A"/>
    <w:rsid w:val="004C45F7"/>
    <w:rsid w:val="004C4D3E"/>
    <w:rsid w:val="004C5072"/>
    <w:rsid w:val="004C5280"/>
    <w:rsid w:val="004C5D04"/>
    <w:rsid w:val="004C6341"/>
    <w:rsid w:val="004C6521"/>
    <w:rsid w:val="004C6709"/>
    <w:rsid w:val="004C688D"/>
    <w:rsid w:val="004C6B9B"/>
    <w:rsid w:val="004C6C99"/>
    <w:rsid w:val="004C710D"/>
    <w:rsid w:val="004C74C3"/>
    <w:rsid w:val="004D067E"/>
    <w:rsid w:val="004D06A2"/>
    <w:rsid w:val="004D0FAF"/>
    <w:rsid w:val="004D1073"/>
    <w:rsid w:val="004D1EF8"/>
    <w:rsid w:val="004D27F0"/>
    <w:rsid w:val="004D2EAC"/>
    <w:rsid w:val="004D322D"/>
    <w:rsid w:val="004D3753"/>
    <w:rsid w:val="004D3FCD"/>
    <w:rsid w:val="004D4D8D"/>
    <w:rsid w:val="004D532E"/>
    <w:rsid w:val="004D5785"/>
    <w:rsid w:val="004D584F"/>
    <w:rsid w:val="004D6141"/>
    <w:rsid w:val="004D678F"/>
    <w:rsid w:val="004D6E8E"/>
    <w:rsid w:val="004D6ED3"/>
    <w:rsid w:val="004D7371"/>
    <w:rsid w:val="004E0EA6"/>
    <w:rsid w:val="004E1C5A"/>
    <w:rsid w:val="004E22D0"/>
    <w:rsid w:val="004E2470"/>
    <w:rsid w:val="004E2A08"/>
    <w:rsid w:val="004E2CC9"/>
    <w:rsid w:val="004E2DB9"/>
    <w:rsid w:val="004E2EBF"/>
    <w:rsid w:val="004E2EC2"/>
    <w:rsid w:val="004E3B91"/>
    <w:rsid w:val="004E522E"/>
    <w:rsid w:val="004E5DAE"/>
    <w:rsid w:val="004E5F69"/>
    <w:rsid w:val="004E7327"/>
    <w:rsid w:val="004E73C2"/>
    <w:rsid w:val="004E74E1"/>
    <w:rsid w:val="004E7B73"/>
    <w:rsid w:val="004E7E5B"/>
    <w:rsid w:val="004F023B"/>
    <w:rsid w:val="004F09C4"/>
    <w:rsid w:val="004F1613"/>
    <w:rsid w:val="004F2A39"/>
    <w:rsid w:val="004F34B1"/>
    <w:rsid w:val="004F3879"/>
    <w:rsid w:val="004F3C14"/>
    <w:rsid w:val="004F3DA9"/>
    <w:rsid w:val="004F47CB"/>
    <w:rsid w:val="004F4ADA"/>
    <w:rsid w:val="004F524A"/>
    <w:rsid w:val="004F5670"/>
    <w:rsid w:val="004F5A32"/>
    <w:rsid w:val="004F613C"/>
    <w:rsid w:val="004F6A2F"/>
    <w:rsid w:val="004F6E5E"/>
    <w:rsid w:val="004F73D8"/>
    <w:rsid w:val="004F7BA7"/>
    <w:rsid w:val="00500443"/>
    <w:rsid w:val="00500F2E"/>
    <w:rsid w:val="00500FFA"/>
    <w:rsid w:val="00501122"/>
    <w:rsid w:val="00501672"/>
    <w:rsid w:val="0050169B"/>
    <w:rsid w:val="0050171F"/>
    <w:rsid w:val="0050178F"/>
    <w:rsid w:val="005017D3"/>
    <w:rsid w:val="00501CFF"/>
    <w:rsid w:val="00502053"/>
    <w:rsid w:val="0050234D"/>
    <w:rsid w:val="00502FA8"/>
    <w:rsid w:val="00503590"/>
    <w:rsid w:val="0050463C"/>
    <w:rsid w:val="005058A7"/>
    <w:rsid w:val="00505D82"/>
    <w:rsid w:val="00505F82"/>
    <w:rsid w:val="005061FE"/>
    <w:rsid w:val="00506815"/>
    <w:rsid w:val="00506A0C"/>
    <w:rsid w:val="00506D92"/>
    <w:rsid w:val="005072B5"/>
    <w:rsid w:val="00507684"/>
    <w:rsid w:val="00507787"/>
    <w:rsid w:val="00507E1E"/>
    <w:rsid w:val="00510473"/>
    <w:rsid w:val="00510623"/>
    <w:rsid w:val="005111B5"/>
    <w:rsid w:val="005113CC"/>
    <w:rsid w:val="0051221E"/>
    <w:rsid w:val="00512346"/>
    <w:rsid w:val="00512C9A"/>
    <w:rsid w:val="0051321C"/>
    <w:rsid w:val="00513389"/>
    <w:rsid w:val="00513465"/>
    <w:rsid w:val="00513A84"/>
    <w:rsid w:val="0051471D"/>
    <w:rsid w:val="00515717"/>
    <w:rsid w:val="00516011"/>
    <w:rsid w:val="00516238"/>
    <w:rsid w:val="005166CB"/>
    <w:rsid w:val="00517ECB"/>
    <w:rsid w:val="0052030A"/>
    <w:rsid w:val="00520565"/>
    <w:rsid w:val="00520FEF"/>
    <w:rsid w:val="0052116E"/>
    <w:rsid w:val="00521A76"/>
    <w:rsid w:val="00521AD9"/>
    <w:rsid w:val="00522266"/>
    <w:rsid w:val="005226FC"/>
    <w:rsid w:val="00523179"/>
    <w:rsid w:val="00523DB8"/>
    <w:rsid w:val="00524043"/>
    <w:rsid w:val="0052451E"/>
    <w:rsid w:val="00524737"/>
    <w:rsid w:val="005249F9"/>
    <w:rsid w:val="00525227"/>
    <w:rsid w:val="005255AC"/>
    <w:rsid w:val="005316B2"/>
    <w:rsid w:val="0053240D"/>
    <w:rsid w:val="00532A3E"/>
    <w:rsid w:val="005334EC"/>
    <w:rsid w:val="00533DA0"/>
    <w:rsid w:val="0053451C"/>
    <w:rsid w:val="005368E3"/>
    <w:rsid w:val="00536A83"/>
    <w:rsid w:val="00536D1E"/>
    <w:rsid w:val="005370E8"/>
    <w:rsid w:val="005371A5"/>
    <w:rsid w:val="00537DDF"/>
    <w:rsid w:val="0054021F"/>
    <w:rsid w:val="0054048B"/>
    <w:rsid w:val="00540588"/>
    <w:rsid w:val="0054095D"/>
    <w:rsid w:val="00540FAD"/>
    <w:rsid w:val="00540FD2"/>
    <w:rsid w:val="00541A88"/>
    <w:rsid w:val="00541F7A"/>
    <w:rsid w:val="00542926"/>
    <w:rsid w:val="005433D0"/>
    <w:rsid w:val="00544AC9"/>
    <w:rsid w:val="005451E1"/>
    <w:rsid w:val="0054546B"/>
    <w:rsid w:val="005454EB"/>
    <w:rsid w:val="005456A7"/>
    <w:rsid w:val="00545731"/>
    <w:rsid w:val="00545808"/>
    <w:rsid w:val="00545F9F"/>
    <w:rsid w:val="005461B2"/>
    <w:rsid w:val="00546A82"/>
    <w:rsid w:val="00546B56"/>
    <w:rsid w:val="00546BFB"/>
    <w:rsid w:val="0054796B"/>
    <w:rsid w:val="00550809"/>
    <w:rsid w:val="00550A2B"/>
    <w:rsid w:val="00550B04"/>
    <w:rsid w:val="0055122B"/>
    <w:rsid w:val="005518DD"/>
    <w:rsid w:val="0055224E"/>
    <w:rsid w:val="00552E8B"/>
    <w:rsid w:val="0055306E"/>
    <w:rsid w:val="005539B6"/>
    <w:rsid w:val="00553F36"/>
    <w:rsid w:val="00554210"/>
    <w:rsid w:val="005545D6"/>
    <w:rsid w:val="00554B3C"/>
    <w:rsid w:val="00554EDC"/>
    <w:rsid w:val="00555376"/>
    <w:rsid w:val="00555FC4"/>
    <w:rsid w:val="00555FD0"/>
    <w:rsid w:val="005560F3"/>
    <w:rsid w:val="00556526"/>
    <w:rsid w:val="0055685C"/>
    <w:rsid w:val="0055725D"/>
    <w:rsid w:val="00557296"/>
    <w:rsid w:val="005609A0"/>
    <w:rsid w:val="00560A91"/>
    <w:rsid w:val="00560BF1"/>
    <w:rsid w:val="00561348"/>
    <w:rsid w:val="00561641"/>
    <w:rsid w:val="005618A2"/>
    <w:rsid w:val="00561A2D"/>
    <w:rsid w:val="00561DA2"/>
    <w:rsid w:val="00562806"/>
    <w:rsid w:val="00562902"/>
    <w:rsid w:val="00564217"/>
    <w:rsid w:val="0056427A"/>
    <w:rsid w:val="005642CC"/>
    <w:rsid w:val="0056448D"/>
    <w:rsid w:val="005647C1"/>
    <w:rsid w:val="005649B3"/>
    <w:rsid w:val="00564FC4"/>
    <w:rsid w:val="005659AC"/>
    <w:rsid w:val="00565B70"/>
    <w:rsid w:val="00566791"/>
    <w:rsid w:val="005673A6"/>
    <w:rsid w:val="00567CCA"/>
    <w:rsid w:val="00567D1E"/>
    <w:rsid w:val="00570983"/>
    <w:rsid w:val="00570BB8"/>
    <w:rsid w:val="00570C9E"/>
    <w:rsid w:val="005716FF"/>
    <w:rsid w:val="005727F5"/>
    <w:rsid w:val="00573EE7"/>
    <w:rsid w:val="0057425D"/>
    <w:rsid w:val="005764E7"/>
    <w:rsid w:val="005768CC"/>
    <w:rsid w:val="00576A28"/>
    <w:rsid w:val="00576BBB"/>
    <w:rsid w:val="00577252"/>
    <w:rsid w:val="00577692"/>
    <w:rsid w:val="00580440"/>
    <w:rsid w:val="00580C1E"/>
    <w:rsid w:val="00580C90"/>
    <w:rsid w:val="00580FA2"/>
    <w:rsid w:val="005810E9"/>
    <w:rsid w:val="0058112A"/>
    <w:rsid w:val="00581153"/>
    <w:rsid w:val="00581BFE"/>
    <w:rsid w:val="00583780"/>
    <w:rsid w:val="00584656"/>
    <w:rsid w:val="00584E03"/>
    <w:rsid w:val="005850F9"/>
    <w:rsid w:val="00585115"/>
    <w:rsid w:val="0058561E"/>
    <w:rsid w:val="00585639"/>
    <w:rsid w:val="00585E07"/>
    <w:rsid w:val="0058617F"/>
    <w:rsid w:val="005863DE"/>
    <w:rsid w:val="00586A0B"/>
    <w:rsid w:val="00586A13"/>
    <w:rsid w:val="00586CD3"/>
    <w:rsid w:val="00587D4D"/>
    <w:rsid w:val="0059129A"/>
    <w:rsid w:val="005914F9"/>
    <w:rsid w:val="00591691"/>
    <w:rsid w:val="00591722"/>
    <w:rsid w:val="00591E78"/>
    <w:rsid w:val="00593D8D"/>
    <w:rsid w:val="005944FD"/>
    <w:rsid w:val="005950AD"/>
    <w:rsid w:val="00595A2A"/>
    <w:rsid w:val="00596075"/>
    <w:rsid w:val="00596ED0"/>
    <w:rsid w:val="00597F55"/>
    <w:rsid w:val="005A00DF"/>
    <w:rsid w:val="005A0AA9"/>
    <w:rsid w:val="005A0D12"/>
    <w:rsid w:val="005A1041"/>
    <w:rsid w:val="005A1288"/>
    <w:rsid w:val="005A1361"/>
    <w:rsid w:val="005A17C9"/>
    <w:rsid w:val="005A181A"/>
    <w:rsid w:val="005A1821"/>
    <w:rsid w:val="005A2396"/>
    <w:rsid w:val="005A25E8"/>
    <w:rsid w:val="005A27F3"/>
    <w:rsid w:val="005A2DD5"/>
    <w:rsid w:val="005A4514"/>
    <w:rsid w:val="005A4A20"/>
    <w:rsid w:val="005A4AB0"/>
    <w:rsid w:val="005A4F22"/>
    <w:rsid w:val="005A51A0"/>
    <w:rsid w:val="005A55CB"/>
    <w:rsid w:val="005A5EF9"/>
    <w:rsid w:val="005A5F90"/>
    <w:rsid w:val="005A64DC"/>
    <w:rsid w:val="005A73B9"/>
    <w:rsid w:val="005B00B4"/>
    <w:rsid w:val="005B09BD"/>
    <w:rsid w:val="005B2BEA"/>
    <w:rsid w:val="005B2E7F"/>
    <w:rsid w:val="005B349F"/>
    <w:rsid w:val="005B4465"/>
    <w:rsid w:val="005B45CE"/>
    <w:rsid w:val="005B45E2"/>
    <w:rsid w:val="005B4717"/>
    <w:rsid w:val="005B4F0A"/>
    <w:rsid w:val="005B5354"/>
    <w:rsid w:val="005B578E"/>
    <w:rsid w:val="005B79CD"/>
    <w:rsid w:val="005B7B22"/>
    <w:rsid w:val="005B7D6B"/>
    <w:rsid w:val="005C0475"/>
    <w:rsid w:val="005C061C"/>
    <w:rsid w:val="005C0C79"/>
    <w:rsid w:val="005C2FCC"/>
    <w:rsid w:val="005C3315"/>
    <w:rsid w:val="005C3ACF"/>
    <w:rsid w:val="005C421F"/>
    <w:rsid w:val="005C48EB"/>
    <w:rsid w:val="005C5E0E"/>
    <w:rsid w:val="005C6189"/>
    <w:rsid w:val="005C70C2"/>
    <w:rsid w:val="005C7589"/>
    <w:rsid w:val="005C7B21"/>
    <w:rsid w:val="005D05AC"/>
    <w:rsid w:val="005D080D"/>
    <w:rsid w:val="005D0CE5"/>
    <w:rsid w:val="005D100D"/>
    <w:rsid w:val="005D1FD6"/>
    <w:rsid w:val="005D2066"/>
    <w:rsid w:val="005D20B4"/>
    <w:rsid w:val="005D3072"/>
    <w:rsid w:val="005D3509"/>
    <w:rsid w:val="005D386F"/>
    <w:rsid w:val="005D38E3"/>
    <w:rsid w:val="005D3B8C"/>
    <w:rsid w:val="005D42B9"/>
    <w:rsid w:val="005D4958"/>
    <w:rsid w:val="005D4A6D"/>
    <w:rsid w:val="005D5C74"/>
    <w:rsid w:val="005D629A"/>
    <w:rsid w:val="005D65C0"/>
    <w:rsid w:val="005D67ED"/>
    <w:rsid w:val="005D746C"/>
    <w:rsid w:val="005E0133"/>
    <w:rsid w:val="005E02F7"/>
    <w:rsid w:val="005E0473"/>
    <w:rsid w:val="005E119D"/>
    <w:rsid w:val="005E11AE"/>
    <w:rsid w:val="005E12A0"/>
    <w:rsid w:val="005E1D4A"/>
    <w:rsid w:val="005E2874"/>
    <w:rsid w:val="005E28DD"/>
    <w:rsid w:val="005E33F0"/>
    <w:rsid w:val="005E3980"/>
    <w:rsid w:val="005E39C3"/>
    <w:rsid w:val="005E40A8"/>
    <w:rsid w:val="005E40D5"/>
    <w:rsid w:val="005E43EC"/>
    <w:rsid w:val="005E454B"/>
    <w:rsid w:val="005E4CEF"/>
    <w:rsid w:val="005E61E5"/>
    <w:rsid w:val="005E70E5"/>
    <w:rsid w:val="005E7349"/>
    <w:rsid w:val="005F02F3"/>
    <w:rsid w:val="005F050B"/>
    <w:rsid w:val="005F05A8"/>
    <w:rsid w:val="005F08C6"/>
    <w:rsid w:val="005F0918"/>
    <w:rsid w:val="005F213D"/>
    <w:rsid w:val="005F3677"/>
    <w:rsid w:val="005F414B"/>
    <w:rsid w:val="005F4B6B"/>
    <w:rsid w:val="005F4CD2"/>
    <w:rsid w:val="005F4D5D"/>
    <w:rsid w:val="005F4DF7"/>
    <w:rsid w:val="005F5ABC"/>
    <w:rsid w:val="005F62A0"/>
    <w:rsid w:val="005F67FA"/>
    <w:rsid w:val="005F6B0E"/>
    <w:rsid w:val="005F6C54"/>
    <w:rsid w:val="005F6C5C"/>
    <w:rsid w:val="005F6D17"/>
    <w:rsid w:val="005F745A"/>
    <w:rsid w:val="005F75B5"/>
    <w:rsid w:val="005F7E81"/>
    <w:rsid w:val="00600204"/>
    <w:rsid w:val="00600FA8"/>
    <w:rsid w:val="00601557"/>
    <w:rsid w:val="00602EEE"/>
    <w:rsid w:val="0060306F"/>
    <w:rsid w:val="006033EC"/>
    <w:rsid w:val="00603888"/>
    <w:rsid w:val="00603C41"/>
    <w:rsid w:val="00603DDA"/>
    <w:rsid w:val="006042BB"/>
    <w:rsid w:val="0060602F"/>
    <w:rsid w:val="006061FC"/>
    <w:rsid w:val="006064D7"/>
    <w:rsid w:val="00606CAC"/>
    <w:rsid w:val="00607DFB"/>
    <w:rsid w:val="006103A8"/>
    <w:rsid w:val="00610B81"/>
    <w:rsid w:val="006112C4"/>
    <w:rsid w:val="006126D7"/>
    <w:rsid w:val="0061282F"/>
    <w:rsid w:val="00612AF8"/>
    <w:rsid w:val="00613798"/>
    <w:rsid w:val="00613AAA"/>
    <w:rsid w:val="00614190"/>
    <w:rsid w:val="006142CF"/>
    <w:rsid w:val="00614D1C"/>
    <w:rsid w:val="00614F12"/>
    <w:rsid w:val="0061545D"/>
    <w:rsid w:val="0061683B"/>
    <w:rsid w:val="006168E6"/>
    <w:rsid w:val="00616EA1"/>
    <w:rsid w:val="006171CA"/>
    <w:rsid w:val="006176FC"/>
    <w:rsid w:val="00617802"/>
    <w:rsid w:val="00617D28"/>
    <w:rsid w:val="00617E7A"/>
    <w:rsid w:val="00617F07"/>
    <w:rsid w:val="0062002B"/>
    <w:rsid w:val="00620534"/>
    <w:rsid w:val="00620A84"/>
    <w:rsid w:val="0062145A"/>
    <w:rsid w:val="00621BA6"/>
    <w:rsid w:val="00622207"/>
    <w:rsid w:val="00622A6C"/>
    <w:rsid w:val="006232F5"/>
    <w:rsid w:val="006233BC"/>
    <w:rsid w:val="00623D51"/>
    <w:rsid w:val="00623E35"/>
    <w:rsid w:val="00625713"/>
    <w:rsid w:val="006267B7"/>
    <w:rsid w:val="006273A6"/>
    <w:rsid w:val="006274AD"/>
    <w:rsid w:val="006301F5"/>
    <w:rsid w:val="00630486"/>
    <w:rsid w:val="00630AA1"/>
    <w:rsid w:val="0063127A"/>
    <w:rsid w:val="006312F8"/>
    <w:rsid w:val="006317EC"/>
    <w:rsid w:val="006319B6"/>
    <w:rsid w:val="00632056"/>
    <w:rsid w:val="00632853"/>
    <w:rsid w:val="00632C00"/>
    <w:rsid w:val="00634103"/>
    <w:rsid w:val="0063424F"/>
    <w:rsid w:val="006346DF"/>
    <w:rsid w:val="00634F75"/>
    <w:rsid w:val="0063514C"/>
    <w:rsid w:val="006352F3"/>
    <w:rsid w:val="0063555F"/>
    <w:rsid w:val="00635B5E"/>
    <w:rsid w:val="00636CD3"/>
    <w:rsid w:val="006376D4"/>
    <w:rsid w:val="00637A71"/>
    <w:rsid w:val="00637DFB"/>
    <w:rsid w:val="00640596"/>
    <w:rsid w:val="0064101D"/>
    <w:rsid w:val="0064156F"/>
    <w:rsid w:val="006416B7"/>
    <w:rsid w:val="0064190D"/>
    <w:rsid w:val="00641A42"/>
    <w:rsid w:val="00641CB9"/>
    <w:rsid w:val="00642ED1"/>
    <w:rsid w:val="00642F73"/>
    <w:rsid w:val="0064300C"/>
    <w:rsid w:val="0064318D"/>
    <w:rsid w:val="00643231"/>
    <w:rsid w:val="006435B1"/>
    <w:rsid w:val="006436E9"/>
    <w:rsid w:val="00645125"/>
    <w:rsid w:val="0064538E"/>
    <w:rsid w:val="006453C5"/>
    <w:rsid w:val="006453E4"/>
    <w:rsid w:val="00645505"/>
    <w:rsid w:val="00645AA8"/>
    <w:rsid w:val="00645AD4"/>
    <w:rsid w:val="0064696D"/>
    <w:rsid w:val="006469CB"/>
    <w:rsid w:val="00646C6D"/>
    <w:rsid w:val="00647441"/>
    <w:rsid w:val="00651CEC"/>
    <w:rsid w:val="00651CF8"/>
    <w:rsid w:val="00652472"/>
    <w:rsid w:val="006525D6"/>
    <w:rsid w:val="00652D50"/>
    <w:rsid w:val="0065365D"/>
    <w:rsid w:val="00653CCC"/>
    <w:rsid w:val="00653F53"/>
    <w:rsid w:val="006542B6"/>
    <w:rsid w:val="00654562"/>
    <w:rsid w:val="0065458A"/>
    <w:rsid w:val="00654AD6"/>
    <w:rsid w:val="006557AE"/>
    <w:rsid w:val="00655811"/>
    <w:rsid w:val="00655ED0"/>
    <w:rsid w:val="00656221"/>
    <w:rsid w:val="00656279"/>
    <w:rsid w:val="00656B09"/>
    <w:rsid w:val="00656B65"/>
    <w:rsid w:val="0065712E"/>
    <w:rsid w:val="006577FF"/>
    <w:rsid w:val="00657894"/>
    <w:rsid w:val="00657D1C"/>
    <w:rsid w:val="0066017B"/>
    <w:rsid w:val="00660CA2"/>
    <w:rsid w:val="00661071"/>
    <w:rsid w:val="00661FE2"/>
    <w:rsid w:val="006621F5"/>
    <w:rsid w:val="00662D8B"/>
    <w:rsid w:val="00663BB0"/>
    <w:rsid w:val="00664A75"/>
    <w:rsid w:val="00664F82"/>
    <w:rsid w:val="00665B6B"/>
    <w:rsid w:val="00666039"/>
    <w:rsid w:val="006664B6"/>
    <w:rsid w:val="00667378"/>
    <w:rsid w:val="00667600"/>
    <w:rsid w:val="0066798A"/>
    <w:rsid w:val="006679CD"/>
    <w:rsid w:val="00667BBF"/>
    <w:rsid w:val="00667EE0"/>
    <w:rsid w:val="00670517"/>
    <w:rsid w:val="0067121B"/>
    <w:rsid w:val="00672690"/>
    <w:rsid w:val="006728DF"/>
    <w:rsid w:val="00672CD9"/>
    <w:rsid w:val="0067554B"/>
    <w:rsid w:val="00675D50"/>
    <w:rsid w:val="0067620D"/>
    <w:rsid w:val="00676779"/>
    <w:rsid w:val="00676842"/>
    <w:rsid w:val="00677858"/>
    <w:rsid w:val="006778D7"/>
    <w:rsid w:val="00677B0C"/>
    <w:rsid w:val="00677FD3"/>
    <w:rsid w:val="006807A8"/>
    <w:rsid w:val="00680A23"/>
    <w:rsid w:val="00680B35"/>
    <w:rsid w:val="006824C3"/>
    <w:rsid w:val="006830B3"/>
    <w:rsid w:val="00683179"/>
    <w:rsid w:val="00683293"/>
    <w:rsid w:val="00683E2D"/>
    <w:rsid w:val="00683F7E"/>
    <w:rsid w:val="00685A8C"/>
    <w:rsid w:val="00685F34"/>
    <w:rsid w:val="0068683B"/>
    <w:rsid w:val="006868BA"/>
    <w:rsid w:val="00686C82"/>
    <w:rsid w:val="00686FD2"/>
    <w:rsid w:val="0068723D"/>
    <w:rsid w:val="00687362"/>
    <w:rsid w:val="0068770B"/>
    <w:rsid w:val="0069031C"/>
    <w:rsid w:val="00690601"/>
    <w:rsid w:val="00690670"/>
    <w:rsid w:val="00690A11"/>
    <w:rsid w:val="0069149A"/>
    <w:rsid w:val="0069257F"/>
    <w:rsid w:val="00692B00"/>
    <w:rsid w:val="00692B46"/>
    <w:rsid w:val="00692E93"/>
    <w:rsid w:val="00693646"/>
    <w:rsid w:val="00693A75"/>
    <w:rsid w:val="00693DA1"/>
    <w:rsid w:val="00694004"/>
    <w:rsid w:val="006946CC"/>
    <w:rsid w:val="0069545E"/>
    <w:rsid w:val="00696133"/>
    <w:rsid w:val="00696657"/>
    <w:rsid w:val="00696961"/>
    <w:rsid w:val="00696EC2"/>
    <w:rsid w:val="00697247"/>
    <w:rsid w:val="006A0014"/>
    <w:rsid w:val="006A0691"/>
    <w:rsid w:val="006A07F3"/>
    <w:rsid w:val="006A0F2D"/>
    <w:rsid w:val="006A1159"/>
    <w:rsid w:val="006A1395"/>
    <w:rsid w:val="006A174A"/>
    <w:rsid w:val="006A18DA"/>
    <w:rsid w:val="006A1ABA"/>
    <w:rsid w:val="006A1D0B"/>
    <w:rsid w:val="006A1FAD"/>
    <w:rsid w:val="006A33AD"/>
    <w:rsid w:val="006A37DC"/>
    <w:rsid w:val="006A3884"/>
    <w:rsid w:val="006A4D96"/>
    <w:rsid w:val="006A4DB8"/>
    <w:rsid w:val="006A5A80"/>
    <w:rsid w:val="006A5D20"/>
    <w:rsid w:val="006A5E70"/>
    <w:rsid w:val="006A6699"/>
    <w:rsid w:val="006A6A30"/>
    <w:rsid w:val="006A6B5E"/>
    <w:rsid w:val="006A7149"/>
    <w:rsid w:val="006B030B"/>
    <w:rsid w:val="006B10CF"/>
    <w:rsid w:val="006B16BB"/>
    <w:rsid w:val="006B1EA5"/>
    <w:rsid w:val="006B2154"/>
    <w:rsid w:val="006B226F"/>
    <w:rsid w:val="006B274A"/>
    <w:rsid w:val="006B2AC9"/>
    <w:rsid w:val="006B38BB"/>
    <w:rsid w:val="006B3C9D"/>
    <w:rsid w:val="006B3F51"/>
    <w:rsid w:val="006B536D"/>
    <w:rsid w:val="006B5489"/>
    <w:rsid w:val="006B575B"/>
    <w:rsid w:val="006B5823"/>
    <w:rsid w:val="006B5851"/>
    <w:rsid w:val="006B6048"/>
    <w:rsid w:val="006B62C2"/>
    <w:rsid w:val="006B6EFA"/>
    <w:rsid w:val="006B74F9"/>
    <w:rsid w:val="006B7754"/>
    <w:rsid w:val="006B7D25"/>
    <w:rsid w:val="006B7E41"/>
    <w:rsid w:val="006B7F44"/>
    <w:rsid w:val="006C009B"/>
    <w:rsid w:val="006C0630"/>
    <w:rsid w:val="006C1166"/>
    <w:rsid w:val="006C11D6"/>
    <w:rsid w:val="006C15CC"/>
    <w:rsid w:val="006C1C52"/>
    <w:rsid w:val="006C2DBC"/>
    <w:rsid w:val="006C3650"/>
    <w:rsid w:val="006C3A46"/>
    <w:rsid w:val="006C3B8F"/>
    <w:rsid w:val="006C3F3B"/>
    <w:rsid w:val="006C420E"/>
    <w:rsid w:val="006C4BAE"/>
    <w:rsid w:val="006C5290"/>
    <w:rsid w:val="006C5865"/>
    <w:rsid w:val="006C6DD5"/>
    <w:rsid w:val="006C7354"/>
    <w:rsid w:val="006C75D1"/>
    <w:rsid w:val="006D0074"/>
    <w:rsid w:val="006D0B27"/>
    <w:rsid w:val="006D13C9"/>
    <w:rsid w:val="006D1857"/>
    <w:rsid w:val="006D2486"/>
    <w:rsid w:val="006D2929"/>
    <w:rsid w:val="006D2FA6"/>
    <w:rsid w:val="006D381C"/>
    <w:rsid w:val="006D4B2B"/>
    <w:rsid w:val="006D59EB"/>
    <w:rsid w:val="006D5A1B"/>
    <w:rsid w:val="006D5C4A"/>
    <w:rsid w:val="006D5E43"/>
    <w:rsid w:val="006D6252"/>
    <w:rsid w:val="006D786C"/>
    <w:rsid w:val="006D79CA"/>
    <w:rsid w:val="006E07BD"/>
    <w:rsid w:val="006E0A42"/>
    <w:rsid w:val="006E179F"/>
    <w:rsid w:val="006E1CC4"/>
    <w:rsid w:val="006E2371"/>
    <w:rsid w:val="006E25B4"/>
    <w:rsid w:val="006E28B2"/>
    <w:rsid w:val="006E2EEA"/>
    <w:rsid w:val="006E31A2"/>
    <w:rsid w:val="006E3DC6"/>
    <w:rsid w:val="006E4018"/>
    <w:rsid w:val="006E4493"/>
    <w:rsid w:val="006E5248"/>
    <w:rsid w:val="006E5CC9"/>
    <w:rsid w:val="006E5EC9"/>
    <w:rsid w:val="006E6699"/>
    <w:rsid w:val="006E6C00"/>
    <w:rsid w:val="006E7259"/>
    <w:rsid w:val="006E7AC5"/>
    <w:rsid w:val="006E7C2C"/>
    <w:rsid w:val="006F06C9"/>
    <w:rsid w:val="006F0D46"/>
    <w:rsid w:val="006F0F32"/>
    <w:rsid w:val="006F102A"/>
    <w:rsid w:val="006F18C7"/>
    <w:rsid w:val="006F1D4C"/>
    <w:rsid w:val="006F2B5B"/>
    <w:rsid w:val="006F2E75"/>
    <w:rsid w:val="006F2F8B"/>
    <w:rsid w:val="006F31C7"/>
    <w:rsid w:val="006F4155"/>
    <w:rsid w:val="006F4BA0"/>
    <w:rsid w:val="006F54E2"/>
    <w:rsid w:val="006F6687"/>
    <w:rsid w:val="006F69E7"/>
    <w:rsid w:val="006F6A4D"/>
    <w:rsid w:val="006F6DB5"/>
    <w:rsid w:val="006F7A86"/>
    <w:rsid w:val="006F7FDC"/>
    <w:rsid w:val="00700122"/>
    <w:rsid w:val="00700464"/>
    <w:rsid w:val="00700795"/>
    <w:rsid w:val="00700DBA"/>
    <w:rsid w:val="007012D7"/>
    <w:rsid w:val="0070155D"/>
    <w:rsid w:val="00702280"/>
    <w:rsid w:val="007023DA"/>
    <w:rsid w:val="0070251A"/>
    <w:rsid w:val="007025FE"/>
    <w:rsid w:val="00702920"/>
    <w:rsid w:val="00702ABF"/>
    <w:rsid w:val="00702BD3"/>
    <w:rsid w:val="007033DE"/>
    <w:rsid w:val="0070435C"/>
    <w:rsid w:val="00704389"/>
    <w:rsid w:val="0070438F"/>
    <w:rsid w:val="00704567"/>
    <w:rsid w:val="00704AE7"/>
    <w:rsid w:val="00704C13"/>
    <w:rsid w:val="00704FA6"/>
    <w:rsid w:val="00705410"/>
    <w:rsid w:val="007054ED"/>
    <w:rsid w:val="007058A5"/>
    <w:rsid w:val="00705A01"/>
    <w:rsid w:val="00706017"/>
    <w:rsid w:val="0070630A"/>
    <w:rsid w:val="007066C9"/>
    <w:rsid w:val="00706BE5"/>
    <w:rsid w:val="00706DEA"/>
    <w:rsid w:val="007072F3"/>
    <w:rsid w:val="007077F6"/>
    <w:rsid w:val="0070793D"/>
    <w:rsid w:val="00707F04"/>
    <w:rsid w:val="00710660"/>
    <w:rsid w:val="00710684"/>
    <w:rsid w:val="0071112E"/>
    <w:rsid w:val="00711254"/>
    <w:rsid w:val="0071172E"/>
    <w:rsid w:val="007122D1"/>
    <w:rsid w:val="00712674"/>
    <w:rsid w:val="00712BBE"/>
    <w:rsid w:val="007134E3"/>
    <w:rsid w:val="00713719"/>
    <w:rsid w:val="0071466C"/>
    <w:rsid w:val="007147B4"/>
    <w:rsid w:val="00714E03"/>
    <w:rsid w:val="00715A54"/>
    <w:rsid w:val="00715FA6"/>
    <w:rsid w:val="00717309"/>
    <w:rsid w:val="007173F0"/>
    <w:rsid w:val="0071777C"/>
    <w:rsid w:val="0071788E"/>
    <w:rsid w:val="00717A7B"/>
    <w:rsid w:val="00717E8B"/>
    <w:rsid w:val="007200DE"/>
    <w:rsid w:val="007203AE"/>
    <w:rsid w:val="00720EDF"/>
    <w:rsid w:val="00721EE9"/>
    <w:rsid w:val="007222A3"/>
    <w:rsid w:val="007224D3"/>
    <w:rsid w:val="00722613"/>
    <w:rsid w:val="0072293A"/>
    <w:rsid w:val="00722D71"/>
    <w:rsid w:val="00722DAC"/>
    <w:rsid w:val="00722E3F"/>
    <w:rsid w:val="00722E86"/>
    <w:rsid w:val="00722EA1"/>
    <w:rsid w:val="00723BA4"/>
    <w:rsid w:val="00723DFB"/>
    <w:rsid w:val="00724D7D"/>
    <w:rsid w:val="00724E60"/>
    <w:rsid w:val="0072514C"/>
    <w:rsid w:val="007260A5"/>
    <w:rsid w:val="00726190"/>
    <w:rsid w:val="0072697A"/>
    <w:rsid w:val="00726B88"/>
    <w:rsid w:val="00727058"/>
    <w:rsid w:val="00727532"/>
    <w:rsid w:val="007276BD"/>
    <w:rsid w:val="0072779A"/>
    <w:rsid w:val="0073042F"/>
    <w:rsid w:val="00732061"/>
    <w:rsid w:val="00732EF7"/>
    <w:rsid w:val="00733851"/>
    <w:rsid w:val="00734520"/>
    <w:rsid w:val="00734AF6"/>
    <w:rsid w:val="007355A5"/>
    <w:rsid w:val="00735935"/>
    <w:rsid w:val="00735978"/>
    <w:rsid w:val="00735CB0"/>
    <w:rsid w:val="00736068"/>
    <w:rsid w:val="007360D9"/>
    <w:rsid w:val="0073612F"/>
    <w:rsid w:val="00737044"/>
    <w:rsid w:val="00737129"/>
    <w:rsid w:val="007376C0"/>
    <w:rsid w:val="007378AA"/>
    <w:rsid w:val="00737DDA"/>
    <w:rsid w:val="007404C7"/>
    <w:rsid w:val="007405CD"/>
    <w:rsid w:val="00740D8F"/>
    <w:rsid w:val="00740E85"/>
    <w:rsid w:val="00741C6D"/>
    <w:rsid w:val="00742D9E"/>
    <w:rsid w:val="007434D7"/>
    <w:rsid w:val="00743BAC"/>
    <w:rsid w:val="00744273"/>
    <w:rsid w:val="00744A44"/>
    <w:rsid w:val="00744E74"/>
    <w:rsid w:val="00744F22"/>
    <w:rsid w:val="00745D21"/>
    <w:rsid w:val="00745F5D"/>
    <w:rsid w:val="007470A6"/>
    <w:rsid w:val="00747759"/>
    <w:rsid w:val="0074790A"/>
    <w:rsid w:val="00747972"/>
    <w:rsid w:val="00747989"/>
    <w:rsid w:val="00747AA4"/>
    <w:rsid w:val="00747C6A"/>
    <w:rsid w:val="00747E5F"/>
    <w:rsid w:val="00750E58"/>
    <w:rsid w:val="00751F79"/>
    <w:rsid w:val="00752798"/>
    <w:rsid w:val="00752D40"/>
    <w:rsid w:val="00753169"/>
    <w:rsid w:val="007531E9"/>
    <w:rsid w:val="00753357"/>
    <w:rsid w:val="007537A8"/>
    <w:rsid w:val="00753CC6"/>
    <w:rsid w:val="0075402B"/>
    <w:rsid w:val="00754073"/>
    <w:rsid w:val="007547C5"/>
    <w:rsid w:val="00754F1A"/>
    <w:rsid w:val="0075684B"/>
    <w:rsid w:val="007576DA"/>
    <w:rsid w:val="00757ABC"/>
    <w:rsid w:val="00760041"/>
    <w:rsid w:val="00760055"/>
    <w:rsid w:val="00760302"/>
    <w:rsid w:val="00760B71"/>
    <w:rsid w:val="00760C92"/>
    <w:rsid w:val="007617DE"/>
    <w:rsid w:val="0076201A"/>
    <w:rsid w:val="0076216A"/>
    <w:rsid w:val="007628EC"/>
    <w:rsid w:val="00763105"/>
    <w:rsid w:val="0076338F"/>
    <w:rsid w:val="00763DDA"/>
    <w:rsid w:val="007644B7"/>
    <w:rsid w:val="00764859"/>
    <w:rsid w:val="007648AF"/>
    <w:rsid w:val="00764B48"/>
    <w:rsid w:val="00765007"/>
    <w:rsid w:val="007651CD"/>
    <w:rsid w:val="00765759"/>
    <w:rsid w:val="00765818"/>
    <w:rsid w:val="00765B65"/>
    <w:rsid w:val="00766548"/>
    <w:rsid w:val="00766F5F"/>
    <w:rsid w:val="00766F75"/>
    <w:rsid w:val="0076751D"/>
    <w:rsid w:val="0076773C"/>
    <w:rsid w:val="00767C6A"/>
    <w:rsid w:val="00767D28"/>
    <w:rsid w:val="007704F5"/>
    <w:rsid w:val="00770939"/>
    <w:rsid w:val="00771245"/>
    <w:rsid w:val="0077148C"/>
    <w:rsid w:val="00771898"/>
    <w:rsid w:val="00771E7F"/>
    <w:rsid w:val="0077220E"/>
    <w:rsid w:val="0077245B"/>
    <w:rsid w:val="007728B1"/>
    <w:rsid w:val="00772AB5"/>
    <w:rsid w:val="00772E00"/>
    <w:rsid w:val="00772FC6"/>
    <w:rsid w:val="00773ACD"/>
    <w:rsid w:val="007743C1"/>
    <w:rsid w:val="007751E9"/>
    <w:rsid w:val="00775441"/>
    <w:rsid w:val="0077560A"/>
    <w:rsid w:val="007756F0"/>
    <w:rsid w:val="00775C89"/>
    <w:rsid w:val="0077614B"/>
    <w:rsid w:val="00776CF5"/>
    <w:rsid w:val="0077763F"/>
    <w:rsid w:val="00777EFA"/>
    <w:rsid w:val="0078089C"/>
    <w:rsid w:val="00781B17"/>
    <w:rsid w:val="00781BA4"/>
    <w:rsid w:val="00781C09"/>
    <w:rsid w:val="00781D93"/>
    <w:rsid w:val="00782347"/>
    <w:rsid w:val="007836F4"/>
    <w:rsid w:val="00785447"/>
    <w:rsid w:val="00785572"/>
    <w:rsid w:val="00785726"/>
    <w:rsid w:val="00785BB6"/>
    <w:rsid w:val="00785DB4"/>
    <w:rsid w:val="00785F43"/>
    <w:rsid w:val="00786124"/>
    <w:rsid w:val="00786479"/>
    <w:rsid w:val="00787582"/>
    <w:rsid w:val="0079127E"/>
    <w:rsid w:val="00791C3E"/>
    <w:rsid w:val="00792E7E"/>
    <w:rsid w:val="007931F2"/>
    <w:rsid w:val="00793B81"/>
    <w:rsid w:val="007945C6"/>
    <w:rsid w:val="00794B17"/>
    <w:rsid w:val="00794D04"/>
    <w:rsid w:val="00794E3F"/>
    <w:rsid w:val="007957CA"/>
    <w:rsid w:val="00795C38"/>
    <w:rsid w:val="00795C86"/>
    <w:rsid w:val="00795E23"/>
    <w:rsid w:val="007968C1"/>
    <w:rsid w:val="00796D23"/>
    <w:rsid w:val="0079748F"/>
    <w:rsid w:val="00797979"/>
    <w:rsid w:val="007979B3"/>
    <w:rsid w:val="007A007D"/>
    <w:rsid w:val="007A0E15"/>
    <w:rsid w:val="007A1122"/>
    <w:rsid w:val="007A11E3"/>
    <w:rsid w:val="007A1655"/>
    <w:rsid w:val="007A1963"/>
    <w:rsid w:val="007A1E76"/>
    <w:rsid w:val="007A315B"/>
    <w:rsid w:val="007A3B1C"/>
    <w:rsid w:val="007A3C39"/>
    <w:rsid w:val="007A3FD4"/>
    <w:rsid w:val="007A489B"/>
    <w:rsid w:val="007A48B5"/>
    <w:rsid w:val="007A4E14"/>
    <w:rsid w:val="007A4ECA"/>
    <w:rsid w:val="007A54C7"/>
    <w:rsid w:val="007A5764"/>
    <w:rsid w:val="007A6303"/>
    <w:rsid w:val="007A6502"/>
    <w:rsid w:val="007A6F59"/>
    <w:rsid w:val="007A7282"/>
    <w:rsid w:val="007A73E9"/>
    <w:rsid w:val="007A7EE2"/>
    <w:rsid w:val="007B070C"/>
    <w:rsid w:val="007B0841"/>
    <w:rsid w:val="007B0FE4"/>
    <w:rsid w:val="007B11F6"/>
    <w:rsid w:val="007B121F"/>
    <w:rsid w:val="007B1DF6"/>
    <w:rsid w:val="007B2544"/>
    <w:rsid w:val="007B2768"/>
    <w:rsid w:val="007B345C"/>
    <w:rsid w:val="007B3E4B"/>
    <w:rsid w:val="007B4082"/>
    <w:rsid w:val="007B4532"/>
    <w:rsid w:val="007B6964"/>
    <w:rsid w:val="007B69EF"/>
    <w:rsid w:val="007B7E02"/>
    <w:rsid w:val="007B7F29"/>
    <w:rsid w:val="007C0888"/>
    <w:rsid w:val="007C1EB5"/>
    <w:rsid w:val="007C2084"/>
    <w:rsid w:val="007C2574"/>
    <w:rsid w:val="007C258C"/>
    <w:rsid w:val="007C2610"/>
    <w:rsid w:val="007C27FD"/>
    <w:rsid w:val="007C341D"/>
    <w:rsid w:val="007C3E4A"/>
    <w:rsid w:val="007C3F8A"/>
    <w:rsid w:val="007C43D8"/>
    <w:rsid w:val="007C464F"/>
    <w:rsid w:val="007C47BF"/>
    <w:rsid w:val="007C4842"/>
    <w:rsid w:val="007C4D4F"/>
    <w:rsid w:val="007C4FA8"/>
    <w:rsid w:val="007C5A19"/>
    <w:rsid w:val="007C5C3C"/>
    <w:rsid w:val="007C635D"/>
    <w:rsid w:val="007C6463"/>
    <w:rsid w:val="007C650D"/>
    <w:rsid w:val="007C679C"/>
    <w:rsid w:val="007C6AF0"/>
    <w:rsid w:val="007C7157"/>
    <w:rsid w:val="007C7AA7"/>
    <w:rsid w:val="007C7DD9"/>
    <w:rsid w:val="007D0927"/>
    <w:rsid w:val="007D0B06"/>
    <w:rsid w:val="007D15C8"/>
    <w:rsid w:val="007D1798"/>
    <w:rsid w:val="007D1E7C"/>
    <w:rsid w:val="007D2454"/>
    <w:rsid w:val="007D31B9"/>
    <w:rsid w:val="007D3389"/>
    <w:rsid w:val="007D341F"/>
    <w:rsid w:val="007D4E7E"/>
    <w:rsid w:val="007D5A95"/>
    <w:rsid w:val="007D5C55"/>
    <w:rsid w:val="007D5D35"/>
    <w:rsid w:val="007D5DF5"/>
    <w:rsid w:val="007D66F9"/>
    <w:rsid w:val="007D69A8"/>
    <w:rsid w:val="007D6EA6"/>
    <w:rsid w:val="007D6F14"/>
    <w:rsid w:val="007D70EA"/>
    <w:rsid w:val="007E0F0D"/>
    <w:rsid w:val="007E1AA0"/>
    <w:rsid w:val="007E2616"/>
    <w:rsid w:val="007E26FC"/>
    <w:rsid w:val="007E34B2"/>
    <w:rsid w:val="007E37CA"/>
    <w:rsid w:val="007E3BD6"/>
    <w:rsid w:val="007E3D75"/>
    <w:rsid w:val="007E3FE6"/>
    <w:rsid w:val="007E41B4"/>
    <w:rsid w:val="007E45BA"/>
    <w:rsid w:val="007E4926"/>
    <w:rsid w:val="007E4B91"/>
    <w:rsid w:val="007E4F66"/>
    <w:rsid w:val="007E51E8"/>
    <w:rsid w:val="007E5215"/>
    <w:rsid w:val="007E53B8"/>
    <w:rsid w:val="007E6501"/>
    <w:rsid w:val="007E6A9A"/>
    <w:rsid w:val="007E7148"/>
    <w:rsid w:val="007E757C"/>
    <w:rsid w:val="007E7BDE"/>
    <w:rsid w:val="007F0644"/>
    <w:rsid w:val="007F085B"/>
    <w:rsid w:val="007F0CD1"/>
    <w:rsid w:val="007F123C"/>
    <w:rsid w:val="007F13A8"/>
    <w:rsid w:val="007F17E5"/>
    <w:rsid w:val="007F1AB9"/>
    <w:rsid w:val="007F2A60"/>
    <w:rsid w:val="007F2D6C"/>
    <w:rsid w:val="007F428F"/>
    <w:rsid w:val="007F4455"/>
    <w:rsid w:val="007F4518"/>
    <w:rsid w:val="007F57B3"/>
    <w:rsid w:val="007F5EC0"/>
    <w:rsid w:val="007F5F6A"/>
    <w:rsid w:val="007F5F6B"/>
    <w:rsid w:val="007F62F4"/>
    <w:rsid w:val="007F6A99"/>
    <w:rsid w:val="007F775D"/>
    <w:rsid w:val="008008C1"/>
    <w:rsid w:val="008009BB"/>
    <w:rsid w:val="00800CBF"/>
    <w:rsid w:val="008019EA"/>
    <w:rsid w:val="00801B9D"/>
    <w:rsid w:val="0080200C"/>
    <w:rsid w:val="008021F7"/>
    <w:rsid w:val="00802F84"/>
    <w:rsid w:val="00803462"/>
    <w:rsid w:val="008044CC"/>
    <w:rsid w:val="008047BC"/>
    <w:rsid w:val="00804A08"/>
    <w:rsid w:val="00804C09"/>
    <w:rsid w:val="00804ECF"/>
    <w:rsid w:val="008052F0"/>
    <w:rsid w:val="008059FF"/>
    <w:rsid w:val="00806143"/>
    <w:rsid w:val="00806250"/>
    <w:rsid w:val="008063EB"/>
    <w:rsid w:val="0080664B"/>
    <w:rsid w:val="00806819"/>
    <w:rsid w:val="0080701C"/>
    <w:rsid w:val="008073CE"/>
    <w:rsid w:val="00807677"/>
    <w:rsid w:val="00807C07"/>
    <w:rsid w:val="00807FA7"/>
    <w:rsid w:val="0081056D"/>
    <w:rsid w:val="00810E66"/>
    <w:rsid w:val="00811EFF"/>
    <w:rsid w:val="00812357"/>
    <w:rsid w:val="008126BA"/>
    <w:rsid w:val="00812A4F"/>
    <w:rsid w:val="00812B36"/>
    <w:rsid w:val="008131FC"/>
    <w:rsid w:val="00814879"/>
    <w:rsid w:val="00816C7E"/>
    <w:rsid w:val="00817DC8"/>
    <w:rsid w:val="00817E43"/>
    <w:rsid w:val="0082053B"/>
    <w:rsid w:val="00820630"/>
    <w:rsid w:val="00821042"/>
    <w:rsid w:val="0082158A"/>
    <w:rsid w:val="0082359C"/>
    <w:rsid w:val="00823DB9"/>
    <w:rsid w:val="008242E5"/>
    <w:rsid w:val="0082513F"/>
    <w:rsid w:val="008256A6"/>
    <w:rsid w:val="00825F4B"/>
    <w:rsid w:val="008260D5"/>
    <w:rsid w:val="00826F0B"/>
    <w:rsid w:val="00827842"/>
    <w:rsid w:val="00827B78"/>
    <w:rsid w:val="008313BB"/>
    <w:rsid w:val="0083185D"/>
    <w:rsid w:val="008319BF"/>
    <w:rsid w:val="00832DD3"/>
    <w:rsid w:val="00833F6E"/>
    <w:rsid w:val="008348E9"/>
    <w:rsid w:val="00834EF9"/>
    <w:rsid w:val="008362DC"/>
    <w:rsid w:val="00836E00"/>
    <w:rsid w:val="0083730F"/>
    <w:rsid w:val="0084072E"/>
    <w:rsid w:val="00841729"/>
    <w:rsid w:val="00842305"/>
    <w:rsid w:val="008427BC"/>
    <w:rsid w:val="00843501"/>
    <w:rsid w:val="00843D81"/>
    <w:rsid w:val="008440E9"/>
    <w:rsid w:val="008444FF"/>
    <w:rsid w:val="008449C0"/>
    <w:rsid w:val="00844A42"/>
    <w:rsid w:val="00844E6A"/>
    <w:rsid w:val="00845012"/>
    <w:rsid w:val="008450C2"/>
    <w:rsid w:val="008456AC"/>
    <w:rsid w:val="008458C6"/>
    <w:rsid w:val="00845B0A"/>
    <w:rsid w:val="00845C11"/>
    <w:rsid w:val="008467F9"/>
    <w:rsid w:val="00846FB5"/>
    <w:rsid w:val="00847772"/>
    <w:rsid w:val="008477AA"/>
    <w:rsid w:val="00847A98"/>
    <w:rsid w:val="0085087E"/>
    <w:rsid w:val="0085140E"/>
    <w:rsid w:val="008516BF"/>
    <w:rsid w:val="008518D0"/>
    <w:rsid w:val="00851E16"/>
    <w:rsid w:val="00852602"/>
    <w:rsid w:val="00852AC4"/>
    <w:rsid w:val="00853352"/>
    <w:rsid w:val="00853A44"/>
    <w:rsid w:val="0085406F"/>
    <w:rsid w:val="00854F11"/>
    <w:rsid w:val="00854F19"/>
    <w:rsid w:val="00855241"/>
    <w:rsid w:val="0085540E"/>
    <w:rsid w:val="0085595D"/>
    <w:rsid w:val="00855EA4"/>
    <w:rsid w:val="008563B7"/>
    <w:rsid w:val="0085657A"/>
    <w:rsid w:val="008565D8"/>
    <w:rsid w:val="00856D73"/>
    <w:rsid w:val="00856F5A"/>
    <w:rsid w:val="00860616"/>
    <w:rsid w:val="00860F44"/>
    <w:rsid w:val="00861A9E"/>
    <w:rsid w:val="00861CA3"/>
    <w:rsid w:val="00861DD3"/>
    <w:rsid w:val="00861FCD"/>
    <w:rsid w:val="00862B33"/>
    <w:rsid w:val="00862F13"/>
    <w:rsid w:val="008630E1"/>
    <w:rsid w:val="00863463"/>
    <w:rsid w:val="00863507"/>
    <w:rsid w:val="00864652"/>
    <w:rsid w:val="008660BF"/>
    <w:rsid w:val="00866E0C"/>
    <w:rsid w:val="0086736A"/>
    <w:rsid w:val="00867E88"/>
    <w:rsid w:val="00870142"/>
    <w:rsid w:val="00870179"/>
    <w:rsid w:val="008707A4"/>
    <w:rsid w:val="00870F7D"/>
    <w:rsid w:val="008715EF"/>
    <w:rsid w:val="00871725"/>
    <w:rsid w:val="00873D21"/>
    <w:rsid w:val="008746DC"/>
    <w:rsid w:val="00874AB2"/>
    <w:rsid w:val="0087579C"/>
    <w:rsid w:val="008775D7"/>
    <w:rsid w:val="00877BC3"/>
    <w:rsid w:val="008800C1"/>
    <w:rsid w:val="00880684"/>
    <w:rsid w:val="00881257"/>
    <w:rsid w:val="00881372"/>
    <w:rsid w:val="00881485"/>
    <w:rsid w:val="00881D31"/>
    <w:rsid w:val="00881F18"/>
    <w:rsid w:val="00882B66"/>
    <w:rsid w:val="00883D69"/>
    <w:rsid w:val="00883F8C"/>
    <w:rsid w:val="0088417E"/>
    <w:rsid w:val="008843DD"/>
    <w:rsid w:val="0088453B"/>
    <w:rsid w:val="00885055"/>
    <w:rsid w:val="00885692"/>
    <w:rsid w:val="00885805"/>
    <w:rsid w:val="00885DC0"/>
    <w:rsid w:val="00885E6A"/>
    <w:rsid w:val="0088602D"/>
    <w:rsid w:val="00886373"/>
    <w:rsid w:val="0088645D"/>
    <w:rsid w:val="00886B55"/>
    <w:rsid w:val="00886DF7"/>
    <w:rsid w:val="00887F10"/>
    <w:rsid w:val="008907EC"/>
    <w:rsid w:val="0089104E"/>
    <w:rsid w:val="008914BB"/>
    <w:rsid w:val="00891E95"/>
    <w:rsid w:val="008924B8"/>
    <w:rsid w:val="0089257C"/>
    <w:rsid w:val="00892828"/>
    <w:rsid w:val="0089316D"/>
    <w:rsid w:val="0089424B"/>
    <w:rsid w:val="008944EE"/>
    <w:rsid w:val="00895226"/>
    <w:rsid w:val="008952A2"/>
    <w:rsid w:val="00895E9C"/>
    <w:rsid w:val="0089655E"/>
    <w:rsid w:val="0089682D"/>
    <w:rsid w:val="008974E2"/>
    <w:rsid w:val="008A04E2"/>
    <w:rsid w:val="008A06C8"/>
    <w:rsid w:val="008A0859"/>
    <w:rsid w:val="008A0B84"/>
    <w:rsid w:val="008A12EA"/>
    <w:rsid w:val="008A1F8C"/>
    <w:rsid w:val="008A270E"/>
    <w:rsid w:val="008A3073"/>
    <w:rsid w:val="008A37C3"/>
    <w:rsid w:val="008A4B7B"/>
    <w:rsid w:val="008A4C77"/>
    <w:rsid w:val="008A4EEE"/>
    <w:rsid w:val="008A5630"/>
    <w:rsid w:val="008A5B80"/>
    <w:rsid w:val="008A6F8D"/>
    <w:rsid w:val="008A7927"/>
    <w:rsid w:val="008A7A4A"/>
    <w:rsid w:val="008B04F5"/>
    <w:rsid w:val="008B057F"/>
    <w:rsid w:val="008B184C"/>
    <w:rsid w:val="008B2416"/>
    <w:rsid w:val="008B492E"/>
    <w:rsid w:val="008B4A08"/>
    <w:rsid w:val="008B4F1F"/>
    <w:rsid w:val="008B500B"/>
    <w:rsid w:val="008B53AF"/>
    <w:rsid w:val="008B58E9"/>
    <w:rsid w:val="008B5A32"/>
    <w:rsid w:val="008B5EA7"/>
    <w:rsid w:val="008B5ED4"/>
    <w:rsid w:val="008B67A8"/>
    <w:rsid w:val="008B6B15"/>
    <w:rsid w:val="008B75BD"/>
    <w:rsid w:val="008B7958"/>
    <w:rsid w:val="008C14AF"/>
    <w:rsid w:val="008C1510"/>
    <w:rsid w:val="008C16CB"/>
    <w:rsid w:val="008C1D93"/>
    <w:rsid w:val="008C23FF"/>
    <w:rsid w:val="008C2D83"/>
    <w:rsid w:val="008C2EDF"/>
    <w:rsid w:val="008C3869"/>
    <w:rsid w:val="008C3CCA"/>
    <w:rsid w:val="008C46E3"/>
    <w:rsid w:val="008C4E91"/>
    <w:rsid w:val="008C57A0"/>
    <w:rsid w:val="008C5CB3"/>
    <w:rsid w:val="008C68E1"/>
    <w:rsid w:val="008C73A7"/>
    <w:rsid w:val="008C7423"/>
    <w:rsid w:val="008C7BA8"/>
    <w:rsid w:val="008D010D"/>
    <w:rsid w:val="008D06A0"/>
    <w:rsid w:val="008D07A2"/>
    <w:rsid w:val="008D1807"/>
    <w:rsid w:val="008D1A47"/>
    <w:rsid w:val="008D2239"/>
    <w:rsid w:val="008D24BC"/>
    <w:rsid w:val="008D3405"/>
    <w:rsid w:val="008D3561"/>
    <w:rsid w:val="008D3B72"/>
    <w:rsid w:val="008D3E16"/>
    <w:rsid w:val="008D3F2A"/>
    <w:rsid w:val="008D49E4"/>
    <w:rsid w:val="008D4C87"/>
    <w:rsid w:val="008D4FC5"/>
    <w:rsid w:val="008D5132"/>
    <w:rsid w:val="008D51D4"/>
    <w:rsid w:val="008D5A98"/>
    <w:rsid w:val="008D5E8F"/>
    <w:rsid w:val="008D6056"/>
    <w:rsid w:val="008D6262"/>
    <w:rsid w:val="008D6C48"/>
    <w:rsid w:val="008D6DC1"/>
    <w:rsid w:val="008D71F5"/>
    <w:rsid w:val="008D7F83"/>
    <w:rsid w:val="008E0951"/>
    <w:rsid w:val="008E0DF5"/>
    <w:rsid w:val="008E0E4D"/>
    <w:rsid w:val="008E0FE6"/>
    <w:rsid w:val="008E18E3"/>
    <w:rsid w:val="008E1D61"/>
    <w:rsid w:val="008E1E3B"/>
    <w:rsid w:val="008E2C56"/>
    <w:rsid w:val="008E2CC4"/>
    <w:rsid w:val="008E2FB1"/>
    <w:rsid w:val="008E3071"/>
    <w:rsid w:val="008E32D5"/>
    <w:rsid w:val="008E46DD"/>
    <w:rsid w:val="008E4C3E"/>
    <w:rsid w:val="008E55B8"/>
    <w:rsid w:val="008E590E"/>
    <w:rsid w:val="008E5A5D"/>
    <w:rsid w:val="008E5BBB"/>
    <w:rsid w:val="008E65FF"/>
    <w:rsid w:val="008E7E69"/>
    <w:rsid w:val="008F01D0"/>
    <w:rsid w:val="008F0622"/>
    <w:rsid w:val="008F167D"/>
    <w:rsid w:val="008F17CA"/>
    <w:rsid w:val="008F1B81"/>
    <w:rsid w:val="008F1EE3"/>
    <w:rsid w:val="008F20E6"/>
    <w:rsid w:val="008F2B77"/>
    <w:rsid w:val="008F2BFF"/>
    <w:rsid w:val="008F2F57"/>
    <w:rsid w:val="008F2FB0"/>
    <w:rsid w:val="008F2FCD"/>
    <w:rsid w:val="008F3006"/>
    <w:rsid w:val="008F359F"/>
    <w:rsid w:val="008F371A"/>
    <w:rsid w:val="008F3885"/>
    <w:rsid w:val="008F3BA5"/>
    <w:rsid w:val="008F3CB6"/>
    <w:rsid w:val="008F3DB9"/>
    <w:rsid w:val="008F48B4"/>
    <w:rsid w:val="008F48E9"/>
    <w:rsid w:val="008F568E"/>
    <w:rsid w:val="008F57FE"/>
    <w:rsid w:val="008F6625"/>
    <w:rsid w:val="0090009B"/>
    <w:rsid w:val="009007D0"/>
    <w:rsid w:val="009007DD"/>
    <w:rsid w:val="00900BF1"/>
    <w:rsid w:val="00901455"/>
    <w:rsid w:val="00901E55"/>
    <w:rsid w:val="00902B6A"/>
    <w:rsid w:val="0090368A"/>
    <w:rsid w:val="0090440A"/>
    <w:rsid w:val="009047B2"/>
    <w:rsid w:val="00904918"/>
    <w:rsid w:val="00904C7F"/>
    <w:rsid w:val="00904EDB"/>
    <w:rsid w:val="00904F30"/>
    <w:rsid w:val="0090574D"/>
    <w:rsid w:val="009064BF"/>
    <w:rsid w:val="00906845"/>
    <w:rsid w:val="009068FB"/>
    <w:rsid w:val="00907A1E"/>
    <w:rsid w:val="009101CB"/>
    <w:rsid w:val="00910D3C"/>
    <w:rsid w:val="009111CC"/>
    <w:rsid w:val="009117EB"/>
    <w:rsid w:val="00911BF4"/>
    <w:rsid w:val="009129FD"/>
    <w:rsid w:val="00912DBA"/>
    <w:rsid w:val="00913B47"/>
    <w:rsid w:val="009141C5"/>
    <w:rsid w:val="009143E4"/>
    <w:rsid w:val="009145D2"/>
    <w:rsid w:val="00914C3B"/>
    <w:rsid w:val="00914D1A"/>
    <w:rsid w:val="009158F1"/>
    <w:rsid w:val="00915985"/>
    <w:rsid w:val="009159E3"/>
    <w:rsid w:val="00915CAC"/>
    <w:rsid w:val="009161A5"/>
    <w:rsid w:val="009162F2"/>
    <w:rsid w:val="009171FB"/>
    <w:rsid w:val="00917788"/>
    <w:rsid w:val="009177ED"/>
    <w:rsid w:val="00917A50"/>
    <w:rsid w:val="00920034"/>
    <w:rsid w:val="009202E2"/>
    <w:rsid w:val="00920429"/>
    <w:rsid w:val="009212D9"/>
    <w:rsid w:val="00921596"/>
    <w:rsid w:val="00922756"/>
    <w:rsid w:val="0092294A"/>
    <w:rsid w:val="0092310E"/>
    <w:rsid w:val="00923323"/>
    <w:rsid w:val="00923ED6"/>
    <w:rsid w:val="00924054"/>
    <w:rsid w:val="009246AB"/>
    <w:rsid w:val="00924D43"/>
    <w:rsid w:val="00925C19"/>
    <w:rsid w:val="00925D63"/>
    <w:rsid w:val="00927116"/>
    <w:rsid w:val="00927490"/>
    <w:rsid w:val="00927B95"/>
    <w:rsid w:val="00927EAC"/>
    <w:rsid w:val="00930014"/>
    <w:rsid w:val="00930129"/>
    <w:rsid w:val="009303E0"/>
    <w:rsid w:val="00930AED"/>
    <w:rsid w:val="0093131E"/>
    <w:rsid w:val="00931491"/>
    <w:rsid w:val="00931A2D"/>
    <w:rsid w:val="00931EB6"/>
    <w:rsid w:val="0093210D"/>
    <w:rsid w:val="00932310"/>
    <w:rsid w:val="00933152"/>
    <w:rsid w:val="00933665"/>
    <w:rsid w:val="009339C9"/>
    <w:rsid w:val="00933AEF"/>
    <w:rsid w:val="00934992"/>
    <w:rsid w:val="00934FB8"/>
    <w:rsid w:val="00935037"/>
    <w:rsid w:val="00935A0E"/>
    <w:rsid w:val="00935C18"/>
    <w:rsid w:val="00936978"/>
    <w:rsid w:val="00937162"/>
    <w:rsid w:val="00937533"/>
    <w:rsid w:val="00937C10"/>
    <w:rsid w:val="00937C94"/>
    <w:rsid w:val="00937D2D"/>
    <w:rsid w:val="009400CD"/>
    <w:rsid w:val="009407B0"/>
    <w:rsid w:val="00941466"/>
    <w:rsid w:val="00941773"/>
    <w:rsid w:val="00941CAE"/>
    <w:rsid w:val="0094277B"/>
    <w:rsid w:val="00943ABB"/>
    <w:rsid w:val="009443C0"/>
    <w:rsid w:val="00945653"/>
    <w:rsid w:val="00945D79"/>
    <w:rsid w:val="009466FC"/>
    <w:rsid w:val="009468F5"/>
    <w:rsid w:val="00946E23"/>
    <w:rsid w:val="00946E44"/>
    <w:rsid w:val="00950B54"/>
    <w:rsid w:val="00951589"/>
    <w:rsid w:val="00951EEF"/>
    <w:rsid w:val="00951F1B"/>
    <w:rsid w:val="009523E0"/>
    <w:rsid w:val="00952414"/>
    <w:rsid w:val="0095268C"/>
    <w:rsid w:val="009527F3"/>
    <w:rsid w:val="00952A73"/>
    <w:rsid w:val="00952A96"/>
    <w:rsid w:val="00952B2D"/>
    <w:rsid w:val="00953328"/>
    <w:rsid w:val="00953BE9"/>
    <w:rsid w:val="00955C18"/>
    <w:rsid w:val="00956D49"/>
    <w:rsid w:val="00957173"/>
    <w:rsid w:val="009575E8"/>
    <w:rsid w:val="0096021E"/>
    <w:rsid w:val="00961B9C"/>
    <w:rsid w:val="00962345"/>
    <w:rsid w:val="00962ECA"/>
    <w:rsid w:val="00964182"/>
    <w:rsid w:val="00964277"/>
    <w:rsid w:val="00964B04"/>
    <w:rsid w:val="00965A3B"/>
    <w:rsid w:val="00965A43"/>
    <w:rsid w:val="00966BCF"/>
    <w:rsid w:val="00966BE7"/>
    <w:rsid w:val="00967068"/>
    <w:rsid w:val="00967732"/>
    <w:rsid w:val="0097048F"/>
    <w:rsid w:val="0097077F"/>
    <w:rsid w:val="00970C76"/>
    <w:rsid w:val="00971D48"/>
    <w:rsid w:val="009723EA"/>
    <w:rsid w:val="00972501"/>
    <w:rsid w:val="00972F09"/>
    <w:rsid w:val="00972FFB"/>
    <w:rsid w:val="00973184"/>
    <w:rsid w:val="009736F5"/>
    <w:rsid w:val="00973E30"/>
    <w:rsid w:val="00974227"/>
    <w:rsid w:val="00974B80"/>
    <w:rsid w:val="00974F7F"/>
    <w:rsid w:val="009753B7"/>
    <w:rsid w:val="00975586"/>
    <w:rsid w:val="0097588B"/>
    <w:rsid w:val="00976222"/>
    <w:rsid w:val="00976980"/>
    <w:rsid w:val="009769AD"/>
    <w:rsid w:val="00976B7B"/>
    <w:rsid w:val="00976F8A"/>
    <w:rsid w:val="00976FE7"/>
    <w:rsid w:val="00977CF9"/>
    <w:rsid w:val="009802F6"/>
    <w:rsid w:val="009803AE"/>
    <w:rsid w:val="009803F3"/>
    <w:rsid w:val="00980892"/>
    <w:rsid w:val="0098111F"/>
    <w:rsid w:val="009820FC"/>
    <w:rsid w:val="00982324"/>
    <w:rsid w:val="00982D88"/>
    <w:rsid w:val="00982E4D"/>
    <w:rsid w:val="009831F5"/>
    <w:rsid w:val="0098487E"/>
    <w:rsid w:val="00984AD7"/>
    <w:rsid w:val="00984BAA"/>
    <w:rsid w:val="0098519A"/>
    <w:rsid w:val="009854CB"/>
    <w:rsid w:val="009859A9"/>
    <w:rsid w:val="00985A0A"/>
    <w:rsid w:val="00985D52"/>
    <w:rsid w:val="0098625A"/>
    <w:rsid w:val="00986532"/>
    <w:rsid w:val="0098685E"/>
    <w:rsid w:val="0098761C"/>
    <w:rsid w:val="00987639"/>
    <w:rsid w:val="009876CC"/>
    <w:rsid w:val="00987F4C"/>
    <w:rsid w:val="00990095"/>
    <w:rsid w:val="0099015D"/>
    <w:rsid w:val="00990D92"/>
    <w:rsid w:val="0099132E"/>
    <w:rsid w:val="00991871"/>
    <w:rsid w:val="0099197C"/>
    <w:rsid w:val="00991E37"/>
    <w:rsid w:val="00991ED0"/>
    <w:rsid w:val="009921D1"/>
    <w:rsid w:val="00992524"/>
    <w:rsid w:val="009934E2"/>
    <w:rsid w:val="00993B87"/>
    <w:rsid w:val="00994164"/>
    <w:rsid w:val="009943F8"/>
    <w:rsid w:val="009949F3"/>
    <w:rsid w:val="00994ADB"/>
    <w:rsid w:val="00995266"/>
    <w:rsid w:val="009954F6"/>
    <w:rsid w:val="00995637"/>
    <w:rsid w:val="00995C64"/>
    <w:rsid w:val="009960C9"/>
    <w:rsid w:val="009965FF"/>
    <w:rsid w:val="00996A86"/>
    <w:rsid w:val="00997791"/>
    <w:rsid w:val="00997F0C"/>
    <w:rsid w:val="009A04B0"/>
    <w:rsid w:val="009A0A87"/>
    <w:rsid w:val="009A0D1D"/>
    <w:rsid w:val="009A0D99"/>
    <w:rsid w:val="009A0FDE"/>
    <w:rsid w:val="009A18EB"/>
    <w:rsid w:val="009A19BF"/>
    <w:rsid w:val="009A1BD5"/>
    <w:rsid w:val="009A1E07"/>
    <w:rsid w:val="009A1FE6"/>
    <w:rsid w:val="009A326C"/>
    <w:rsid w:val="009A36B9"/>
    <w:rsid w:val="009A3788"/>
    <w:rsid w:val="009A3F11"/>
    <w:rsid w:val="009A415F"/>
    <w:rsid w:val="009A4866"/>
    <w:rsid w:val="009A580F"/>
    <w:rsid w:val="009A67C0"/>
    <w:rsid w:val="009A69CE"/>
    <w:rsid w:val="009A6C66"/>
    <w:rsid w:val="009A7709"/>
    <w:rsid w:val="009A7D89"/>
    <w:rsid w:val="009B07B7"/>
    <w:rsid w:val="009B0952"/>
    <w:rsid w:val="009B099B"/>
    <w:rsid w:val="009B0DEA"/>
    <w:rsid w:val="009B13BE"/>
    <w:rsid w:val="009B1707"/>
    <w:rsid w:val="009B1839"/>
    <w:rsid w:val="009B1B6B"/>
    <w:rsid w:val="009B1E5A"/>
    <w:rsid w:val="009B215D"/>
    <w:rsid w:val="009B23FA"/>
    <w:rsid w:val="009B25FC"/>
    <w:rsid w:val="009B27E1"/>
    <w:rsid w:val="009B3387"/>
    <w:rsid w:val="009B3A86"/>
    <w:rsid w:val="009B3CFB"/>
    <w:rsid w:val="009B3E40"/>
    <w:rsid w:val="009B4301"/>
    <w:rsid w:val="009B4616"/>
    <w:rsid w:val="009B4740"/>
    <w:rsid w:val="009B47B7"/>
    <w:rsid w:val="009B559D"/>
    <w:rsid w:val="009B5606"/>
    <w:rsid w:val="009B5976"/>
    <w:rsid w:val="009B5F9E"/>
    <w:rsid w:val="009B6AF4"/>
    <w:rsid w:val="009B6BD0"/>
    <w:rsid w:val="009B7B18"/>
    <w:rsid w:val="009C13EB"/>
    <w:rsid w:val="009C1E9B"/>
    <w:rsid w:val="009C26BD"/>
    <w:rsid w:val="009C2C9A"/>
    <w:rsid w:val="009C3A33"/>
    <w:rsid w:val="009C3B39"/>
    <w:rsid w:val="009C49CB"/>
    <w:rsid w:val="009C4C2B"/>
    <w:rsid w:val="009C64E9"/>
    <w:rsid w:val="009C7483"/>
    <w:rsid w:val="009C7747"/>
    <w:rsid w:val="009C7894"/>
    <w:rsid w:val="009C7C25"/>
    <w:rsid w:val="009C7D89"/>
    <w:rsid w:val="009C7DD7"/>
    <w:rsid w:val="009D0580"/>
    <w:rsid w:val="009D09C7"/>
    <w:rsid w:val="009D0C4E"/>
    <w:rsid w:val="009D1299"/>
    <w:rsid w:val="009D1334"/>
    <w:rsid w:val="009D1B21"/>
    <w:rsid w:val="009D1C81"/>
    <w:rsid w:val="009D1D93"/>
    <w:rsid w:val="009D1DE5"/>
    <w:rsid w:val="009D1F33"/>
    <w:rsid w:val="009D208A"/>
    <w:rsid w:val="009D2B07"/>
    <w:rsid w:val="009D2E82"/>
    <w:rsid w:val="009D508B"/>
    <w:rsid w:val="009D5620"/>
    <w:rsid w:val="009D59BB"/>
    <w:rsid w:val="009D5ACE"/>
    <w:rsid w:val="009D5C3B"/>
    <w:rsid w:val="009D5FA5"/>
    <w:rsid w:val="009D6DD4"/>
    <w:rsid w:val="009D7B4A"/>
    <w:rsid w:val="009E0108"/>
    <w:rsid w:val="009E189A"/>
    <w:rsid w:val="009E1B2D"/>
    <w:rsid w:val="009E205D"/>
    <w:rsid w:val="009E26AE"/>
    <w:rsid w:val="009E2927"/>
    <w:rsid w:val="009E2B91"/>
    <w:rsid w:val="009E37A8"/>
    <w:rsid w:val="009E40AE"/>
    <w:rsid w:val="009E4CAD"/>
    <w:rsid w:val="009E4CFA"/>
    <w:rsid w:val="009E4F97"/>
    <w:rsid w:val="009E5098"/>
    <w:rsid w:val="009E5171"/>
    <w:rsid w:val="009E563B"/>
    <w:rsid w:val="009E6AB1"/>
    <w:rsid w:val="009E78AC"/>
    <w:rsid w:val="009E7C99"/>
    <w:rsid w:val="009E7FBF"/>
    <w:rsid w:val="009F03E2"/>
    <w:rsid w:val="009F0490"/>
    <w:rsid w:val="009F0EBE"/>
    <w:rsid w:val="009F11A5"/>
    <w:rsid w:val="009F13CE"/>
    <w:rsid w:val="009F204E"/>
    <w:rsid w:val="009F229B"/>
    <w:rsid w:val="009F2DCC"/>
    <w:rsid w:val="009F371F"/>
    <w:rsid w:val="009F40AF"/>
    <w:rsid w:val="009F5E46"/>
    <w:rsid w:val="009F6540"/>
    <w:rsid w:val="009F6A61"/>
    <w:rsid w:val="009F6F83"/>
    <w:rsid w:val="009F736D"/>
    <w:rsid w:val="009F78B8"/>
    <w:rsid w:val="009F79B2"/>
    <w:rsid w:val="009F7A7A"/>
    <w:rsid w:val="009F7B05"/>
    <w:rsid w:val="009F7EE7"/>
    <w:rsid w:val="00A00645"/>
    <w:rsid w:val="00A01779"/>
    <w:rsid w:val="00A01DE2"/>
    <w:rsid w:val="00A01F19"/>
    <w:rsid w:val="00A02F56"/>
    <w:rsid w:val="00A033D7"/>
    <w:rsid w:val="00A03703"/>
    <w:rsid w:val="00A040CB"/>
    <w:rsid w:val="00A065F5"/>
    <w:rsid w:val="00A066E5"/>
    <w:rsid w:val="00A06BAD"/>
    <w:rsid w:val="00A06BE6"/>
    <w:rsid w:val="00A06CED"/>
    <w:rsid w:val="00A0767D"/>
    <w:rsid w:val="00A07710"/>
    <w:rsid w:val="00A078AD"/>
    <w:rsid w:val="00A07E63"/>
    <w:rsid w:val="00A11019"/>
    <w:rsid w:val="00A11F10"/>
    <w:rsid w:val="00A12521"/>
    <w:rsid w:val="00A12A14"/>
    <w:rsid w:val="00A131B4"/>
    <w:rsid w:val="00A14611"/>
    <w:rsid w:val="00A14D50"/>
    <w:rsid w:val="00A160AF"/>
    <w:rsid w:val="00A17A90"/>
    <w:rsid w:val="00A17ACF"/>
    <w:rsid w:val="00A17EAB"/>
    <w:rsid w:val="00A20327"/>
    <w:rsid w:val="00A203F5"/>
    <w:rsid w:val="00A20667"/>
    <w:rsid w:val="00A206C9"/>
    <w:rsid w:val="00A207AE"/>
    <w:rsid w:val="00A209E1"/>
    <w:rsid w:val="00A21902"/>
    <w:rsid w:val="00A21C54"/>
    <w:rsid w:val="00A21CF6"/>
    <w:rsid w:val="00A2228D"/>
    <w:rsid w:val="00A237AC"/>
    <w:rsid w:val="00A23AD1"/>
    <w:rsid w:val="00A23B68"/>
    <w:rsid w:val="00A247E8"/>
    <w:rsid w:val="00A24C25"/>
    <w:rsid w:val="00A2562D"/>
    <w:rsid w:val="00A26BE4"/>
    <w:rsid w:val="00A26C91"/>
    <w:rsid w:val="00A27EB9"/>
    <w:rsid w:val="00A30131"/>
    <w:rsid w:val="00A3087F"/>
    <w:rsid w:val="00A30ADB"/>
    <w:rsid w:val="00A316A1"/>
    <w:rsid w:val="00A31E42"/>
    <w:rsid w:val="00A3249B"/>
    <w:rsid w:val="00A326B2"/>
    <w:rsid w:val="00A32722"/>
    <w:rsid w:val="00A32A43"/>
    <w:rsid w:val="00A32CB1"/>
    <w:rsid w:val="00A33A48"/>
    <w:rsid w:val="00A34255"/>
    <w:rsid w:val="00A345D3"/>
    <w:rsid w:val="00A34803"/>
    <w:rsid w:val="00A356B3"/>
    <w:rsid w:val="00A3587A"/>
    <w:rsid w:val="00A358B7"/>
    <w:rsid w:val="00A35B1C"/>
    <w:rsid w:val="00A35C75"/>
    <w:rsid w:val="00A35D75"/>
    <w:rsid w:val="00A37098"/>
    <w:rsid w:val="00A371C2"/>
    <w:rsid w:val="00A37517"/>
    <w:rsid w:val="00A37D30"/>
    <w:rsid w:val="00A37F6D"/>
    <w:rsid w:val="00A40317"/>
    <w:rsid w:val="00A409ED"/>
    <w:rsid w:val="00A41146"/>
    <w:rsid w:val="00A41DAD"/>
    <w:rsid w:val="00A42063"/>
    <w:rsid w:val="00A4209E"/>
    <w:rsid w:val="00A426B6"/>
    <w:rsid w:val="00A42F14"/>
    <w:rsid w:val="00A430D8"/>
    <w:rsid w:val="00A43E08"/>
    <w:rsid w:val="00A44001"/>
    <w:rsid w:val="00A443A1"/>
    <w:rsid w:val="00A44AA3"/>
    <w:rsid w:val="00A44EF2"/>
    <w:rsid w:val="00A45546"/>
    <w:rsid w:val="00A455F4"/>
    <w:rsid w:val="00A45D42"/>
    <w:rsid w:val="00A45F13"/>
    <w:rsid w:val="00A46F3C"/>
    <w:rsid w:val="00A4734A"/>
    <w:rsid w:val="00A47A6B"/>
    <w:rsid w:val="00A47AA5"/>
    <w:rsid w:val="00A501E1"/>
    <w:rsid w:val="00A50342"/>
    <w:rsid w:val="00A5099E"/>
    <w:rsid w:val="00A50B67"/>
    <w:rsid w:val="00A50C9D"/>
    <w:rsid w:val="00A50CB7"/>
    <w:rsid w:val="00A5125F"/>
    <w:rsid w:val="00A515BD"/>
    <w:rsid w:val="00A51E5D"/>
    <w:rsid w:val="00A52069"/>
    <w:rsid w:val="00A52296"/>
    <w:rsid w:val="00A53022"/>
    <w:rsid w:val="00A5386F"/>
    <w:rsid w:val="00A538BB"/>
    <w:rsid w:val="00A5440B"/>
    <w:rsid w:val="00A555CD"/>
    <w:rsid w:val="00A55906"/>
    <w:rsid w:val="00A55D20"/>
    <w:rsid w:val="00A55D91"/>
    <w:rsid w:val="00A5662E"/>
    <w:rsid w:val="00A56640"/>
    <w:rsid w:val="00A5672B"/>
    <w:rsid w:val="00A56A39"/>
    <w:rsid w:val="00A56D3D"/>
    <w:rsid w:val="00A5707C"/>
    <w:rsid w:val="00A57B5D"/>
    <w:rsid w:val="00A57C5E"/>
    <w:rsid w:val="00A608BB"/>
    <w:rsid w:val="00A60D08"/>
    <w:rsid w:val="00A60E28"/>
    <w:rsid w:val="00A61401"/>
    <w:rsid w:val="00A619DF"/>
    <w:rsid w:val="00A62323"/>
    <w:rsid w:val="00A626CB"/>
    <w:rsid w:val="00A62C13"/>
    <w:rsid w:val="00A639AC"/>
    <w:rsid w:val="00A63DEE"/>
    <w:rsid w:val="00A63F52"/>
    <w:rsid w:val="00A6476D"/>
    <w:rsid w:val="00A654F2"/>
    <w:rsid w:val="00A65B5A"/>
    <w:rsid w:val="00A660AE"/>
    <w:rsid w:val="00A666A8"/>
    <w:rsid w:val="00A66FE7"/>
    <w:rsid w:val="00A676DB"/>
    <w:rsid w:val="00A67F42"/>
    <w:rsid w:val="00A706A1"/>
    <w:rsid w:val="00A711E3"/>
    <w:rsid w:val="00A71317"/>
    <w:rsid w:val="00A7133D"/>
    <w:rsid w:val="00A71B99"/>
    <w:rsid w:val="00A7286D"/>
    <w:rsid w:val="00A729C2"/>
    <w:rsid w:val="00A72F59"/>
    <w:rsid w:val="00A73158"/>
    <w:rsid w:val="00A73B22"/>
    <w:rsid w:val="00A73B91"/>
    <w:rsid w:val="00A73C81"/>
    <w:rsid w:val="00A73F2B"/>
    <w:rsid w:val="00A744F1"/>
    <w:rsid w:val="00A745A7"/>
    <w:rsid w:val="00A74A8D"/>
    <w:rsid w:val="00A74EBA"/>
    <w:rsid w:val="00A754E7"/>
    <w:rsid w:val="00A757EF"/>
    <w:rsid w:val="00A76107"/>
    <w:rsid w:val="00A76956"/>
    <w:rsid w:val="00A76D27"/>
    <w:rsid w:val="00A7701C"/>
    <w:rsid w:val="00A772A4"/>
    <w:rsid w:val="00A77F52"/>
    <w:rsid w:val="00A8017D"/>
    <w:rsid w:val="00A8041F"/>
    <w:rsid w:val="00A809E7"/>
    <w:rsid w:val="00A810B5"/>
    <w:rsid w:val="00A81787"/>
    <w:rsid w:val="00A81E75"/>
    <w:rsid w:val="00A81EC7"/>
    <w:rsid w:val="00A822FA"/>
    <w:rsid w:val="00A823C5"/>
    <w:rsid w:val="00A82592"/>
    <w:rsid w:val="00A82B30"/>
    <w:rsid w:val="00A82DAA"/>
    <w:rsid w:val="00A82F7F"/>
    <w:rsid w:val="00A83B3A"/>
    <w:rsid w:val="00A83F05"/>
    <w:rsid w:val="00A8423C"/>
    <w:rsid w:val="00A84635"/>
    <w:rsid w:val="00A851C3"/>
    <w:rsid w:val="00A85788"/>
    <w:rsid w:val="00A85A68"/>
    <w:rsid w:val="00A85F43"/>
    <w:rsid w:val="00A868B5"/>
    <w:rsid w:val="00A876CD"/>
    <w:rsid w:val="00A87881"/>
    <w:rsid w:val="00A87984"/>
    <w:rsid w:val="00A9078E"/>
    <w:rsid w:val="00A91BC9"/>
    <w:rsid w:val="00A91CE4"/>
    <w:rsid w:val="00A91F40"/>
    <w:rsid w:val="00A9217D"/>
    <w:rsid w:val="00A92449"/>
    <w:rsid w:val="00A92D72"/>
    <w:rsid w:val="00A93A09"/>
    <w:rsid w:val="00A9403E"/>
    <w:rsid w:val="00A95A91"/>
    <w:rsid w:val="00A96756"/>
    <w:rsid w:val="00A96F74"/>
    <w:rsid w:val="00A9712D"/>
    <w:rsid w:val="00A97DA8"/>
    <w:rsid w:val="00AA0000"/>
    <w:rsid w:val="00AA05DB"/>
    <w:rsid w:val="00AA063D"/>
    <w:rsid w:val="00AA1A4C"/>
    <w:rsid w:val="00AA2043"/>
    <w:rsid w:val="00AA2318"/>
    <w:rsid w:val="00AA2764"/>
    <w:rsid w:val="00AA39F6"/>
    <w:rsid w:val="00AA40F7"/>
    <w:rsid w:val="00AA4CFA"/>
    <w:rsid w:val="00AA5618"/>
    <w:rsid w:val="00AA56D6"/>
    <w:rsid w:val="00AA570A"/>
    <w:rsid w:val="00AA6205"/>
    <w:rsid w:val="00AA6AD8"/>
    <w:rsid w:val="00AA7050"/>
    <w:rsid w:val="00AB040D"/>
    <w:rsid w:val="00AB08B6"/>
    <w:rsid w:val="00AB1358"/>
    <w:rsid w:val="00AB2140"/>
    <w:rsid w:val="00AB2AC5"/>
    <w:rsid w:val="00AB3FC5"/>
    <w:rsid w:val="00AB3FFE"/>
    <w:rsid w:val="00AB4A25"/>
    <w:rsid w:val="00AB4AA1"/>
    <w:rsid w:val="00AB5298"/>
    <w:rsid w:val="00AB53CC"/>
    <w:rsid w:val="00AB5557"/>
    <w:rsid w:val="00AB5CD4"/>
    <w:rsid w:val="00AB5E53"/>
    <w:rsid w:val="00AB60E6"/>
    <w:rsid w:val="00AB6CFC"/>
    <w:rsid w:val="00AB7B5B"/>
    <w:rsid w:val="00AC032C"/>
    <w:rsid w:val="00AC0EEE"/>
    <w:rsid w:val="00AC1590"/>
    <w:rsid w:val="00AC1FAA"/>
    <w:rsid w:val="00AC253C"/>
    <w:rsid w:val="00AC25E8"/>
    <w:rsid w:val="00AC2838"/>
    <w:rsid w:val="00AC35DC"/>
    <w:rsid w:val="00AC3802"/>
    <w:rsid w:val="00AC3B51"/>
    <w:rsid w:val="00AC3C4E"/>
    <w:rsid w:val="00AC3CA2"/>
    <w:rsid w:val="00AC5775"/>
    <w:rsid w:val="00AC6797"/>
    <w:rsid w:val="00AC7DB5"/>
    <w:rsid w:val="00AC7FC8"/>
    <w:rsid w:val="00AD1194"/>
    <w:rsid w:val="00AD1768"/>
    <w:rsid w:val="00AD1786"/>
    <w:rsid w:val="00AD198D"/>
    <w:rsid w:val="00AD199A"/>
    <w:rsid w:val="00AD1D33"/>
    <w:rsid w:val="00AD1F25"/>
    <w:rsid w:val="00AD20E9"/>
    <w:rsid w:val="00AD21CD"/>
    <w:rsid w:val="00AD3FC6"/>
    <w:rsid w:val="00AD467A"/>
    <w:rsid w:val="00AD4FA9"/>
    <w:rsid w:val="00AD5096"/>
    <w:rsid w:val="00AD5CF9"/>
    <w:rsid w:val="00AD6549"/>
    <w:rsid w:val="00AD6A31"/>
    <w:rsid w:val="00AD6AA2"/>
    <w:rsid w:val="00AD731E"/>
    <w:rsid w:val="00AD736F"/>
    <w:rsid w:val="00AD7C7B"/>
    <w:rsid w:val="00AE112D"/>
    <w:rsid w:val="00AE11CD"/>
    <w:rsid w:val="00AE15BE"/>
    <w:rsid w:val="00AE1B63"/>
    <w:rsid w:val="00AE2039"/>
    <w:rsid w:val="00AE2CC0"/>
    <w:rsid w:val="00AE32FF"/>
    <w:rsid w:val="00AE35DB"/>
    <w:rsid w:val="00AE408B"/>
    <w:rsid w:val="00AE424E"/>
    <w:rsid w:val="00AE4D8D"/>
    <w:rsid w:val="00AE52F1"/>
    <w:rsid w:val="00AE5459"/>
    <w:rsid w:val="00AE6001"/>
    <w:rsid w:val="00AE60BF"/>
    <w:rsid w:val="00AE694D"/>
    <w:rsid w:val="00AE6C75"/>
    <w:rsid w:val="00AE6D19"/>
    <w:rsid w:val="00AE7137"/>
    <w:rsid w:val="00AE74D3"/>
    <w:rsid w:val="00AE77B5"/>
    <w:rsid w:val="00AF0951"/>
    <w:rsid w:val="00AF0E3D"/>
    <w:rsid w:val="00AF137F"/>
    <w:rsid w:val="00AF1582"/>
    <w:rsid w:val="00AF223E"/>
    <w:rsid w:val="00AF2495"/>
    <w:rsid w:val="00AF3041"/>
    <w:rsid w:val="00AF36B6"/>
    <w:rsid w:val="00AF3A76"/>
    <w:rsid w:val="00AF4153"/>
    <w:rsid w:val="00AF445D"/>
    <w:rsid w:val="00AF4770"/>
    <w:rsid w:val="00AF477E"/>
    <w:rsid w:val="00AF5483"/>
    <w:rsid w:val="00AF555A"/>
    <w:rsid w:val="00AF5A4B"/>
    <w:rsid w:val="00AF5D27"/>
    <w:rsid w:val="00AF6BAA"/>
    <w:rsid w:val="00AF7713"/>
    <w:rsid w:val="00AF7DC6"/>
    <w:rsid w:val="00B005B8"/>
    <w:rsid w:val="00B00E13"/>
    <w:rsid w:val="00B013CD"/>
    <w:rsid w:val="00B0162B"/>
    <w:rsid w:val="00B017A0"/>
    <w:rsid w:val="00B01993"/>
    <w:rsid w:val="00B01F84"/>
    <w:rsid w:val="00B0225D"/>
    <w:rsid w:val="00B026DF"/>
    <w:rsid w:val="00B02B1B"/>
    <w:rsid w:val="00B02B5E"/>
    <w:rsid w:val="00B030F6"/>
    <w:rsid w:val="00B03509"/>
    <w:rsid w:val="00B051DF"/>
    <w:rsid w:val="00B052FE"/>
    <w:rsid w:val="00B0530A"/>
    <w:rsid w:val="00B05BF3"/>
    <w:rsid w:val="00B05F9C"/>
    <w:rsid w:val="00B077F1"/>
    <w:rsid w:val="00B07846"/>
    <w:rsid w:val="00B07B11"/>
    <w:rsid w:val="00B07CC7"/>
    <w:rsid w:val="00B07D74"/>
    <w:rsid w:val="00B10065"/>
    <w:rsid w:val="00B100FD"/>
    <w:rsid w:val="00B105DF"/>
    <w:rsid w:val="00B10ADA"/>
    <w:rsid w:val="00B10BDE"/>
    <w:rsid w:val="00B11077"/>
    <w:rsid w:val="00B11081"/>
    <w:rsid w:val="00B1135A"/>
    <w:rsid w:val="00B11A0A"/>
    <w:rsid w:val="00B11CB2"/>
    <w:rsid w:val="00B11E96"/>
    <w:rsid w:val="00B11ED4"/>
    <w:rsid w:val="00B12152"/>
    <w:rsid w:val="00B1218D"/>
    <w:rsid w:val="00B12251"/>
    <w:rsid w:val="00B123E5"/>
    <w:rsid w:val="00B1256F"/>
    <w:rsid w:val="00B127FE"/>
    <w:rsid w:val="00B12B24"/>
    <w:rsid w:val="00B12F80"/>
    <w:rsid w:val="00B1414C"/>
    <w:rsid w:val="00B147DB"/>
    <w:rsid w:val="00B150DA"/>
    <w:rsid w:val="00B158EA"/>
    <w:rsid w:val="00B15C7B"/>
    <w:rsid w:val="00B16166"/>
    <w:rsid w:val="00B16379"/>
    <w:rsid w:val="00B167CE"/>
    <w:rsid w:val="00B17714"/>
    <w:rsid w:val="00B20006"/>
    <w:rsid w:val="00B20104"/>
    <w:rsid w:val="00B2095A"/>
    <w:rsid w:val="00B209F0"/>
    <w:rsid w:val="00B209FA"/>
    <w:rsid w:val="00B20DDF"/>
    <w:rsid w:val="00B21388"/>
    <w:rsid w:val="00B22F11"/>
    <w:rsid w:val="00B2312F"/>
    <w:rsid w:val="00B233D5"/>
    <w:rsid w:val="00B23D22"/>
    <w:rsid w:val="00B23F57"/>
    <w:rsid w:val="00B2433F"/>
    <w:rsid w:val="00B245A0"/>
    <w:rsid w:val="00B24F0B"/>
    <w:rsid w:val="00B253D0"/>
    <w:rsid w:val="00B25448"/>
    <w:rsid w:val="00B25FF6"/>
    <w:rsid w:val="00B2679D"/>
    <w:rsid w:val="00B26AD3"/>
    <w:rsid w:val="00B27B67"/>
    <w:rsid w:val="00B27C96"/>
    <w:rsid w:val="00B30466"/>
    <w:rsid w:val="00B30BDF"/>
    <w:rsid w:val="00B30CC1"/>
    <w:rsid w:val="00B31171"/>
    <w:rsid w:val="00B31450"/>
    <w:rsid w:val="00B31B23"/>
    <w:rsid w:val="00B332F0"/>
    <w:rsid w:val="00B3404F"/>
    <w:rsid w:val="00B3469A"/>
    <w:rsid w:val="00B34727"/>
    <w:rsid w:val="00B34A19"/>
    <w:rsid w:val="00B35519"/>
    <w:rsid w:val="00B356C5"/>
    <w:rsid w:val="00B3641B"/>
    <w:rsid w:val="00B3682E"/>
    <w:rsid w:val="00B36B04"/>
    <w:rsid w:val="00B36ED2"/>
    <w:rsid w:val="00B37066"/>
    <w:rsid w:val="00B374D1"/>
    <w:rsid w:val="00B374FA"/>
    <w:rsid w:val="00B406BB"/>
    <w:rsid w:val="00B40912"/>
    <w:rsid w:val="00B40B86"/>
    <w:rsid w:val="00B419E6"/>
    <w:rsid w:val="00B428AF"/>
    <w:rsid w:val="00B42F79"/>
    <w:rsid w:val="00B4390C"/>
    <w:rsid w:val="00B43D18"/>
    <w:rsid w:val="00B45062"/>
    <w:rsid w:val="00B45427"/>
    <w:rsid w:val="00B455B1"/>
    <w:rsid w:val="00B459E7"/>
    <w:rsid w:val="00B45B03"/>
    <w:rsid w:val="00B461A1"/>
    <w:rsid w:val="00B47120"/>
    <w:rsid w:val="00B47A37"/>
    <w:rsid w:val="00B506BD"/>
    <w:rsid w:val="00B50AC3"/>
    <w:rsid w:val="00B50E11"/>
    <w:rsid w:val="00B51042"/>
    <w:rsid w:val="00B510B5"/>
    <w:rsid w:val="00B5126C"/>
    <w:rsid w:val="00B514B8"/>
    <w:rsid w:val="00B51C21"/>
    <w:rsid w:val="00B51D3B"/>
    <w:rsid w:val="00B52A0B"/>
    <w:rsid w:val="00B5318C"/>
    <w:rsid w:val="00B53C49"/>
    <w:rsid w:val="00B53DD6"/>
    <w:rsid w:val="00B54FAF"/>
    <w:rsid w:val="00B56108"/>
    <w:rsid w:val="00B566BE"/>
    <w:rsid w:val="00B569CF"/>
    <w:rsid w:val="00B56BEE"/>
    <w:rsid w:val="00B5783A"/>
    <w:rsid w:val="00B602D0"/>
    <w:rsid w:val="00B60721"/>
    <w:rsid w:val="00B60DDD"/>
    <w:rsid w:val="00B6165D"/>
    <w:rsid w:val="00B622C5"/>
    <w:rsid w:val="00B62713"/>
    <w:rsid w:val="00B63420"/>
    <w:rsid w:val="00B63A76"/>
    <w:rsid w:val="00B642CF"/>
    <w:rsid w:val="00B646C6"/>
    <w:rsid w:val="00B64E07"/>
    <w:rsid w:val="00B654EF"/>
    <w:rsid w:val="00B656C0"/>
    <w:rsid w:val="00B67003"/>
    <w:rsid w:val="00B6780D"/>
    <w:rsid w:val="00B70488"/>
    <w:rsid w:val="00B7183D"/>
    <w:rsid w:val="00B728C0"/>
    <w:rsid w:val="00B72AF4"/>
    <w:rsid w:val="00B72FD7"/>
    <w:rsid w:val="00B73303"/>
    <w:rsid w:val="00B738A1"/>
    <w:rsid w:val="00B746B3"/>
    <w:rsid w:val="00B74B85"/>
    <w:rsid w:val="00B74E76"/>
    <w:rsid w:val="00B77BA3"/>
    <w:rsid w:val="00B77C30"/>
    <w:rsid w:val="00B8005B"/>
    <w:rsid w:val="00B806A2"/>
    <w:rsid w:val="00B806B7"/>
    <w:rsid w:val="00B80C9B"/>
    <w:rsid w:val="00B81487"/>
    <w:rsid w:val="00B816A4"/>
    <w:rsid w:val="00B81887"/>
    <w:rsid w:val="00B82C55"/>
    <w:rsid w:val="00B84A8C"/>
    <w:rsid w:val="00B84AD3"/>
    <w:rsid w:val="00B84EA5"/>
    <w:rsid w:val="00B84FEB"/>
    <w:rsid w:val="00B85158"/>
    <w:rsid w:val="00B86177"/>
    <w:rsid w:val="00B8652A"/>
    <w:rsid w:val="00B868A0"/>
    <w:rsid w:val="00B86B7A"/>
    <w:rsid w:val="00B875BC"/>
    <w:rsid w:val="00B8790F"/>
    <w:rsid w:val="00B87B4B"/>
    <w:rsid w:val="00B87EAF"/>
    <w:rsid w:val="00B9001F"/>
    <w:rsid w:val="00B90782"/>
    <w:rsid w:val="00B92704"/>
    <w:rsid w:val="00B9282B"/>
    <w:rsid w:val="00B929C6"/>
    <w:rsid w:val="00B93346"/>
    <w:rsid w:val="00B936C2"/>
    <w:rsid w:val="00B938D5"/>
    <w:rsid w:val="00B93C86"/>
    <w:rsid w:val="00B94349"/>
    <w:rsid w:val="00B947E3"/>
    <w:rsid w:val="00B94CD6"/>
    <w:rsid w:val="00B94DD0"/>
    <w:rsid w:val="00B95677"/>
    <w:rsid w:val="00B95998"/>
    <w:rsid w:val="00B95ADC"/>
    <w:rsid w:val="00B96283"/>
    <w:rsid w:val="00B973D0"/>
    <w:rsid w:val="00B97A95"/>
    <w:rsid w:val="00B97D04"/>
    <w:rsid w:val="00BA0081"/>
    <w:rsid w:val="00BA0508"/>
    <w:rsid w:val="00BA073D"/>
    <w:rsid w:val="00BA0896"/>
    <w:rsid w:val="00BA0BCF"/>
    <w:rsid w:val="00BA1A83"/>
    <w:rsid w:val="00BA28B0"/>
    <w:rsid w:val="00BA2BE3"/>
    <w:rsid w:val="00BA2D7B"/>
    <w:rsid w:val="00BA351A"/>
    <w:rsid w:val="00BA3D59"/>
    <w:rsid w:val="00BA4029"/>
    <w:rsid w:val="00BA4397"/>
    <w:rsid w:val="00BA4C3D"/>
    <w:rsid w:val="00BA539A"/>
    <w:rsid w:val="00BA5BB2"/>
    <w:rsid w:val="00BA603C"/>
    <w:rsid w:val="00BA677B"/>
    <w:rsid w:val="00BA7000"/>
    <w:rsid w:val="00BA709B"/>
    <w:rsid w:val="00BA70C4"/>
    <w:rsid w:val="00BB07B5"/>
    <w:rsid w:val="00BB08B8"/>
    <w:rsid w:val="00BB0DC0"/>
    <w:rsid w:val="00BB1347"/>
    <w:rsid w:val="00BB1532"/>
    <w:rsid w:val="00BB19C8"/>
    <w:rsid w:val="00BB1AAE"/>
    <w:rsid w:val="00BB27BB"/>
    <w:rsid w:val="00BB2A60"/>
    <w:rsid w:val="00BB2E7F"/>
    <w:rsid w:val="00BB2EA6"/>
    <w:rsid w:val="00BB2F41"/>
    <w:rsid w:val="00BB2F75"/>
    <w:rsid w:val="00BB3526"/>
    <w:rsid w:val="00BB3B20"/>
    <w:rsid w:val="00BB41AA"/>
    <w:rsid w:val="00BB619C"/>
    <w:rsid w:val="00BB6F3B"/>
    <w:rsid w:val="00BB778A"/>
    <w:rsid w:val="00BB7FCE"/>
    <w:rsid w:val="00BC0645"/>
    <w:rsid w:val="00BC0E3C"/>
    <w:rsid w:val="00BC0F45"/>
    <w:rsid w:val="00BC11C5"/>
    <w:rsid w:val="00BC1264"/>
    <w:rsid w:val="00BC2E35"/>
    <w:rsid w:val="00BC3561"/>
    <w:rsid w:val="00BC37E4"/>
    <w:rsid w:val="00BC3978"/>
    <w:rsid w:val="00BC39DE"/>
    <w:rsid w:val="00BC3A51"/>
    <w:rsid w:val="00BC4729"/>
    <w:rsid w:val="00BC4D42"/>
    <w:rsid w:val="00BC591A"/>
    <w:rsid w:val="00BC5AE0"/>
    <w:rsid w:val="00BC64FD"/>
    <w:rsid w:val="00BC6A9A"/>
    <w:rsid w:val="00BC6BD1"/>
    <w:rsid w:val="00BC70E2"/>
    <w:rsid w:val="00BC73DA"/>
    <w:rsid w:val="00BC74C8"/>
    <w:rsid w:val="00BC7B0D"/>
    <w:rsid w:val="00BC7E5B"/>
    <w:rsid w:val="00BD07BD"/>
    <w:rsid w:val="00BD0A69"/>
    <w:rsid w:val="00BD0BC0"/>
    <w:rsid w:val="00BD1230"/>
    <w:rsid w:val="00BD2193"/>
    <w:rsid w:val="00BD25E3"/>
    <w:rsid w:val="00BD27DF"/>
    <w:rsid w:val="00BD2987"/>
    <w:rsid w:val="00BD3800"/>
    <w:rsid w:val="00BD3D9A"/>
    <w:rsid w:val="00BD44AB"/>
    <w:rsid w:val="00BD44EA"/>
    <w:rsid w:val="00BD50F2"/>
    <w:rsid w:val="00BD51CF"/>
    <w:rsid w:val="00BD5393"/>
    <w:rsid w:val="00BD5EC1"/>
    <w:rsid w:val="00BD5F4A"/>
    <w:rsid w:val="00BD5F92"/>
    <w:rsid w:val="00BD6F6A"/>
    <w:rsid w:val="00BD73C6"/>
    <w:rsid w:val="00BD74EB"/>
    <w:rsid w:val="00BD7BCF"/>
    <w:rsid w:val="00BE0429"/>
    <w:rsid w:val="00BE05C7"/>
    <w:rsid w:val="00BE1663"/>
    <w:rsid w:val="00BE22FD"/>
    <w:rsid w:val="00BE2AAD"/>
    <w:rsid w:val="00BE2FA7"/>
    <w:rsid w:val="00BE3100"/>
    <w:rsid w:val="00BE3541"/>
    <w:rsid w:val="00BE4544"/>
    <w:rsid w:val="00BE4579"/>
    <w:rsid w:val="00BE4A0F"/>
    <w:rsid w:val="00BE57B6"/>
    <w:rsid w:val="00BE5976"/>
    <w:rsid w:val="00BE684D"/>
    <w:rsid w:val="00BE6B70"/>
    <w:rsid w:val="00BE70FB"/>
    <w:rsid w:val="00BE71A7"/>
    <w:rsid w:val="00BE75DA"/>
    <w:rsid w:val="00BE7757"/>
    <w:rsid w:val="00BE7C45"/>
    <w:rsid w:val="00BE7EA7"/>
    <w:rsid w:val="00BF0A19"/>
    <w:rsid w:val="00BF11F8"/>
    <w:rsid w:val="00BF1538"/>
    <w:rsid w:val="00BF16FE"/>
    <w:rsid w:val="00BF1BD1"/>
    <w:rsid w:val="00BF26AE"/>
    <w:rsid w:val="00BF2857"/>
    <w:rsid w:val="00BF3CEC"/>
    <w:rsid w:val="00BF3EA0"/>
    <w:rsid w:val="00BF3F9D"/>
    <w:rsid w:val="00BF4728"/>
    <w:rsid w:val="00BF482A"/>
    <w:rsid w:val="00BF53BD"/>
    <w:rsid w:val="00BF55BA"/>
    <w:rsid w:val="00BF6102"/>
    <w:rsid w:val="00BF6402"/>
    <w:rsid w:val="00BF642B"/>
    <w:rsid w:val="00BF64E8"/>
    <w:rsid w:val="00BF6A1B"/>
    <w:rsid w:val="00BF6BD2"/>
    <w:rsid w:val="00BF74DF"/>
    <w:rsid w:val="00BF7939"/>
    <w:rsid w:val="00BF7D1C"/>
    <w:rsid w:val="00C0005B"/>
    <w:rsid w:val="00C00583"/>
    <w:rsid w:val="00C006B6"/>
    <w:rsid w:val="00C00BF5"/>
    <w:rsid w:val="00C01551"/>
    <w:rsid w:val="00C01D4C"/>
    <w:rsid w:val="00C02763"/>
    <w:rsid w:val="00C028BD"/>
    <w:rsid w:val="00C034F1"/>
    <w:rsid w:val="00C041F9"/>
    <w:rsid w:val="00C047DE"/>
    <w:rsid w:val="00C04B89"/>
    <w:rsid w:val="00C0510C"/>
    <w:rsid w:val="00C05BA9"/>
    <w:rsid w:val="00C060AB"/>
    <w:rsid w:val="00C06B63"/>
    <w:rsid w:val="00C07028"/>
    <w:rsid w:val="00C07607"/>
    <w:rsid w:val="00C10800"/>
    <w:rsid w:val="00C11C7F"/>
    <w:rsid w:val="00C12258"/>
    <w:rsid w:val="00C12C94"/>
    <w:rsid w:val="00C12E7D"/>
    <w:rsid w:val="00C1300E"/>
    <w:rsid w:val="00C13051"/>
    <w:rsid w:val="00C13317"/>
    <w:rsid w:val="00C13455"/>
    <w:rsid w:val="00C134AF"/>
    <w:rsid w:val="00C13D5F"/>
    <w:rsid w:val="00C13D9C"/>
    <w:rsid w:val="00C140A7"/>
    <w:rsid w:val="00C14247"/>
    <w:rsid w:val="00C14E1C"/>
    <w:rsid w:val="00C1556C"/>
    <w:rsid w:val="00C15B83"/>
    <w:rsid w:val="00C1609D"/>
    <w:rsid w:val="00C168DA"/>
    <w:rsid w:val="00C16B06"/>
    <w:rsid w:val="00C1761E"/>
    <w:rsid w:val="00C177DA"/>
    <w:rsid w:val="00C17EDF"/>
    <w:rsid w:val="00C17F9A"/>
    <w:rsid w:val="00C20011"/>
    <w:rsid w:val="00C20445"/>
    <w:rsid w:val="00C20EF3"/>
    <w:rsid w:val="00C20FF8"/>
    <w:rsid w:val="00C211C4"/>
    <w:rsid w:val="00C21A2D"/>
    <w:rsid w:val="00C221B4"/>
    <w:rsid w:val="00C2329E"/>
    <w:rsid w:val="00C235EB"/>
    <w:rsid w:val="00C25B11"/>
    <w:rsid w:val="00C25B28"/>
    <w:rsid w:val="00C26740"/>
    <w:rsid w:val="00C26C07"/>
    <w:rsid w:val="00C30D13"/>
    <w:rsid w:val="00C31849"/>
    <w:rsid w:val="00C32322"/>
    <w:rsid w:val="00C33448"/>
    <w:rsid w:val="00C3372D"/>
    <w:rsid w:val="00C3381A"/>
    <w:rsid w:val="00C33B16"/>
    <w:rsid w:val="00C34514"/>
    <w:rsid w:val="00C349DF"/>
    <w:rsid w:val="00C34B6C"/>
    <w:rsid w:val="00C34DCB"/>
    <w:rsid w:val="00C35C61"/>
    <w:rsid w:val="00C35D46"/>
    <w:rsid w:val="00C36325"/>
    <w:rsid w:val="00C36FAC"/>
    <w:rsid w:val="00C37192"/>
    <w:rsid w:val="00C37219"/>
    <w:rsid w:val="00C37395"/>
    <w:rsid w:val="00C374CE"/>
    <w:rsid w:val="00C37559"/>
    <w:rsid w:val="00C40572"/>
    <w:rsid w:val="00C406ED"/>
    <w:rsid w:val="00C408F1"/>
    <w:rsid w:val="00C40ED2"/>
    <w:rsid w:val="00C40F48"/>
    <w:rsid w:val="00C40F64"/>
    <w:rsid w:val="00C4182E"/>
    <w:rsid w:val="00C41E3B"/>
    <w:rsid w:val="00C41F31"/>
    <w:rsid w:val="00C41FB9"/>
    <w:rsid w:val="00C423CB"/>
    <w:rsid w:val="00C42936"/>
    <w:rsid w:val="00C42A01"/>
    <w:rsid w:val="00C42E77"/>
    <w:rsid w:val="00C437EC"/>
    <w:rsid w:val="00C4383D"/>
    <w:rsid w:val="00C43866"/>
    <w:rsid w:val="00C44AEE"/>
    <w:rsid w:val="00C4589D"/>
    <w:rsid w:val="00C45A9C"/>
    <w:rsid w:val="00C45E20"/>
    <w:rsid w:val="00C45FD8"/>
    <w:rsid w:val="00C462CE"/>
    <w:rsid w:val="00C4665F"/>
    <w:rsid w:val="00C478E2"/>
    <w:rsid w:val="00C47C17"/>
    <w:rsid w:val="00C500DA"/>
    <w:rsid w:val="00C5017D"/>
    <w:rsid w:val="00C506AF"/>
    <w:rsid w:val="00C50F98"/>
    <w:rsid w:val="00C5120B"/>
    <w:rsid w:val="00C51D16"/>
    <w:rsid w:val="00C52778"/>
    <w:rsid w:val="00C52906"/>
    <w:rsid w:val="00C5290D"/>
    <w:rsid w:val="00C52CBD"/>
    <w:rsid w:val="00C53F9F"/>
    <w:rsid w:val="00C55135"/>
    <w:rsid w:val="00C552C1"/>
    <w:rsid w:val="00C56EFD"/>
    <w:rsid w:val="00C573DA"/>
    <w:rsid w:val="00C57582"/>
    <w:rsid w:val="00C576C0"/>
    <w:rsid w:val="00C60E18"/>
    <w:rsid w:val="00C61ECD"/>
    <w:rsid w:val="00C638CC"/>
    <w:rsid w:val="00C63A46"/>
    <w:rsid w:val="00C648B9"/>
    <w:rsid w:val="00C64A5B"/>
    <w:rsid w:val="00C64B39"/>
    <w:rsid w:val="00C653D7"/>
    <w:rsid w:val="00C658B6"/>
    <w:rsid w:val="00C65966"/>
    <w:rsid w:val="00C65CF9"/>
    <w:rsid w:val="00C662F4"/>
    <w:rsid w:val="00C665DC"/>
    <w:rsid w:val="00C670C1"/>
    <w:rsid w:val="00C674A9"/>
    <w:rsid w:val="00C674BF"/>
    <w:rsid w:val="00C7094F"/>
    <w:rsid w:val="00C70E6D"/>
    <w:rsid w:val="00C725A2"/>
    <w:rsid w:val="00C73A02"/>
    <w:rsid w:val="00C74398"/>
    <w:rsid w:val="00C7484F"/>
    <w:rsid w:val="00C752A4"/>
    <w:rsid w:val="00C75443"/>
    <w:rsid w:val="00C75553"/>
    <w:rsid w:val="00C7556A"/>
    <w:rsid w:val="00C759E6"/>
    <w:rsid w:val="00C75E1E"/>
    <w:rsid w:val="00C76698"/>
    <w:rsid w:val="00C767EE"/>
    <w:rsid w:val="00C7686A"/>
    <w:rsid w:val="00C76C49"/>
    <w:rsid w:val="00C77CA0"/>
    <w:rsid w:val="00C80572"/>
    <w:rsid w:val="00C80BCE"/>
    <w:rsid w:val="00C814E8"/>
    <w:rsid w:val="00C829E5"/>
    <w:rsid w:val="00C82F45"/>
    <w:rsid w:val="00C836F0"/>
    <w:rsid w:val="00C84483"/>
    <w:rsid w:val="00C845D5"/>
    <w:rsid w:val="00C84695"/>
    <w:rsid w:val="00C8497B"/>
    <w:rsid w:val="00C8519C"/>
    <w:rsid w:val="00C85BFE"/>
    <w:rsid w:val="00C86591"/>
    <w:rsid w:val="00C8737D"/>
    <w:rsid w:val="00C87ABB"/>
    <w:rsid w:val="00C9020F"/>
    <w:rsid w:val="00C90318"/>
    <w:rsid w:val="00C90331"/>
    <w:rsid w:val="00C90798"/>
    <w:rsid w:val="00C92F3D"/>
    <w:rsid w:val="00C935E0"/>
    <w:rsid w:val="00C93BB7"/>
    <w:rsid w:val="00C940EF"/>
    <w:rsid w:val="00C94E73"/>
    <w:rsid w:val="00C9502E"/>
    <w:rsid w:val="00C95833"/>
    <w:rsid w:val="00C95840"/>
    <w:rsid w:val="00C95EB6"/>
    <w:rsid w:val="00C9626A"/>
    <w:rsid w:val="00C969BB"/>
    <w:rsid w:val="00C9717C"/>
    <w:rsid w:val="00C97513"/>
    <w:rsid w:val="00C97A00"/>
    <w:rsid w:val="00CA0051"/>
    <w:rsid w:val="00CA05B6"/>
    <w:rsid w:val="00CA0783"/>
    <w:rsid w:val="00CA0874"/>
    <w:rsid w:val="00CA1323"/>
    <w:rsid w:val="00CA1958"/>
    <w:rsid w:val="00CA1E31"/>
    <w:rsid w:val="00CA295E"/>
    <w:rsid w:val="00CA2E05"/>
    <w:rsid w:val="00CA4D8B"/>
    <w:rsid w:val="00CA50CE"/>
    <w:rsid w:val="00CA5289"/>
    <w:rsid w:val="00CA5806"/>
    <w:rsid w:val="00CA5B44"/>
    <w:rsid w:val="00CA60D2"/>
    <w:rsid w:val="00CA6517"/>
    <w:rsid w:val="00CA7A40"/>
    <w:rsid w:val="00CA7DED"/>
    <w:rsid w:val="00CB0C71"/>
    <w:rsid w:val="00CB11D5"/>
    <w:rsid w:val="00CB1841"/>
    <w:rsid w:val="00CB1C5C"/>
    <w:rsid w:val="00CB1F71"/>
    <w:rsid w:val="00CB264E"/>
    <w:rsid w:val="00CB26B5"/>
    <w:rsid w:val="00CB27B1"/>
    <w:rsid w:val="00CB29A7"/>
    <w:rsid w:val="00CB37AA"/>
    <w:rsid w:val="00CB3824"/>
    <w:rsid w:val="00CB38A0"/>
    <w:rsid w:val="00CB5BB3"/>
    <w:rsid w:val="00CB60DC"/>
    <w:rsid w:val="00CB6589"/>
    <w:rsid w:val="00CB66CF"/>
    <w:rsid w:val="00CB6831"/>
    <w:rsid w:val="00CB76F7"/>
    <w:rsid w:val="00CB7AD9"/>
    <w:rsid w:val="00CC0476"/>
    <w:rsid w:val="00CC0816"/>
    <w:rsid w:val="00CC0A94"/>
    <w:rsid w:val="00CC0C0A"/>
    <w:rsid w:val="00CC0CB1"/>
    <w:rsid w:val="00CC1372"/>
    <w:rsid w:val="00CC197E"/>
    <w:rsid w:val="00CC1AA6"/>
    <w:rsid w:val="00CC2B83"/>
    <w:rsid w:val="00CC2C70"/>
    <w:rsid w:val="00CC38B8"/>
    <w:rsid w:val="00CC39D5"/>
    <w:rsid w:val="00CC39F6"/>
    <w:rsid w:val="00CC42A7"/>
    <w:rsid w:val="00CC4524"/>
    <w:rsid w:val="00CC4DCF"/>
    <w:rsid w:val="00CC53A3"/>
    <w:rsid w:val="00CC59AA"/>
    <w:rsid w:val="00CC5D15"/>
    <w:rsid w:val="00CC5D19"/>
    <w:rsid w:val="00CC6DB0"/>
    <w:rsid w:val="00CC6E16"/>
    <w:rsid w:val="00CC76F0"/>
    <w:rsid w:val="00CC78A1"/>
    <w:rsid w:val="00CD00CF"/>
    <w:rsid w:val="00CD037C"/>
    <w:rsid w:val="00CD03E0"/>
    <w:rsid w:val="00CD1072"/>
    <w:rsid w:val="00CD11ED"/>
    <w:rsid w:val="00CD1BF2"/>
    <w:rsid w:val="00CD1CAC"/>
    <w:rsid w:val="00CD1F3F"/>
    <w:rsid w:val="00CD21CF"/>
    <w:rsid w:val="00CD2AF4"/>
    <w:rsid w:val="00CD2BFA"/>
    <w:rsid w:val="00CD2CFA"/>
    <w:rsid w:val="00CD3311"/>
    <w:rsid w:val="00CD3EBC"/>
    <w:rsid w:val="00CD4545"/>
    <w:rsid w:val="00CD4BAD"/>
    <w:rsid w:val="00CD52DB"/>
    <w:rsid w:val="00CD56C3"/>
    <w:rsid w:val="00CD58F5"/>
    <w:rsid w:val="00CD595D"/>
    <w:rsid w:val="00CD5C32"/>
    <w:rsid w:val="00CD5CC7"/>
    <w:rsid w:val="00CD63A3"/>
    <w:rsid w:val="00CD70E1"/>
    <w:rsid w:val="00CD73F2"/>
    <w:rsid w:val="00CD7634"/>
    <w:rsid w:val="00CD7CC6"/>
    <w:rsid w:val="00CE0116"/>
    <w:rsid w:val="00CE131E"/>
    <w:rsid w:val="00CE1976"/>
    <w:rsid w:val="00CE1F37"/>
    <w:rsid w:val="00CE2073"/>
    <w:rsid w:val="00CE2B03"/>
    <w:rsid w:val="00CE4040"/>
    <w:rsid w:val="00CE4EEA"/>
    <w:rsid w:val="00CE5078"/>
    <w:rsid w:val="00CE515F"/>
    <w:rsid w:val="00CE5F2A"/>
    <w:rsid w:val="00CE616F"/>
    <w:rsid w:val="00CE6EA2"/>
    <w:rsid w:val="00CE721A"/>
    <w:rsid w:val="00CE77C3"/>
    <w:rsid w:val="00CE7E58"/>
    <w:rsid w:val="00CE7FF7"/>
    <w:rsid w:val="00CF0936"/>
    <w:rsid w:val="00CF1352"/>
    <w:rsid w:val="00CF1517"/>
    <w:rsid w:val="00CF197C"/>
    <w:rsid w:val="00CF1DAC"/>
    <w:rsid w:val="00CF2573"/>
    <w:rsid w:val="00CF2CBE"/>
    <w:rsid w:val="00CF35DB"/>
    <w:rsid w:val="00CF36B5"/>
    <w:rsid w:val="00CF3744"/>
    <w:rsid w:val="00CF3A5B"/>
    <w:rsid w:val="00CF42DA"/>
    <w:rsid w:val="00CF53AD"/>
    <w:rsid w:val="00CF5E91"/>
    <w:rsid w:val="00CF6439"/>
    <w:rsid w:val="00CF694A"/>
    <w:rsid w:val="00CF697C"/>
    <w:rsid w:val="00CF6D4A"/>
    <w:rsid w:val="00CF7550"/>
    <w:rsid w:val="00CF7694"/>
    <w:rsid w:val="00CF76D0"/>
    <w:rsid w:val="00D00BDE"/>
    <w:rsid w:val="00D00E6E"/>
    <w:rsid w:val="00D01182"/>
    <w:rsid w:val="00D0300E"/>
    <w:rsid w:val="00D034AF"/>
    <w:rsid w:val="00D036D2"/>
    <w:rsid w:val="00D0395B"/>
    <w:rsid w:val="00D03D85"/>
    <w:rsid w:val="00D0574A"/>
    <w:rsid w:val="00D0588D"/>
    <w:rsid w:val="00D0735E"/>
    <w:rsid w:val="00D073B1"/>
    <w:rsid w:val="00D075BE"/>
    <w:rsid w:val="00D07620"/>
    <w:rsid w:val="00D0795D"/>
    <w:rsid w:val="00D07CC8"/>
    <w:rsid w:val="00D07ED7"/>
    <w:rsid w:val="00D11772"/>
    <w:rsid w:val="00D11871"/>
    <w:rsid w:val="00D118AA"/>
    <w:rsid w:val="00D11EC1"/>
    <w:rsid w:val="00D121A9"/>
    <w:rsid w:val="00D1264D"/>
    <w:rsid w:val="00D128AA"/>
    <w:rsid w:val="00D12978"/>
    <w:rsid w:val="00D12A87"/>
    <w:rsid w:val="00D12AC1"/>
    <w:rsid w:val="00D13422"/>
    <w:rsid w:val="00D13493"/>
    <w:rsid w:val="00D137B0"/>
    <w:rsid w:val="00D14044"/>
    <w:rsid w:val="00D143DB"/>
    <w:rsid w:val="00D14A9E"/>
    <w:rsid w:val="00D14CA5"/>
    <w:rsid w:val="00D14DB8"/>
    <w:rsid w:val="00D15330"/>
    <w:rsid w:val="00D15B3A"/>
    <w:rsid w:val="00D15CE2"/>
    <w:rsid w:val="00D161B5"/>
    <w:rsid w:val="00D162B6"/>
    <w:rsid w:val="00D17A54"/>
    <w:rsid w:val="00D2082B"/>
    <w:rsid w:val="00D208B7"/>
    <w:rsid w:val="00D20B64"/>
    <w:rsid w:val="00D20CC9"/>
    <w:rsid w:val="00D20E2F"/>
    <w:rsid w:val="00D21317"/>
    <w:rsid w:val="00D218AA"/>
    <w:rsid w:val="00D222C4"/>
    <w:rsid w:val="00D225A1"/>
    <w:rsid w:val="00D22CE1"/>
    <w:rsid w:val="00D23701"/>
    <w:rsid w:val="00D237F3"/>
    <w:rsid w:val="00D2387B"/>
    <w:rsid w:val="00D23C14"/>
    <w:rsid w:val="00D23EFC"/>
    <w:rsid w:val="00D24671"/>
    <w:rsid w:val="00D24A93"/>
    <w:rsid w:val="00D24B3F"/>
    <w:rsid w:val="00D2629C"/>
    <w:rsid w:val="00D26B9A"/>
    <w:rsid w:val="00D27224"/>
    <w:rsid w:val="00D27680"/>
    <w:rsid w:val="00D27BD9"/>
    <w:rsid w:val="00D27E61"/>
    <w:rsid w:val="00D30B1A"/>
    <w:rsid w:val="00D30D53"/>
    <w:rsid w:val="00D317E3"/>
    <w:rsid w:val="00D3249B"/>
    <w:rsid w:val="00D3368C"/>
    <w:rsid w:val="00D340F7"/>
    <w:rsid w:val="00D341CE"/>
    <w:rsid w:val="00D34372"/>
    <w:rsid w:val="00D34A48"/>
    <w:rsid w:val="00D34BD4"/>
    <w:rsid w:val="00D35195"/>
    <w:rsid w:val="00D3577E"/>
    <w:rsid w:val="00D35CCC"/>
    <w:rsid w:val="00D35FF9"/>
    <w:rsid w:val="00D367BB"/>
    <w:rsid w:val="00D36F00"/>
    <w:rsid w:val="00D375E0"/>
    <w:rsid w:val="00D378C0"/>
    <w:rsid w:val="00D37FCA"/>
    <w:rsid w:val="00D406ED"/>
    <w:rsid w:val="00D40EDA"/>
    <w:rsid w:val="00D4100E"/>
    <w:rsid w:val="00D41097"/>
    <w:rsid w:val="00D410E6"/>
    <w:rsid w:val="00D41A79"/>
    <w:rsid w:val="00D41C40"/>
    <w:rsid w:val="00D41C71"/>
    <w:rsid w:val="00D41DF4"/>
    <w:rsid w:val="00D4263C"/>
    <w:rsid w:val="00D42A24"/>
    <w:rsid w:val="00D42A26"/>
    <w:rsid w:val="00D42AA9"/>
    <w:rsid w:val="00D43B88"/>
    <w:rsid w:val="00D44B77"/>
    <w:rsid w:val="00D4527F"/>
    <w:rsid w:val="00D47735"/>
    <w:rsid w:val="00D507CC"/>
    <w:rsid w:val="00D5094B"/>
    <w:rsid w:val="00D50CF8"/>
    <w:rsid w:val="00D5115F"/>
    <w:rsid w:val="00D51664"/>
    <w:rsid w:val="00D51AF9"/>
    <w:rsid w:val="00D5294C"/>
    <w:rsid w:val="00D52B6C"/>
    <w:rsid w:val="00D52CF0"/>
    <w:rsid w:val="00D52CF1"/>
    <w:rsid w:val="00D53DB2"/>
    <w:rsid w:val="00D541DF"/>
    <w:rsid w:val="00D544BC"/>
    <w:rsid w:val="00D54C3E"/>
    <w:rsid w:val="00D5545F"/>
    <w:rsid w:val="00D55828"/>
    <w:rsid w:val="00D56004"/>
    <w:rsid w:val="00D56A4D"/>
    <w:rsid w:val="00D57120"/>
    <w:rsid w:val="00D574D0"/>
    <w:rsid w:val="00D57A40"/>
    <w:rsid w:val="00D57ACB"/>
    <w:rsid w:val="00D57BD1"/>
    <w:rsid w:val="00D57E43"/>
    <w:rsid w:val="00D60037"/>
    <w:rsid w:val="00D60817"/>
    <w:rsid w:val="00D6082D"/>
    <w:rsid w:val="00D60B43"/>
    <w:rsid w:val="00D60DC8"/>
    <w:rsid w:val="00D60DDB"/>
    <w:rsid w:val="00D60E5F"/>
    <w:rsid w:val="00D613C4"/>
    <w:rsid w:val="00D618D1"/>
    <w:rsid w:val="00D61AD1"/>
    <w:rsid w:val="00D61EC3"/>
    <w:rsid w:val="00D61F08"/>
    <w:rsid w:val="00D61F5D"/>
    <w:rsid w:val="00D62CAE"/>
    <w:rsid w:val="00D62F94"/>
    <w:rsid w:val="00D63461"/>
    <w:rsid w:val="00D63D17"/>
    <w:rsid w:val="00D63F8F"/>
    <w:rsid w:val="00D6428A"/>
    <w:rsid w:val="00D64331"/>
    <w:rsid w:val="00D644BE"/>
    <w:rsid w:val="00D64F8C"/>
    <w:rsid w:val="00D6511D"/>
    <w:rsid w:val="00D66D55"/>
    <w:rsid w:val="00D670C6"/>
    <w:rsid w:val="00D67B87"/>
    <w:rsid w:val="00D67E24"/>
    <w:rsid w:val="00D67EAD"/>
    <w:rsid w:val="00D70389"/>
    <w:rsid w:val="00D70405"/>
    <w:rsid w:val="00D70883"/>
    <w:rsid w:val="00D70BFB"/>
    <w:rsid w:val="00D70DD9"/>
    <w:rsid w:val="00D711E2"/>
    <w:rsid w:val="00D71FE9"/>
    <w:rsid w:val="00D7206A"/>
    <w:rsid w:val="00D728BB"/>
    <w:rsid w:val="00D73018"/>
    <w:rsid w:val="00D738A9"/>
    <w:rsid w:val="00D73ADF"/>
    <w:rsid w:val="00D7406A"/>
    <w:rsid w:val="00D7461B"/>
    <w:rsid w:val="00D74F83"/>
    <w:rsid w:val="00D75570"/>
    <w:rsid w:val="00D75847"/>
    <w:rsid w:val="00D765D5"/>
    <w:rsid w:val="00D7668D"/>
    <w:rsid w:val="00D76A2C"/>
    <w:rsid w:val="00D76AF6"/>
    <w:rsid w:val="00D76B22"/>
    <w:rsid w:val="00D76FCD"/>
    <w:rsid w:val="00D770A6"/>
    <w:rsid w:val="00D774E1"/>
    <w:rsid w:val="00D7765F"/>
    <w:rsid w:val="00D802D6"/>
    <w:rsid w:val="00D809DA"/>
    <w:rsid w:val="00D8122F"/>
    <w:rsid w:val="00D82701"/>
    <w:rsid w:val="00D82864"/>
    <w:rsid w:val="00D829AE"/>
    <w:rsid w:val="00D82D16"/>
    <w:rsid w:val="00D82DE1"/>
    <w:rsid w:val="00D82E93"/>
    <w:rsid w:val="00D83685"/>
    <w:rsid w:val="00D83CCD"/>
    <w:rsid w:val="00D8419C"/>
    <w:rsid w:val="00D846D2"/>
    <w:rsid w:val="00D84CE1"/>
    <w:rsid w:val="00D84D00"/>
    <w:rsid w:val="00D84D48"/>
    <w:rsid w:val="00D86DE1"/>
    <w:rsid w:val="00D86FD3"/>
    <w:rsid w:val="00D8700A"/>
    <w:rsid w:val="00D87BE5"/>
    <w:rsid w:val="00D9092D"/>
    <w:rsid w:val="00D90F20"/>
    <w:rsid w:val="00D91025"/>
    <w:rsid w:val="00D9167C"/>
    <w:rsid w:val="00D919C0"/>
    <w:rsid w:val="00D9218A"/>
    <w:rsid w:val="00D92A7B"/>
    <w:rsid w:val="00D92C16"/>
    <w:rsid w:val="00D93409"/>
    <w:rsid w:val="00D937FF"/>
    <w:rsid w:val="00D93950"/>
    <w:rsid w:val="00D93E6C"/>
    <w:rsid w:val="00D94053"/>
    <w:rsid w:val="00D9417A"/>
    <w:rsid w:val="00D9443D"/>
    <w:rsid w:val="00D95670"/>
    <w:rsid w:val="00D95D20"/>
    <w:rsid w:val="00D96972"/>
    <w:rsid w:val="00D97131"/>
    <w:rsid w:val="00D976AB"/>
    <w:rsid w:val="00D97FB8"/>
    <w:rsid w:val="00DA018A"/>
    <w:rsid w:val="00DA0C8B"/>
    <w:rsid w:val="00DA0E7E"/>
    <w:rsid w:val="00DA11CC"/>
    <w:rsid w:val="00DA1499"/>
    <w:rsid w:val="00DA1722"/>
    <w:rsid w:val="00DA1FB8"/>
    <w:rsid w:val="00DA2071"/>
    <w:rsid w:val="00DA2FF0"/>
    <w:rsid w:val="00DA3A86"/>
    <w:rsid w:val="00DA3D63"/>
    <w:rsid w:val="00DA4427"/>
    <w:rsid w:val="00DA4848"/>
    <w:rsid w:val="00DA4D07"/>
    <w:rsid w:val="00DA4F0C"/>
    <w:rsid w:val="00DA504C"/>
    <w:rsid w:val="00DA51DF"/>
    <w:rsid w:val="00DA5C8C"/>
    <w:rsid w:val="00DA645A"/>
    <w:rsid w:val="00DA675F"/>
    <w:rsid w:val="00DA6AD8"/>
    <w:rsid w:val="00DA6B00"/>
    <w:rsid w:val="00DA7667"/>
    <w:rsid w:val="00DA777C"/>
    <w:rsid w:val="00DB03CF"/>
    <w:rsid w:val="00DB1A33"/>
    <w:rsid w:val="00DB20BE"/>
    <w:rsid w:val="00DB236A"/>
    <w:rsid w:val="00DB314C"/>
    <w:rsid w:val="00DB34B3"/>
    <w:rsid w:val="00DB3559"/>
    <w:rsid w:val="00DB3A52"/>
    <w:rsid w:val="00DB4076"/>
    <w:rsid w:val="00DB42FD"/>
    <w:rsid w:val="00DB617C"/>
    <w:rsid w:val="00DB63D0"/>
    <w:rsid w:val="00DB6EC2"/>
    <w:rsid w:val="00DB7B8C"/>
    <w:rsid w:val="00DB7FE7"/>
    <w:rsid w:val="00DC0038"/>
    <w:rsid w:val="00DC0A3C"/>
    <w:rsid w:val="00DC0F7C"/>
    <w:rsid w:val="00DC17BB"/>
    <w:rsid w:val="00DC1B0D"/>
    <w:rsid w:val="00DC2B01"/>
    <w:rsid w:val="00DC34DA"/>
    <w:rsid w:val="00DC359B"/>
    <w:rsid w:val="00DC38BC"/>
    <w:rsid w:val="00DC4292"/>
    <w:rsid w:val="00DC4487"/>
    <w:rsid w:val="00DC4FEB"/>
    <w:rsid w:val="00DC5388"/>
    <w:rsid w:val="00DC53FA"/>
    <w:rsid w:val="00DC55F7"/>
    <w:rsid w:val="00DC59A2"/>
    <w:rsid w:val="00DC5C4B"/>
    <w:rsid w:val="00DC61B1"/>
    <w:rsid w:val="00DC64F1"/>
    <w:rsid w:val="00DC67DB"/>
    <w:rsid w:val="00DC6E35"/>
    <w:rsid w:val="00DC6EBF"/>
    <w:rsid w:val="00DC7751"/>
    <w:rsid w:val="00DC7759"/>
    <w:rsid w:val="00DD0030"/>
    <w:rsid w:val="00DD07C8"/>
    <w:rsid w:val="00DD0832"/>
    <w:rsid w:val="00DD0C0F"/>
    <w:rsid w:val="00DD1205"/>
    <w:rsid w:val="00DD2498"/>
    <w:rsid w:val="00DD2DE4"/>
    <w:rsid w:val="00DD323C"/>
    <w:rsid w:val="00DD3965"/>
    <w:rsid w:val="00DD44E9"/>
    <w:rsid w:val="00DD46B8"/>
    <w:rsid w:val="00DD4FDC"/>
    <w:rsid w:val="00DD5666"/>
    <w:rsid w:val="00DD5BFA"/>
    <w:rsid w:val="00DD5E18"/>
    <w:rsid w:val="00DD60B5"/>
    <w:rsid w:val="00DD6271"/>
    <w:rsid w:val="00DD69EC"/>
    <w:rsid w:val="00DD6BC2"/>
    <w:rsid w:val="00DD6F1F"/>
    <w:rsid w:val="00DD7AEE"/>
    <w:rsid w:val="00DD7F1C"/>
    <w:rsid w:val="00DE0171"/>
    <w:rsid w:val="00DE04CC"/>
    <w:rsid w:val="00DE0CCE"/>
    <w:rsid w:val="00DE192B"/>
    <w:rsid w:val="00DE1E1D"/>
    <w:rsid w:val="00DE2465"/>
    <w:rsid w:val="00DE2C32"/>
    <w:rsid w:val="00DE32E8"/>
    <w:rsid w:val="00DE3B97"/>
    <w:rsid w:val="00DE4CB7"/>
    <w:rsid w:val="00DE5647"/>
    <w:rsid w:val="00DE574F"/>
    <w:rsid w:val="00DE57A3"/>
    <w:rsid w:val="00DE584F"/>
    <w:rsid w:val="00DE5AF2"/>
    <w:rsid w:val="00DE63AD"/>
    <w:rsid w:val="00DE69D7"/>
    <w:rsid w:val="00DE6ACF"/>
    <w:rsid w:val="00DE75EB"/>
    <w:rsid w:val="00DE7833"/>
    <w:rsid w:val="00DE7D50"/>
    <w:rsid w:val="00DF015E"/>
    <w:rsid w:val="00DF09F0"/>
    <w:rsid w:val="00DF0EB5"/>
    <w:rsid w:val="00DF1363"/>
    <w:rsid w:val="00DF1A02"/>
    <w:rsid w:val="00DF39BE"/>
    <w:rsid w:val="00DF3E46"/>
    <w:rsid w:val="00DF3E9F"/>
    <w:rsid w:val="00DF47EB"/>
    <w:rsid w:val="00DF4F8E"/>
    <w:rsid w:val="00DF5481"/>
    <w:rsid w:val="00DF6406"/>
    <w:rsid w:val="00DF67EB"/>
    <w:rsid w:val="00DF6AB4"/>
    <w:rsid w:val="00DF737B"/>
    <w:rsid w:val="00E0004D"/>
    <w:rsid w:val="00E0076D"/>
    <w:rsid w:val="00E00786"/>
    <w:rsid w:val="00E0083D"/>
    <w:rsid w:val="00E00EA5"/>
    <w:rsid w:val="00E0169E"/>
    <w:rsid w:val="00E01FE3"/>
    <w:rsid w:val="00E024CD"/>
    <w:rsid w:val="00E02A14"/>
    <w:rsid w:val="00E03501"/>
    <w:rsid w:val="00E0466E"/>
    <w:rsid w:val="00E04B51"/>
    <w:rsid w:val="00E055D4"/>
    <w:rsid w:val="00E059F9"/>
    <w:rsid w:val="00E05FD2"/>
    <w:rsid w:val="00E06950"/>
    <w:rsid w:val="00E069D4"/>
    <w:rsid w:val="00E07A0B"/>
    <w:rsid w:val="00E07A4F"/>
    <w:rsid w:val="00E07D28"/>
    <w:rsid w:val="00E10124"/>
    <w:rsid w:val="00E10CF4"/>
    <w:rsid w:val="00E10D69"/>
    <w:rsid w:val="00E111F4"/>
    <w:rsid w:val="00E1159E"/>
    <w:rsid w:val="00E115CB"/>
    <w:rsid w:val="00E122DB"/>
    <w:rsid w:val="00E130CE"/>
    <w:rsid w:val="00E13653"/>
    <w:rsid w:val="00E14432"/>
    <w:rsid w:val="00E15EEE"/>
    <w:rsid w:val="00E174B5"/>
    <w:rsid w:val="00E17F88"/>
    <w:rsid w:val="00E20F19"/>
    <w:rsid w:val="00E2195A"/>
    <w:rsid w:val="00E2242D"/>
    <w:rsid w:val="00E23476"/>
    <w:rsid w:val="00E237FC"/>
    <w:rsid w:val="00E23F0D"/>
    <w:rsid w:val="00E245AC"/>
    <w:rsid w:val="00E24A4B"/>
    <w:rsid w:val="00E24F69"/>
    <w:rsid w:val="00E25353"/>
    <w:rsid w:val="00E2556F"/>
    <w:rsid w:val="00E25926"/>
    <w:rsid w:val="00E2625D"/>
    <w:rsid w:val="00E27469"/>
    <w:rsid w:val="00E27B58"/>
    <w:rsid w:val="00E30850"/>
    <w:rsid w:val="00E3139B"/>
    <w:rsid w:val="00E315EF"/>
    <w:rsid w:val="00E32001"/>
    <w:rsid w:val="00E32A0A"/>
    <w:rsid w:val="00E336C9"/>
    <w:rsid w:val="00E33C2B"/>
    <w:rsid w:val="00E340C7"/>
    <w:rsid w:val="00E3498E"/>
    <w:rsid w:val="00E36340"/>
    <w:rsid w:val="00E374B1"/>
    <w:rsid w:val="00E374D7"/>
    <w:rsid w:val="00E37E67"/>
    <w:rsid w:val="00E405F9"/>
    <w:rsid w:val="00E40A5F"/>
    <w:rsid w:val="00E40F87"/>
    <w:rsid w:val="00E41CD2"/>
    <w:rsid w:val="00E41F74"/>
    <w:rsid w:val="00E42505"/>
    <w:rsid w:val="00E4261B"/>
    <w:rsid w:val="00E42765"/>
    <w:rsid w:val="00E427B4"/>
    <w:rsid w:val="00E42D6D"/>
    <w:rsid w:val="00E42E98"/>
    <w:rsid w:val="00E43CE2"/>
    <w:rsid w:val="00E4487B"/>
    <w:rsid w:val="00E44949"/>
    <w:rsid w:val="00E45520"/>
    <w:rsid w:val="00E459A3"/>
    <w:rsid w:val="00E45D38"/>
    <w:rsid w:val="00E462F3"/>
    <w:rsid w:val="00E466DB"/>
    <w:rsid w:val="00E46832"/>
    <w:rsid w:val="00E478BF"/>
    <w:rsid w:val="00E50195"/>
    <w:rsid w:val="00E50779"/>
    <w:rsid w:val="00E50B67"/>
    <w:rsid w:val="00E50DBE"/>
    <w:rsid w:val="00E51AFD"/>
    <w:rsid w:val="00E520DC"/>
    <w:rsid w:val="00E52777"/>
    <w:rsid w:val="00E529D9"/>
    <w:rsid w:val="00E52CD4"/>
    <w:rsid w:val="00E52E53"/>
    <w:rsid w:val="00E52E6D"/>
    <w:rsid w:val="00E5369A"/>
    <w:rsid w:val="00E53C6E"/>
    <w:rsid w:val="00E54012"/>
    <w:rsid w:val="00E541E7"/>
    <w:rsid w:val="00E54709"/>
    <w:rsid w:val="00E5536F"/>
    <w:rsid w:val="00E5588C"/>
    <w:rsid w:val="00E564D2"/>
    <w:rsid w:val="00E5799F"/>
    <w:rsid w:val="00E57F76"/>
    <w:rsid w:val="00E60CD4"/>
    <w:rsid w:val="00E6121E"/>
    <w:rsid w:val="00E613F4"/>
    <w:rsid w:val="00E61DC8"/>
    <w:rsid w:val="00E61EE5"/>
    <w:rsid w:val="00E62D93"/>
    <w:rsid w:val="00E62F0C"/>
    <w:rsid w:val="00E630BB"/>
    <w:rsid w:val="00E635A3"/>
    <w:rsid w:val="00E63867"/>
    <w:rsid w:val="00E64780"/>
    <w:rsid w:val="00E64BBC"/>
    <w:rsid w:val="00E64E01"/>
    <w:rsid w:val="00E64E19"/>
    <w:rsid w:val="00E65496"/>
    <w:rsid w:val="00E65824"/>
    <w:rsid w:val="00E658DB"/>
    <w:rsid w:val="00E6742C"/>
    <w:rsid w:val="00E67618"/>
    <w:rsid w:val="00E6778C"/>
    <w:rsid w:val="00E678DB"/>
    <w:rsid w:val="00E67BC1"/>
    <w:rsid w:val="00E67CB7"/>
    <w:rsid w:val="00E704A7"/>
    <w:rsid w:val="00E7084C"/>
    <w:rsid w:val="00E71177"/>
    <w:rsid w:val="00E71533"/>
    <w:rsid w:val="00E72EE4"/>
    <w:rsid w:val="00E72EF0"/>
    <w:rsid w:val="00E73A0A"/>
    <w:rsid w:val="00E75784"/>
    <w:rsid w:val="00E766A5"/>
    <w:rsid w:val="00E766E2"/>
    <w:rsid w:val="00E7697C"/>
    <w:rsid w:val="00E76FD1"/>
    <w:rsid w:val="00E777EA"/>
    <w:rsid w:val="00E802B5"/>
    <w:rsid w:val="00E825B5"/>
    <w:rsid w:val="00E851E1"/>
    <w:rsid w:val="00E852F4"/>
    <w:rsid w:val="00E8587A"/>
    <w:rsid w:val="00E85981"/>
    <w:rsid w:val="00E85DFA"/>
    <w:rsid w:val="00E86050"/>
    <w:rsid w:val="00E862F1"/>
    <w:rsid w:val="00E86A15"/>
    <w:rsid w:val="00E86F2A"/>
    <w:rsid w:val="00E8703A"/>
    <w:rsid w:val="00E87403"/>
    <w:rsid w:val="00E90380"/>
    <w:rsid w:val="00E909CD"/>
    <w:rsid w:val="00E90CD9"/>
    <w:rsid w:val="00E9139D"/>
    <w:rsid w:val="00E915EA"/>
    <w:rsid w:val="00E91A9A"/>
    <w:rsid w:val="00E91B62"/>
    <w:rsid w:val="00E91B90"/>
    <w:rsid w:val="00E9232E"/>
    <w:rsid w:val="00E925CE"/>
    <w:rsid w:val="00E9265E"/>
    <w:rsid w:val="00E9299C"/>
    <w:rsid w:val="00E92B4A"/>
    <w:rsid w:val="00E92FBF"/>
    <w:rsid w:val="00E94565"/>
    <w:rsid w:val="00E94BBE"/>
    <w:rsid w:val="00E94D9A"/>
    <w:rsid w:val="00E95DB9"/>
    <w:rsid w:val="00E96921"/>
    <w:rsid w:val="00E97A20"/>
    <w:rsid w:val="00EA03FA"/>
    <w:rsid w:val="00EA0752"/>
    <w:rsid w:val="00EA088C"/>
    <w:rsid w:val="00EA0B21"/>
    <w:rsid w:val="00EA0B64"/>
    <w:rsid w:val="00EA2D2B"/>
    <w:rsid w:val="00EA30BA"/>
    <w:rsid w:val="00EA3217"/>
    <w:rsid w:val="00EA3616"/>
    <w:rsid w:val="00EA36FD"/>
    <w:rsid w:val="00EA394A"/>
    <w:rsid w:val="00EA3ACA"/>
    <w:rsid w:val="00EA3BD4"/>
    <w:rsid w:val="00EA3D05"/>
    <w:rsid w:val="00EA558D"/>
    <w:rsid w:val="00EA5C29"/>
    <w:rsid w:val="00EA5CEA"/>
    <w:rsid w:val="00EA6411"/>
    <w:rsid w:val="00EA6635"/>
    <w:rsid w:val="00EA664C"/>
    <w:rsid w:val="00EA6B6B"/>
    <w:rsid w:val="00EA7187"/>
    <w:rsid w:val="00EA71A1"/>
    <w:rsid w:val="00EA7D58"/>
    <w:rsid w:val="00EB04FE"/>
    <w:rsid w:val="00EB0BF4"/>
    <w:rsid w:val="00EB10DA"/>
    <w:rsid w:val="00EB1507"/>
    <w:rsid w:val="00EB21D3"/>
    <w:rsid w:val="00EB255C"/>
    <w:rsid w:val="00EB27BF"/>
    <w:rsid w:val="00EB2EE9"/>
    <w:rsid w:val="00EB3A2A"/>
    <w:rsid w:val="00EB46ED"/>
    <w:rsid w:val="00EB5BC0"/>
    <w:rsid w:val="00EB5CB0"/>
    <w:rsid w:val="00EB5E23"/>
    <w:rsid w:val="00EB5F85"/>
    <w:rsid w:val="00EB637C"/>
    <w:rsid w:val="00EB6452"/>
    <w:rsid w:val="00EB6518"/>
    <w:rsid w:val="00EB668F"/>
    <w:rsid w:val="00EB6757"/>
    <w:rsid w:val="00EB679C"/>
    <w:rsid w:val="00EB7846"/>
    <w:rsid w:val="00EC086F"/>
    <w:rsid w:val="00EC0BDE"/>
    <w:rsid w:val="00EC15AB"/>
    <w:rsid w:val="00EC2278"/>
    <w:rsid w:val="00EC31BC"/>
    <w:rsid w:val="00EC399B"/>
    <w:rsid w:val="00EC3A13"/>
    <w:rsid w:val="00EC3E19"/>
    <w:rsid w:val="00EC4D6C"/>
    <w:rsid w:val="00EC4FBB"/>
    <w:rsid w:val="00EC58F8"/>
    <w:rsid w:val="00EC6557"/>
    <w:rsid w:val="00EC6F6B"/>
    <w:rsid w:val="00EC7CD4"/>
    <w:rsid w:val="00ED066B"/>
    <w:rsid w:val="00ED0993"/>
    <w:rsid w:val="00ED0AFC"/>
    <w:rsid w:val="00ED11D7"/>
    <w:rsid w:val="00ED1233"/>
    <w:rsid w:val="00ED12C9"/>
    <w:rsid w:val="00ED1773"/>
    <w:rsid w:val="00ED182F"/>
    <w:rsid w:val="00ED2602"/>
    <w:rsid w:val="00ED434C"/>
    <w:rsid w:val="00ED46BB"/>
    <w:rsid w:val="00ED49CE"/>
    <w:rsid w:val="00ED518D"/>
    <w:rsid w:val="00ED79A1"/>
    <w:rsid w:val="00EE0019"/>
    <w:rsid w:val="00EE087B"/>
    <w:rsid w:val="00EE095D"/>
    <w:rsid w:val="00EE0CB6"/>
    <w:rsid w:val="00EE0E1D"/>
    <w:rsid w:val="00EE127F"/>
    <w:rsid w:val="00EE2273"/>
    <w:rsid w:val="00EE24CE"/>
    <w:rsid w:val="00EE2554"/>
    <w:rsid w:val="00EE2E87"/>
    <w:rsid w:val="00EE3A8A"/>
    <w:rsid w:val="00EE3FD2"/>
    <w:rsid w:val="00EE4500"/>
    <w:rsid w:val="00EE555B"/>
    <w:rsid w:val="00EE648B"/>
    <w:rsid w:val="00EE7BD9"/>
    <w:rsid w:val="00EE7F84"/>
    <w:rsid w:val="00EE7FCB"/>
    <w:rsid w:val="00EF0174"/>
    <w:rsid w:val="00EF04B4"/>
    <w:rsid w:val="00EF0CE2"/>
    <w:rsid w:val="00EF0E30"/>
    <w:rsid w:val="00EF10DA"/>
    <w:rsid w:val="00EF112D"/>
    <w:rsid w:val="00EF18E0"/>
    <w:rsid w:val="00EF3C46"/>
    <w:rsid w:val="00EF3D98"/>
    <w:rsid w:val="00EF468F"/>
    <w:rsid w:val="00EF4CAF"/>
    <w:rsid w:val="00EF4FC9"/>
    <w:rsid w:val="00EF515F"/>
    <w:rsid w:val="00EF5309"/>
    <w:rsid w:val="00EF5EC5"/>
    <w:rsid w:val="00EF66E4"/>
    <w:rsid w:val="00EF68E5"/>
    <w:rsid w:val="00EF6C23"/>
    <w:rsid w:val="00EF6EB9"/>
    <w:rsid w:val="00EF72FD"/>
    <w:rsid w:val="00EF7C4D"/>
    <w:rsid w:val="00EF7EB0"/>
    <w:rsid w:val="00EF7F98"/>
    <w:rsid w:val="00F0030D"/>
    <w:rsid w:val="00F00CEF"/>
    <w:rsid w:val="00F00E6B"/>
    <w:rsid w:val="00F02239"/>
    <w:rsid w:val="00F02B74"/>
    <w:rsid w:val="00F02CA2"/>
    <w:rsid w:val="00F03000"/>
    <w:rsid w:val="00F0301A"/>
    <w:rsid w:val="00F0334B"/>
    <w:rsid w:val="00F036E5"/>
    <w:rsid w:val="00F03C02"/>
    <w:rsid w:val="00F04791"/>
    <w:rsid w:val="00F04DDB"/>
    <w:rsid w:val="00F05D53"/>
    <w:rsid w:val="00F05D87"/>
    <w:rsid w:val="00F0628B"/>
    <w:rsid w:val="00F06726"/>
    <w:rsid w:val="00F0672E"/>
    <w:rsid w:val="00F07A1A"/>
    <w:rsid w:val="00F10440"/>
    <w:rsid w:val="00F10A29"/>
    <w:rsid w:val="00F10ABD"/>
    <w:rsid w:val="00F10E10"/>
    <w:rsid w:val="00F114E5"/>
    <w:rsid w:val="00F1166B"/>
    <w:rsid w:val="00F11E13"/>
    <w:rsid w:val="00F141F8"/>
    <w:rsid w:val="00F14DAE"/>
    <w:rsid w:val="00F16BB1"/>
    <w:rsid w:val="00F16D0F"/>
    <w:rsid w:val="00F1781B"/>
    <w:rsid w:val="00F17A73"/>
    <w:rsid w:val="00F20140"/>
    <w:rsid w:val="00F20510"/>
    <w:rsid w:val="00F2131C"/>
    <w:rsid w:val="00F219C4"/>
    <w:rsid w:val="00F219CF"/>
    <w:rsid w:val="00F21E37"/>
    <w:rsid w:val="00F223A1"/>
    <w:rsid w:val="00F22BAB"/>
    <w:rsid w:val="00F231B2"/>
    <w:rsid w:val="00F23909"/>
    <w:rsid w:val="00F2463C"/>
    <w:rsid w:val="00F249D4"/>
    <w:rsid w:val="00F2535C"/>
    <w:rsid w:val="00F25908"/>
    <w:rsid w:val="00F264C9"/>
    <w:rsid w:val="00F26854"/>
    <w:rsid w:val="00F26BA0"/>
    <w:rsid w:val="00F303A9"/>
    <w:rsid w:val="00F30B6F"/>
    <w:rsid w:val="00F312DD"/>
    <w:rsid w:val="00F313BA"/>
    <w:rsid w:val="00F32431"/>
    <w:rsid w:val="00F324D5"/>
    <w:rsid w:val="00F32BCE"/>
    <w:rsid w:val="00F3469A"/>
    <w:rsid w:val="00F3480A"/>
    <w:rsid w:val="00F355EA"/>
    <w:rsid w:val="00F35C71"/>
    <w:rsid w:val="00F35E34"/>
    <w:rsid w:val="00F3603B"/>
    <w:rsid w:val="00F36503"/>
    <w:rsid w:val="00F37281"/>
    <w:rsid w:val="00F37A5B"/>
    <w:rsid w:val="00F37AB0"/>
    <w:rsid w:val="00F37D82"/>
    <w:rsid w:val="00F40207"/>
    <w:rsid w:val="00F40C18"/>
    <w:rsid w:val="00F4265A"/>
    <w:rsid w:val="00F42B4D"/>
    <w:rsid w:val="00F43180"/>
    <w:rsid w:val="00F4380F"/>
    <w:rsid w:val="00F446EC"/>
    <w:rsid w:val="00F44830"/>
    <w:rsid w:val="00F44C57"/>
    <w:rsid w:val="00F44F02"/>
    <w:rsid w:val="00F458C0"/>
    <w:rsid w:val="00F46123"/>
    <w:rsid w:val="00F4681C"/>
    <w:rsid w:val="00F46AD7"/>
    <w:rsid w:val="00F470D6"/>
    <w:rsid w:val="00F473AD"/>
    <w:rsid w:val="00F47734"/>
    <w:rsid w:val="00F478DB"/>
    <w:rsid w:val="00F47C39"/>
    <w:rsid w:val="00F50779"/>
    <w:rsid w:val="00F50DC0"/>
    <w:rsid w:val="00F51274"/>
    <w:rsid w:val="00F51549"/>
    <w:rsid w:val="00F521B0"/>
    <w:rsid w:val="00F521C7"/>
    <w:rsid w:val="00F52504"/>
    <w:rsid w:val="00F52D52"/>
    <w:rsid w:val="00F535A0"/>
    <w:rsid w:val="00F536B5"/>
    <w:rsid w:val="00F53A16"/>
    <w:rsid w:val="00F53B9E"/>
    <w:rsid w:val="00F53DC5"/>
    <w:rsid w:val="00F54150"/>
    <w:rsid w:val="00F541A8"/>
    <w:rsid w:val="00F54599"/>
    <w:rsid w:val="00F54E26"/>
    <w:rsid w:val="00F55A90"/>
    <w:rsid w:val="00F562A4"/>
    <w:rsid w:val="00F565D7"/>
    <w:rsid w:val="00F56DD0"/>
    <w:rsid w:val="00F57C91"/>
    <w:rsid w:val="00F608CD"/>
    <w:rsid w:val="00F61030"/>
    <w:rsid w:val="00F61117"/>
    <w:rsid w:val="00F61723"/>
    <w:rsid w:val="00F61A8C"/>
    <w:rsid w:val="00F61CA3"/>
    <w:rsid w:val="00F62F86"/>
    <w:rsid w:val="00F62FD0"/>
    <w:rsid w:val="00F63189"/>
    <w:rsid w:val="00F63790"/>
    <w:rsid w:val="00F6387C"/>
    <w:rsid w:val="00F650FE"/>
    <w:rsid w:val="00F651C0"/>
    <w:rsid w:val="00F657F5"/>
    <w:rsid w:val="00F658A4"/>
    <w:rsid w:val="00F65923"/>
    <w:rsid w:val="00F6640A"/>
    <w:rsid w:val="00F669FB"/>
    <w:rsid w:val="00F66A1D"/>
    <w:rsid w:val="00F66B52"/>
    <w:rsid w:val="00F670D8"/>
    <w:rsid w:val="00F70075"/>
    <w:rsid w:val="00F70377"/>
    <w:rsid w:val="00F70F4B"/>
    <w:rsid w:val="00F71026"/>
    <w:rsid w:val="00F710E6"/>
    <w:rsid w:val="00F714BD"/>
    <w:rsid w:val="00F71606"/>
    <w:rsid w:val="00F71EE7"/>
    <w:rsid w:val="00F7246A"/>
    <w:rsid w:val="00F7248B"/>
    <w:rsid w:val="00F728AD"/>
    <w:rsid w:val="00F729BD"/>
    <w:rsid w:val="00F7320D"/>
    <w:rsid w:val="00F734EF"/>
    <w:rsid w:val="00F73E71"/>
    <w:rsid w:val="00F743B3"/>
    <w:rsid w:val="00F744DB"/>
    <w:rsid w:val="00F7467E"/>
    <w:rsid w:val="00F74F23"/>
    <w:rsid w:val="00F75159"/>
    <w:rsid w:val="00F75800"/>
    <w:rsid w:val="00F75A40"/>
    <w:rsid w:val="00F76098"/>
    <w:rsid w:val="00F77059"/>
    <w:rsid w:val="00F80C92"/>
    <w:rsid w:val="00F80EFB"/>
    <w:rsid w:val="00F8155F"/>
    <w:rsid w:val="00F817F6"/>
    <w:rsid w:val="00F81AC2"/>
    <w:rsid w:val="00F81EEB"/>
    <w:rsid w:val="00F8249B"/>
    <w:rsid w:val="00F8271E"/>
    <w:rsid w:val="00F82F02"/>
    <w:rsid w:val="00F83338"/>
    <w:rsid w:val="00F83CCE"/>
    <w:rsid w:val="00F84E23"/>
    <w:rsid w:val="00F85E1A"/>
    <w:rsid w:val="00F86494"/>
    <w:rsid w:val="00F8698B"/>
    <w:rsid w:val="00F86A07"/>
    <w:rsid w:val="00F87A90"/>
    <w:rsid w:val="00F9019B"/>
    <w:rsid w:val="00F905F6"/>
    <w:rsid w:val="00F90B2B"/>
    <w:rsid w:val="00F90F34"/>
    <w:rsid w:val="00F9169F"/>
    <w:rsid w:val="00F9189C"/>
    <w:rsid w:val="00F91D02"/>
    <w:rsid w:val="00F92BFB"/>
    <w:rsid w:val="00F942F7"/>
    <w:rsid w:val="00F94362"/>
    <w:rsid w:val="00F94453"/>
    <w:rsid w:val="00F94A83"/>
    <w:rsid w:val="00F952A1"/>
    <w:rsid w:val="00F95B9C"/>
    <w:rsid w:val="00F95DBE"/>
    <w:rsid w:val="00F9614C"/>
    <w:rsid w:val="00F96270"/>
    <w:rsid w:val="00F96BBB"/>
    <w:rsid w:val="00F96DC6"/>
    <w:rsid w:val="00F97276"/>
    <w:rsid w:val="00F9739C"/>
    <w:rsid w:val="00FA10EE"/>
    <w:rsid w:val="00FA1184"/>
    <w:rsid w:val="00FA11A5"/>
    <w:rsid w:val="00FA166B"/>
    <w:rsid w:val="00FA1DEF"/>
    <w:rsid w:val="00FA1FAB"/>
    <w:rsid w:val="00FA22FF"/>
    <w:rsid w:val="00FA24ED"/>
    <w:rsid w:val="00FA2ACF"/>
    <w:rsid w:val="00FA2C17"/>
    <w:rsid w:val="00FA30DE"/>
    <w:rsid w:val="00FA3384"/>
    <w:rsid w:val="00FA3CD5"/>
    <w:rsid w:val="00FA460A"/>
    <w:rsid w:val="00FA487B"/>
    <w:rsid w:val="00FA515D"/>
    <w:rsid w:val="00FA51E8"/>
    <w:rsid w:val="00FA5574"/>
    <w:rsid w:val="00FA5827"/>
    <w:rsid w:val="00FA5C10"/>
    <w:rsid w:val="00FA6266"/>
    <w:rsid w:val="00FA70C5"/>
    <w:rsid w:val="00FA7137"/>
    <w:rsid w:val="00FB0BC4"/>
    <w:rsid w:val="00FB0C35"/>
    <w:rsid w:val="00FB15C8"/>
    <w:rsid w:val="00FB190B"/>
    <w:rsid w:val="00FB2669"/>
    <w:rsid w:val="00FB2DEC"/>
    <w:rsid w:val="00FB3487"/>
    <w:rsid w:val="00FB3764"/>
    <w:rsid w:val="00FB37EB"/>
    <w:rsid w:val="00FB38E2"/>
    <w:rsid w:val="00FB4F50"/>
    <w:rsid w:val="00FB59C4"/>
    <w:rsid w:val="00FB61BB"/>
    <w:rsid w:val="00FB6380"/>
    <w:rsid w:val="00FB73B7"/>
    <w:rsid w:val="00FB787C"/>
    <w:rsid w:val="00FC02B4"/>
    <w:rsid w:val="00FC07EA"/>
    <w:rsid w:val="00FC0F78"/>
    <w:rsid w:val="00FC1B89"/>
    <w:rsid w:val="00FC1F9C"/>
    <w:rsid w:val="00FC21AE"/>
    <w:rsid w:val="00FC21D0"/>
    <w:rsid w:val="00FC2B45"/>
    <w:rsid w:val="00FC4150"/>
    <w:rsid w:val="00FC4481"/>
    <w:rsid w:val="00FC4B65"/>
    <w:rsid w:val="00FC5586"/>
    <w:rsid w:val="00FC5C43"/>
    <w:rsid w:val="00FC6261"/>
    <w:rsid w:val="00FC6290"/>
    <w:rsid w:val="00FC6715"/>
    <w:rsid w:val="00FC691E"/>
    <w:rsid w:val="00FC73C5"/>
    <w:rsid w:val="00FC75DC"/>
    <w:rsid w:val="00FD0093"/>
    <w:rsid w:val="00FD09B9"/>
    <w:rsid w:val="00FD0FCB"/>
    <w:rsid w:val="00FD1237"/>
    <w:rsid w:val="00FD1A70"/>
    <w:rsid w:val="00FD21EC"/>
    <w:rsid w:val="00FD2BCF"/>
    <w:rsid w:val="00FD2D42"/>
    <w:rsid w:val="00FD2EBA"/>
    <w:rsid w:val="00FD2FCC"/>
    <w:rsid w:val="00FD3AEA"/>
    <w:rsid w:val="00FD475C"/>
    <w:rsid w:val="00FD4ACF"/>
    <w:rsid w:val="00FD577C"/>
    <w:rsid w:val="00FD5DC7"/>
    <w:rsid w:val="00FD674F"/>
    <w:rsid w:val="00FD6E2D"/>
    <w:rsid w:val="00FD6E4F"/>
    <w:rsid w:val="00FD6FEE"/>
    <w:rsid w:val="00FD7563"/>
    <w:rsid w:val="00FD7BC3"/>
    <w:rsid w:val="00FE09F9"/>
    <w:rsid w:val="00FE0D5F"/>
    <w:rsid w:val="00FE13A4"/>
    <w:rsid w:val="00FE193F"/>
    <w:rsid w:val="00FE1947"/>
    <w:rsid w:val="00FE24DA"/>
    <w:rsid w:val="00FE2C05"/>
    <w:rsid w:val="00FE3611"/>
    <w:rsid w:val="00FE3D26"/>
    <w:rsid w:val="00FE442F"/>
    <w:rsid w:val="00FE45C0"/>
    <w:rsid w:val="00FE4729"/>
    <w:rsid w:val="00FE4D43"/>
    <w:rsid w:val="00FE4E52"/>
    <w:rsid w:val="00FE4F1F"/>
    <w:rsid w:val="00FE5892"/>
    <w:rsid w:val="00FE5A39"/>
    <w:rsid w:val="00FE6818"/>
    <w:rsid w:val="00FE69C9"/>
    <w:rsid w:val="00FE6D1B"/>
    <w:rsid w:val="00FE6D35"/>
    <w:rsid w:val="00FE7153"/>
    <w:rsid w:val="00FE738F"/>
    <w:rsid w:val="00FE7909"/>
    <w:rsid w:val="00FE7B9D"/>
    <w:rsid w:val="00FF02A3"/>
    <w:rsid w:val="00FF077A"/>
    <w:rsid w:val="00FF09BF"/>
    <w:rsid w:val="00FF15C0"/>
    <w:rsid w:val="00FF1E2A"/>
    <w:rsid w:val="00FF272F"/>
    <w:rsid w:val="00FF3053"/>
    <w:rsid w:val="00FF3AA9"/>
    <w:rsid w:val="00FF3DCE"/>
    <w:rsid w:val="00FF4167"/>
    <w:rsid w:val="00FF47A5"/>
    <w:rsid w:val="00FF4879"/>
    <w:rsid w:val="00FF512D"/>
    <w:rsid w:val="00FF598B"/>
    <w:rsid w:val="00FF59C3"/>
    <w:rsid w:val="00FF70ED"/>
    <w:rsid w:val="00FF798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ing1">
    <w:name w:val="heading 1"/>
    <w:basedOn w:val="Normal"/>
    <w:next w:val="Normal"/>
    <w:link w:val="Heading1Char"/>
    <w:uiPriority w:val="9"/>
    <w:qFormat/>
    <w:rsid w:val="00213DEE"/>
    <w:pPr>
      <w:keepNext/>
      <w:keepLines/>
      <w:spacing w:before="100" w:after="100"/>
      <w:ind w:left="72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unhideWhenUsed/>
    <w:qFormat/>
    <w:rsid w:val="003F68ED"/>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styleId="Heading4">
    <w:name w:val="heading 4"/>
    <w:basedOn w:val="Normal"/>
    <w:next w:val="Normal"/>
    <w:link w:val="Heading4Char"/>
    <w:uiPriority w:val="9"/>
    <w:unhideWhenUsed/>
    <w:qFormat/>
    <w:rsid w:val="00A6476D"/>
    <w:pPr>
      <w:keepNext/>
      <w:keepLines/>
      <w:spacing w:before="40"/>
      <w:outlineLvl w:val="3"/>
    </w:pPr>
    <w:rPr>
      <w:rFonts w:asciiTheme="minorHAnsi" w:eastAsiaTheme="majorEastAsia" w:hAnsiTheme="minorHAnsi" w:cstheme="majorBidi"/>
      <w:b/>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BF20B1"/>
    <w:rPr>
      <w:rFonts w:asciiTheme="minorHAnsi" w:hAnsiTheme="minorHAnsi"/>
      <w:sz w:val="18"/>
    </w:rPr>
  </w:style>
  <w:style w:type="paragraph" w:styleId="BodyText">
    <w:name w:val="Body Text"/>
    <w:basedOn w:val="Normal"/>
    <w:link w:val="BodyTextChar"/>
    <w:uiPriority w:val="1"/>
    <w:semiHidden/>
    <w:unhideWhenUsed/>
    <w:qFormat/>
    <w:rsid w:val="00AB11CA"/>
    <w:pPr>
      <w:autoSpaceDE/>
      <w:autoSpaceDN/>
      <w:adjustRightInd/>
      <w:ind w:left="980"/>
    </w:pPr>
    <w:rPr>
      <w:rFonts w:ascii="Times New Roman" w:eastAsia="Times New Roman" w:hAnsi="Times New Roman" w:cstheme="minorBidi"/>
      <w:b/>
      <w:bCs/>
      <w:color w:val="auto"/>
    </w:rPr>
  </w:style>
  <w:style w:type="character" w:customStyle="1" w:styleId="BodyTextChar">
    <w:name w:val="Body Text Char"/>
    <w:basedOn w:val="DefaultParagraphFont"/>
    <w:link w:val="BodyText"/>
    <w:uiPriority w:val="1"/>
    <w:semiHidden/>
    <w:rsid w:val="00AB11CA"/>
    <w:rPr>
      <w:rFonts w:ascii="Times New Roman" w:eastAsia="Times New Roman" w:hAnsi="Times New Roman"/>
      <w:b/>
      <w:bCs/>
      <w:sz w:val="24"/>
      <w:szCs w:val="24"/>
    </w:rPr>
  </w:style>
  <w:style w:type="table" w:styleId="TableGrid">
    <w:name w:val="Table Grid"/>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B11CA"/>
    <w:rPr>
      <w:sz w:val="20"/>
      <w:szCs w:val="20"/>
    </w:rPr>
  </w:style>
  <w:style w:type="character" w:customStyle="1" w:styleId="CommentTextChar">
    <w:name w:val="Comment Text Char"/>
    <w:basedOn w:val="DefaultParagraphFont"/>
    <w:link w:val="CommentText"/>
    <w:uiPriority w:val="99"/>
    <w:semiHidden/>
    <w:rsid w:val="00AB11CA"/>
    <w:rPr>
      <w:rFonts w:ascii="Arial" w:eastAsiaTheme="minorEastAsia" w:hAnsi="Arial" w:cs="Arial"/>
      <w:color w:val="000000"/>
      <w:sz w:val="20"/>
      <w:szCs w:val="20"/>
    </w:rPr>
  </w:style>
  <w:style w:type="character" w:styleId="CommentReference">
    <w:name w:val="annotation reference"/>
    <w:basedOn w:val="DefaultParagraphFont"/>
    <w:unhideWhenUsed/>
    <w:rsid w:val="00AB11CA"/>
    <w:rPr>
      <w:sz w:val="16"/>
      <w:szCs w:val="16"/>
    </w:rPr>
  </w:style>
  <w:style w:type="paragraph" w:styleId="BalloonText">
    <w:name w:val="Balloon Text"/>
    <w:basedOn w:val="Normal"/>
    <w:link w:val="BalloonTextChar"/>
    <w:uiPriority w:val="99"/>
    <w:semiHidden/>
    <w:unhideWhenUsed/>
    <w:rsid w:val="00AB11CA"/>
    <w:rPr>
      <w:rFonts w:ascii="Tahoma" w:hAnsi="Tahoma" w:cs="Tahoma"/>
      <w:sz w:val="16"/>
      <w:szCs w:val="16"/>
    </w:rPr>
  </w:style>
  <w:style w:type="character" w:customStyle="1" w:styleId="BalloonTextChar">
    <w:name w:val="Balloon Text Char"/>
    <w:basedOn w:val="DefaultParagraphFont"/>
    <w:link w:val="BalloonText"/>
    <w:uiPriority w:val="99"/>
    <w:semiHidden/>
    <w:rsid w:val="00AB11CA"/>
    <w:rPr>
      <w:rFonts w:ascii="Tahoma" w:eastAsiaTheme="minorEastAsia" w:hAnsi="Tahoma" w:cs="Tahoma"/>
      <w:color w:val="000000"/>
      <w:sz w:val="16"/>
      <w:szCs w:val="16"/>
    </w:rPr>
  </w:style>
  <w:style w:type="table" w:customStyle="1" w:styleId="TableGrid1">
    <w:name w:val="Table Grid1"/>
    <w:basedOn w:val="TableNormal"/>
    <w:uiPriority w:val="39"/>
    <w:rsid w:val="008740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11F2"/>
    <w:pPr>
      <w:tabs>
        <w:tab w:val="center" w:pos="4680"/>
        <w:tab w:val="right" w:pos="9360"/>
      </w:tabs>
    </w:pPr>
  </w:style>
  <w:style w:type="character" w:customStyle="1" w:styleId="HeaderChar">
    <w:name w:val="Header Char"/>
    <w:basedOn w:val="DefaultParagraphFont"/>
    <w:link w:val="Header"/>
    <w:uiPriority w:val="99"/>
    <w:rsid w:val="00F011F2"/>
    <w:rPr>
      <w:rFonts w:ascii="Arial" w:eastAsiaTheme="minorEastAsia" w:hAnsi="Arial" w:cs="Arial"/>
      <w:color w:val="000000"/>
      <w:sz w:val="24"/>
      <w:szCs w:val="24"/>
    </w:rPr>
  </w:style>
  <w:style w:type="paragraph" w:styleId="Footer">
    <w:name w:val="footer"/>
    <w:basedOn w:val="Normal"/>
    <w:link w:val="FooterChar"/>
    <w:uiPriority w:val="99"/>
    <w:unhideWhenUsed/>
    <w:rsid w:val="00F011F2"/>
    <w:pPr>
      <w:tabs>
        <w:tab w:val="center" w:pos="4680"/>
        <w:tab w:val="right" w:pos="9360"/>
      </w:tabs>
    </w:pPr>
  </w:style>
  <w:style w:type="character" w:customStyle="1" w:styleId="FooterChar">
    <w:name w:val="Footer Char"/>
    <w:basedOn w:val="DefaultParagraphFont"/>
    <w:link w:val="Footer"/>
    <w:uiPriority w:val="99"/>
    <w:rsid w:val="00F011F2"/>
    <w:rPr>
      <w:rFonts w:ascii="Arial" w:eastAsiaTheme="minorEastAsia" w:hAnsi="Arial" w:cs="Arial"/>
      <w:color w:val="000000"/>
      <w:sz w:val="24"/>
      <w:szCs w:val="24"/>
    </w:rPr>
  </w:style>
  <w:style w:type="paragraph" w:styleId="NoSpacing">
    <w:name w:val="No Spacing"/>
    <w:link w:val="NoSpacingChar"/>
    <w:uiPriority w:val="1"/>
    <w:qFormat/>
    <w:rsid w:val="00E529D9"/>
    <w:pPr>
      <w:widowControl w:val="0"/>
      <w:autoSpaceDE w:val="0"/>
      <w:autoSpaceDN w:val="0"/>
      <w:adjustRightInd w:val="0"/>
      <w:spacing w:after="0" w:line="240" w:lineRule="auto"/>
      <w:ind w:left="720"/>
    </w:pPr>
    <w:rPr>
      <w:rFonts w:eastAsiaTheme="minorEastAsia" w:cs="Arial"/>
      <w:b/>
      <w:color w:val="000000"/>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rsid w:val="005D2961"/>
    <w:pPr>
      <w:ind w:left="720"/>
      <w:contextualSpacing/>
    </w:pPr>
  </w:style>
  <w:style w:type="character" w:customStyle="1" w:styleId="Heading2Char">
    <w:name w:val="Heading 2 Char"/>
    <w:basedOn w:val="DefaultParagraphFont"/>
    <w:link w:val="Heading2"/>
    <w:uiPriority w:val="9"/>
    <w:rsid w:val="003F68ED"/>
    <w:rPr>
      <w:rFonts w:asciiTheme="majorHAnsi" w:eastAsiaTheme="majorEastAsia" w:hAnsiTheme="majorHAnsi" w:cstheme="majorBidi"/>
      <w:b/>
      <w:color w:val="2E74B5" w:themeColor="accent1" w:themeShade="BF"/>
      <w:sz w:val="26"/>
      <w:szCs w:val="26"/>
    </w:rPr>
  </w:style>
  <w:style w:type="character" w:styleId="PlaceholderText">
    <w:name w:val="Placeholder Text"/>
    <w:basedOn w:val="DefaultParagraphFont"/>
    <w:uiPriority w:val="99"/>
    <w:semiHidden/>
    <w:rsid w:val="002A68DE"/>
    <w:rPr>
      <w:color w:val="808080"/>
    </w:rPr>
  </w:style>
  <w:style w:type="table" w:customStyle="1" w:styleId="TableGrid2">
    <w:name w:val="Table Grid2"/>
    <w:basedOn w:val="TableNormal"/>
    <w:next w:val="TableGrid"/>
    <w:uiPriority w:val="39"/>
    <w:rsid w:val="00565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3DEE"/>
    <w:rPr>
      <w:rFonts w:eastAsiaTheme="majorEastAsia" w:cstheme="majorBidi"/>
      <w:b/>
      <w:szCs w:val="32"/>
    </w:rPr>
  </w:style>
  <w:style w:type="paragraph" w:styleId="TOCHeading">
    <w:name w:val="TOC Heading"/>
    <w:basedOn w:val="Heading1"/>
    <w:next w:val="Normal"/>
    <w:uiPriority w:val="39"/>
    <w:unhideWhenUsed/>
    <w:qFormat/>
    <w:rsid w:val="009E0108"/>
    <w:pPr>
      <w:widowControl/>
      <w:autoSpaceDE/>
      <w:autoSpaceDN/>
      <w:adjustRightInd/>
      <w:spacing w:line="259" w:lineRule="auto"/>
      <w:outlineLvl w:val="9"/>
    </w:pPr>
  </w:style>
  <w:style w:type="paragraph" w:styleId="TOC1">
    <w:name w:val="toc 1"/>
    <w:basedOn w:val="Normal"/>
    <w:next w:val="Normal"/>
    <w:autoRedefine/>
    <w:uiPriority w:val="39"/>
    <w:unhideWhenUsed/>
    <w:rsid w:val="00315A1C"/>
    <w:pPr>
      <w:tabs>
        <w:tab w:val="left" w:pos="440"/>
        <w:tab w:val="right" w:leader="dot" w:pos="9350"/>
      </w:tabs>
      <w:spacing w:after="100"/>
    </w:pPr>
    <w:rPr>
      <w:rFonts w:asciiTheme="minorHAnsi" w:eastAsia="Times New Roman" w:hAnsiTheme="minorHAnsi"/>
      <w:b/>
      <w:noProof/>
    </w:rPr>
  </w:style>
  <w:style w:type="paragraph" w:styleId="TOC2">
    <w:name w:val="toc 2"/>
    <w:basedOn w:val="Normal"/>
    <w:next w:val="Normal"/>
    <w:autoRedefine/>
    <w:uiPriority w:val="39"/>
    <w:unhideWhenUsed/>
    <w:rsid w:val="00A12521"/>
    <w:pPr>
      <w:tabs>
        <w:tab w:val="left" w:pos="450"/>
        <w:tab w:val="right" w:leader="dot" w:pos="9350"/>
      </w:tabs>
      <w:spacing w:after="100"/>
      <w:ind w:left="540" w:hanging="90"/>
    </w:pPr>
    <w:rPr>
      <w:rFonts w:ascii="Calibri" w:hAnsi="Calibri"/>
      <w:bCs/>
      <w:noProof/>
      <w:color w:val="auto"/>
      <w:sz w:val="22"/>
    </w:rPr>
  </w:style>
  <w:style w:type="character" w:styleId="Hyperlink">
    <w:name w:val="Hyperlink"/>
    <w:basedOn w:val="DefaultParagraphFont"/>
    <w:uiPriority w:val="99"/>
    <w:unhideWhenUsed/>
    <w:rsid w:val="00900BF1"/>
    <w:rPr>
      <w:i/>
      <w:sz w:val="22"/>
      <w:szCs w:val="22"/>
    </w:rPr>
  </w:style>
  <w:style w:type="paragraph" w:styleId="TOC3">
    <w:name w:val="toc 3"/>
    <w:basedOn w:val="Normal"/>
    <w:next w:val="Normal"/>
    <w:autoRedefine/>
    <w:uiPriority w:val="39"/>
    <w:unhideWhenUsed/>
    <w:rsid w:val="00E50195"/>
    <w:pPr>
      <w:widowControl/>
      <w:tabs>
        <w:tab w:val="right" w:leader="dot" w:pos="9350"/>
      </w:tabs>
      <w:autoSpaceDE/>
      <w:autoSpaceDN/>
      <w:adjustRightInd/>
      <w:spacing w:after="100" w:line="259" w:lineRule="auto"/>
    </w:pPr>
    <w:rPr>
      <w:rFonts w:asciiTheme="minorHAnsi" w:hAnsiTheme="minorHAnsi" w:cs="Times New Roman"/>
      <w:b/>
      <w:color w:val="auto"/>
      <w:szCs w:val="22"/>
    </w:rPr>
  </w:style>
  <w:style w:type="paragraph" w:styleId="IntenseQuote">
    <w:name w:val="Intense Quote"/>
    <w:basedOn w:val="Normal"/>
    <w:next w:val="Normal"/>
    <w:link w:val="IntenseQuoteChar"/>
    <w:uiPriority w:val="30"/>
    <w:qFormat/>
    <w:rsid w:val="00F24EC5"/>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F24EC5"/>
    <w:rPr>
      <w:rFonts w:ascii="Arial" w:eastAsiaTheme="minorEastAsia" w:hAnsi="Arial" w:cs="Arial"/>
      <w:i/>
      <w:iCs/>
      <w:color w:val="FF0000"/>
      <w:sz w:val="24"/>
      <w:szCs w:val="24"/>
    </w:rPr>
  </w:style>
  <w:style w:type="paragraph" w:styleId="Quote">
    <w:name w:val="Quote"/>
    <w:basedOn w:val="Normal"/>
    <w:next w:val="Normal"/>
    <w:link w:val="QuoteChar"/>
    <w:uiPriority w:val="29"/>
    <w:qFormat/>
    <w:rsid w:val="00F24EC5"/>
    <w:pPr>
      <w:spacing w:before="200" w:after="160"/>
      <w:ind w:left="864" w:right="864"/>
      <w:jc w:val="center"/>
    </w:pPr>
    <w:rPr>
      <w:i/>
      <w:iCs/>
      <w:color w:val="FF0000"/>
    </w:rPr>
  </w:style>
  <w:style w:type="character" w:customStyle="1" w:styleId="QuoteChar">
    <w:name w:val="Quote Char"/>
    <w:basedOn w:val="DefaultParagraphFont"/>
    <w:link w:val="Quote"/>
    <w:uiPriority w:val="29"/>
    <w:rsid w:val="00F24EC5"/>
    <w:rPr>
      <w:rFonts w:ascii="Arial" w:eastAsiaTheme="minorEastAsia" w:hAnsi="Arial" w:cs="Arial"/>
      <w:i/>
      <w:iCs/>
      <w:color w:val="FF0000"/>
      <w:sz w:val="24"/>
      <w:szCs w:val="24"/>
    </w:rPr>
  </w:style>
  <w:style w:type="paragraph" w:customStyle="1" w:styleId="Style1">
    <w:name w:val="Style1"/>
    <w:basedOn w:val="TOC2"/>
    <w:uiPriority w:val="99"/>
    <w:rsid w:val="003A7048"/>
    <w:pPr>
      <w:ind w:left="90"/>
    </w:pPr>
    <w:rPr>
      <w:b/>
    </w:rPr>
  </w:style>
  <w:style w:type="paragraph" w:customStyle="1" w:styleId="Style3">
    <w:name w:val="Style3"/>
    <w:basedOn w:val="TOC2"/>
    <w:uiPriority w:val="99"/>
    <w:qFormat/>
    <w:rsid w:val="001D39B6"/>
    <w:rPr>
      <w:i/>
      <w:color w:val="FF0000"/>
    </w:rPr>
  </w:style>
  <w:style w:type="paragraph" w:customStyle="1" w:styleId="Normal0">
    <w:name w:val="Normal_0"/>
    <w:qFormat/>
    <w:rsid w:val="0030254B"/>
  </w:style>
  <w:style w:type="paragraph" w:customStyle="1" w:styleId="Normal1">
    <w:name w:val="Normal_1"/>
    <w:qFormat/>
    <w:rsid w:val="0030254B"/>
  </w:style>
  <w:style w:type="paragraph" w:customStyle="1" w:styleId="Normal2">
    <w:name w:val="Normal_2"/>
    <w:qFormat/>
    <w:rsid w:val="0030254B"/>
  </w:style>
  <w:style w:type="paragraph" w:customStyle="1" w:styleId="Normal3">
    <w:name w:val="Normal_3"/>
    <w:qFormat/>
    <w:rsid w:val="0030254B"/>
  </w:style>
  <w:style w:type="paragraph" w:customStyle="1" w:styleId="Normal4">
    <w:name w:val="Normal_4"/>
    <w:qFormat/>
    <w:rsid w:val="0030254B"/>
  </w:style>
  <w:style w:type="paragraph" w:customStyle="1" w:styleId="Normal5">
    <w:name w:val="Normal_5"/>
    <w:qFormat/>
    <w:rsid w:val="0030254B"/>
  </w:style>
  <w:style w:type="paragraph" w:customStyle="1" w:styleId="Normal6">
    <w:name w:val="Normal_6"/>
    <w:qFormat/>
    <w:rsid w:val="0030254B"/>
  </w:style>
  <w:style w:type="paragraph" w:customStyle="1" w:styleId="Normal7">
    <w:name w:val="Normal_7"/>
    <w:qFormat/>
    <w:rsid w:val="0030254B"/>
  </w:style>
  <w:style w:type="paragraph" w:customStyle="1" w:styleId="Normal8">
    <w:name w:val="Normal_8"/>
    <w:qFormat/>
    <w:rsid w:val="0030254B"/>
  </w:style>
  <w:style w:type="paragraph" w:customStyle="1" w:styleId="Normal9">
    <w:name w:val="Normal_9"/>
    <w:qFormat/>
    <w:rsid w:val="0030254B"/>
  </w:style>
  <w:style w:type="paragraph" w:customStyle="1" w:styleId="Normal10">
    <w:name w:val="Normal_10"/>
    <w:qFormat/>
    <w:rsid w:val="0030254B"/>
  </w:style>
  <w:style w:type="paragraph" w:customStyle="1" w:styleId="Normal11">
    <w:name w:val="Normal_11"/>
    <w:qFormat/>
    <w:rsid w:val="0030254B"/>
  </w:style>
  <w:style w:type="paragraph" w:customStyle="1" w:styleId="Normal12">
    <w:name w:val="Normal_12"/>
    <w:qFormat/>
    <w:rsid w:val="0030254B"/>
  </w:style>
  <w:style w:type="paragraph" w:customStyle="1" w:styleId="Normal13">
    <w:name w:val="Normal_13"/>
    <w:qFormat/>
    <w:rsid w:val="0030254B"/>
  </w:style>
  <w:style w:type="paragraph" w:customStyle="1" w:styleId="Normal14">
    <w:name w:val="Normal_14"/>
    <w:qFormat/>
    <w:rsid w:val="0030254B"/>
  </w:style>
  <w:style w:type="paragraph" w:customStyle="1" w:styleId="Normal15">
    <w:name w:val="Normal_15"/>
    <w:qFormat/>
    <w:rsid w:val="0030254B"/>
  </w:style>
  <w:style w:type="paragraph" w:customStyle="1" w:styleId="Normal16">
    <w:name w:val="Normal_16"/>
    <w:qFormat/>
    <w:rsid w:val="0030254B"/>
  </w:style>
  <w:style w:type="paragraph" w:customStyle="1" w:styleId="Normal17">
    <w:name w:val="Normal_17"/>
    <w:qFormat/>
    <w:rsid w:val="0030254B"/>
  </w:style>
  <w:style w:type="paragraph" w:customStyle="1" w:styleId="Normal18">
    <w:name w:val="Normal_18"/>
    <w:qFormat/>
    <w:rsid w:val="0030254B"/>
  </w:style>
  <w:style w:type="paragraph" w:customStyle="1" w:styleId="Normal19">
    <w:name w:val="Normal_19"/>
    <w:qFormat/>
    <w:rsid w:val="0030254B"/>
  </w:style>
  <w:style w:type="paragraph" w:customStyle="1" w:styleId="Normal20">
    <w:name w:val="Normal_20"/>
    <w:qFormat/>
    <w:rsid w:val="0030254B"/>
  </w:style>
  <w:style w:type="paragraph" w:customStyle="1" w:styleId="Normal21">
    <w:name w:val="Normal_21"/>
    <w:qFormat/>
    <w:rsid w:val="0030254B"/>
  </w:style>
  <w:style w:type="paragraph" w:customStyle="1" w:styleId="Normal22">
    <w:name w:val="Normal_22"/>
    <w:qFormat/>
    <w:rsid w:val="0030254B"/>
  </w:style>
  <w:style w:type="paragraph" w:customStyle="1" w:styleId="Normal23">
    <w:name w:val="Normal_23"/>
    <w:qFormat/>
    <w:rsid w:val="0030254B"/>
  </w:style>
  <w:style w:type="paragraph" w:customStyle="1" w:styleId="Normal24">
    <w:name w:val="Normal_24"/>
    <w:qFormat/>
    <w:rsid w:val="0030254B"/>
  </w:style>
  <w:style w:type="paragraph" w:customStyle="1" w:styleId="Normal25">
    <w:name w:val="Normal_25"/>
    <w:qFormat/>
    <w:rsid w:val="0030254B"/>
  </w:style>
  <w:style w:type="paragraph" w:customStyle="1" w:styleId="Normal26">
    <w:name w:val="Normal_26"/>
    <w:qFormat/>
    <w:rsid w:val="0030254B"/>
  </w:style>
  <w:style w:type="paragraph" w:customStyle="1" w:styleId="Normal27">
    <w:name w:val="Normal_27"/>
    <w:qFormat/>
    <w:rsid w:val="0030254B"/>
  </w:style>
  <w:style w:type="paragraph" w:customStyle="1" w:styleId="Normal28">
    <w:name w:val="Normal_28"/>
    <w:qFormat/>
    <w:rsid w:val="0030254B"/>
  </w:style>
  <w:style w:type="paragraph" w:customStyle="1" w:styleId="Normal29">
    <w:name w:val="Normal_29"/>
    <w:qFormat/>
    <w:rsid w:val="0030254B"/>
  </w:style>
  <w:style w:type="paragraph" w:customStyle="1" w:styleId="Normal30">
    <w:name w:val="Normal_30"/>
    <w:qFormat/>
    <w:rsid w:val="0030254B"/>
  </w:style>
  <w:style w:type="paragraph" w:customStyle="1" w:styleId="Normal31">
    <w:name w:val="Normal_31"/>
    <w:qFormat/>
    <w:rsid w:val="0030254B"/>
  </w:style>
  <w:style w:type="paragraph" w:customStyle="1" w:styleId="Normal32">
    <w:name w:val="Normal_32"/>
    <w:qFormat/>
    <w:rsid w:val="0030254B"/>
  </w:style>
  <w:style w:type="paragraph" w:customStyle="1" w:styleId="Normal33">
    <w:name w:val="Normal_33"/>
    <w:qFormat/>
    <w:rsid w:val="0030254B"/>
  </w:style>
  <w:style w:type="paragraph" w:customStyle="1" w:styleId="Normal34">
    <w:name w:val="Normal_34"/>
    <w:qFormat/>
    <w:rsid w:val="0030254B"/>
  </w:style>
  <w:style w:type="paragraph" w:customStyle="1" w:styleId="Normal35">
    <w:name w:val="Normal_35"/>
    <w:qFormat/>
    <w:rsid w:val="0030254B"/>
  </w:style>
  <w:style w:type="paragraph" w:customStyle="1" w:styleId="Normal36">
    <w:name w:val="Normal_36"/>
    <w:qFormat/>
    <w:rsid w:val="0030254B"/>
  </w:style>
  <w:style w:type="paragraph" w:customStyle="1" w:styleId="Normal37">
    <w:name w:val="Normal_37"/>
    <w:qFormat/>
    <w:rsid w:val="0030254B"/>
  </w:style>
  <w:style w:type="paragraph" w:customStyle="1" w:styleId="Normal38">
    <w:name w:val="Normal_38"/>
    <w:qFormat/>
    <w:rsid w:val="0030254B"/>
  </w:style>
  <w:style w:type="paragraph" w:customStyle="1" w:styleId="Normal39">
    <w:name w:val="Normal_39"/>
    <w:qFormat/>
    <w:rsid w:val="0030254B"/>
  </w:style>
  <w:style w:type="paragraph" w:customStyle="1" w:styleId="Normal40">
    <w:name w:val="Normal_40"/>
    <w:qFormat/>
    <w:rsid w:val="0030254B"/>
  </w:style>
  <w:style w:type="paragraph" w:customStyle="1" w:styleId="Normal41">
    <w:name w:val="Normal_41"/>
    <w:qFormat/>
    <w:rsid w:val="0030254B"/>
  </w:style>
  <w:style w:type="paragraph" w:customStyle="1" w:styleId="Normal42">
    <w:name w:val="Normal_42"/>
    <w:qFormat/>
    <w:rsid w:val="0030254B"/>
  </w:style>
  <w:style w:type="paragraph" w:customStyle="1" w:styleId="Normal43">
    <w:name w:val="Normal_43"/>
    <w:qFormat/>
    <w:rsid w:val="0030254B"/>
  </w:style>
  <w:style w:type="paragraph" w:customStyle="1" w:styleId="Normal44">
    <w:name w:val="Normal_44"/>
    <w:qFormat/>
    <w:rsid w:val="0030254B"/>
  </w:style>
  <w:style w:type="paragraph" w:customStyle="1" w:styleId="Normal45">
    <w:name w:val="Normal_45"/>
    <w:qFormat/>
    <w:rsid w:val="0030254B"/>
  </w:style>
  <w:style w:type="paragraph" w:customStyle="1" w:styleId="Normal46">
    <w:name w:val="Normal_46"/>
    <w:qFormat/>
    <w:rsid w:val="0030254B"/>
  </w:style>
  <w:style w:type="paragraph" w:customStyle="1" w:styleId="Normal47">
    <w:name w:val="Normal_47"/>
    <w:qFormat/>
    <w:rsid w:val="0030254B"/>
  </w:style>
  <w:style w:type="paragraph" w:customStyle="1" w:styleId="Normal48">
    <w:name w:val="Normal_48"/>
    <w:qFormat/>
    <w:rsid w:val="0030254B"/>
  </w:style>
  <w:style w:type="paragraph" w:customStyle="1" w:styleId="Normal49">
    <w:name w:val="Normal_49"/>
    <w:qFormat/>
    <w:rsid w:val="0030254B"/>
  </w:style>
  <w:style w:type="paragraph" w:customStyle="1" w:styleId="Normal50">
    <w:name w:val="Normal_50"/>
    <w:qFormat/>
    <w:rsid w:val="0030254B"/>
  </w:style>
  <w:style w:type="paragraph" w:customStyle="1" w:styleId="Normal51">
    <w:name w:val="Normal_51"/>
    <w:qFormat/>
    <w:rsid w:val="0030254B"/>
  </w:style>
  <w:style w:type="paragraph" w:customStyle="1" w:styleId="Normal52">
    <w:name w:val="Normal_52"/>
    <w:qFormat/>
    <w:rsid w:val="0030254B"/>
  </w:style>
  <w:style w:type="paragraph" w:customStyle="1" w:styleId="Normal53">
    <w:name w:val="Normal_53"/>
    <w:qFormat/>
    <w:rsid w:val="0030254B"/>
  </w:style>
  <w:style w:type="paragraph" w:customStyle="1" w:styleId="Normal54">
    <w:name w:val="Normal_54"/>
    <w:qFormat/>
    <w:rsid w:val="0030254B"/>
  </w:style>
  <w:style w:type="paragraph" w:customStyle="1" w:styleId="Normal55">
    <w:name w:val="Normal_55"/>
    <w:qFormat/>
    <w:rsid w:val="0030254B"/>
  </w:style>
  <w:style w:type="paragraph" w:customStyle="1" w:styleId="Normal56">
    <w:name w:val="Normal_56"/>
    <w:qFormat/>
    <w:rsid w:val="0030254B"/>
  </w:style>
  <w:style w:type="paragraph" w:customStyle="1" w:styleId="Normal57">
    <w:name w:val="Normal_57"/>
    <w:qFormat/>
    <w:rsid w:val="0030254B"/>
  </w:style>
  <w:style w:type="paragraph" w:customStyle="1" w:styleId="Normal58">
    <w:name w:val="Normal_58"/>
    <w:qFormat/>
    <w:rsid w:val="0030254B"/>
  </w:style>
  <w:style w:type="paragraph" w:customStyle="1" w:styleId="Normal59">
    <w:name w:val="Normal_59"/>
    <w:qFormat/>
    <w:rsid w:val="0030254B"/>
  </w:style>
  <w:style w:type="paragraph" w:customStyle="1" w:styleId="Normal60">
    <w:name w:val="Normal_60"/>
    <w:qFormat/>
    <w:rsid w:val="0030254B"/>
  </w:style>
  <w:style w:type="paragraph" w:customStyle="1" w:styleId="Normal61">
    <w:name w:val="Normal_61"/>
    <w:qFormat/>
    <w:rsid w:val="0030254B"/>
  </w:style>
  <w:style w:type="paragraph" w:customStyle="1" w:styleId="Normal62">
    <w:name w:val="Normal_62"/>
    <w:qFormat/>
    <w:rsid w:val="0030254B"/>
  </w:style>
  <w:style w:type="paragraph" w:customStyle="1" w:styleId="Normal63">
    <w:name w:val="Normal_63"/>
    <w:qFormat/>
    <w:rsid w:val="0030254B"/>
  </w:style>
  <w:style w:type="paragraph" w:customStyle="1" w:styleId="Normal202">
    <w:name w:val="Normal_202"/>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
    <w:name w:val="Table Grid_4"/>
    <w:basedOn w:val="TableNormal"/>
    <w:uiPriority w:val="39"/>
    <w:rsid w:val="006A6699"/>
    <w:pPr>
      <w:spacing w:after="0" w:line="240" w:lineRule="auto"/>
    </w:pPr>
    <w:rPr>
      <w:rFonts w:ascii="Arial" w:eastAsiaTheme="minorEastAsia"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03">
    <w:name w:val="Normal_203"/>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4">
    <w:name w:val="Normal_204"/>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5">
    <w:name w:val="Normal_205"/>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5">
    <w:name w:val="Table Grid_5"/>
    <w:basedOn w:val="TableNormal"/>
    <w:uiPriority w:val="39"/>
    <w:rsid w:val="006A6699"/>
    <w:pPr>
      <w:spacing w:after="0" w:line="240" w:lineRule="auto"/>
    </w:pPr>
    <w:rPr>
      <w:rFonts w:ascii="Arial" w:eastAsiaTheme="minorEastAsia"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06">
    <w:name w:val="Normal_206"/>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07">
    <w:name w:val="Normal_207"/>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237">
    <w:name w:val="Normal_237"/>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4">
    <w:name w:val="Table Grid_14"/>
    <w:basedOn w:val="TableNormal"/>
    <w:uiPriority w:val="39"/>
    <w:rsid w:val="006A6699"/>
    <w:pPr>
      <w:spacing w:after="0" w:line="240" w:lineRule="auto"/>
    </w:pPr>
    <w:rPr>
      <w:rFonts w:ascii="Arial" w:eastAsiaTheme="minorEastAsia"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39">
    <w:name w:val="Normal_239"/>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20">
    <w:name w:val="Table Grid2_0"/>
    <w:basedOn w:val="TableNormal"/>
    <w:next w:val="TableNormal"/>
    <w:uiPriority w:val="39"/>
    <w:rsid w:val="006A6699"/>
    <w:pPr>
      <w:spacing w:after="0" w:line="240" w:lineRule="auto"/>
    </w:pPr>
    <w:rPr>
      <w:rFonts w:ascii="Arial" w:eastAsiaTheme="minorEastAsia"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41">
    <w:name w:val="Normal_241"/>
    <w:uiPriority w:val="99"/>
    <w:qFormat/>
    <w:rsid w:val="006A6699"/>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16">
    <w:name w:val="Table Grid_16"/>
    <w:basedOn w:val="TableNormal"/>
    <w:uiPriority w:val="39"/>
    <w:rsid w:val="006A6699"/>
    <w:pPr>
      <w:spacing w:after="0" w:line="240" w:lineRule="auto"/>
    </w:pPr>
    <w:rPr>
      <w:rFonts w:ascii="Arial" w:eastAsiaTheme="minorEastAsia"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S,FOOTNOTES Char Char,FOOTNOTES Char1,Footnote Text Char Char,Footnote Text Char Char1,Footnote Text Char1,Footnote Text Char1 Char Char,f,fn,fn Char Char,footnote text,footnote text Char Char,ft,single space,single space Char Char"/>
    <w:basedOn w:val="Normal"/>
    <w:link w:val="FootnoteTextChar"/>
    <w:uiPriority w:val="99"/>
    <w:unhideWhenUsed/>
    <w:qFormat/>
    <w:rsid w:val="00FD674F"/>
    <w:rPr>
      <w:rFonts w:asciiTheme="minorHAnsi" w:hAnsiTheme="minorHAnsi"/>
      <w:sz w:val="18"/>
      <w:szCs w:val="20"/>
    </w:rPr>
  </w:style>
  <w:style w:type="character" w:customStyle="1" w:styleId="FootnoteTextChar">
    <w:name w:val="Footnote Text Char"/>
    <w:aliases w:val="FOOTNOTES Char,FOOTNOTES Char Char Char,FOOTNOTES Char1 Char,Footnote Text Char Char Char,Footnote Text Char Char1 Char,Footnote Text Char1 Char,Footnote Text Char1 Char Char Char,f Char,fn Char,fn Char Char Char,footnote text Char"/>
    <w:basedOn w:val="DefaultParagraphFont"/>
    <w:link w:val="FootnoteText"/>
    <w:uiPriority w:val="99"/>
    <w:rsid w:val="00FD674F"/>
    <w:rPr>
      <w:rFonts w:eastAsiaTheme="minorEastAsia" w:cs="Arial"/>
      <w:color w:val="000000"/>
      <w:sz w:val="18"/>
      <w:szCs w:val="20"/>
    </w:rPr>
  </w:style>
  <w:style w:type="table" w:customStyle="1" w:styleId="TableGrid11">
    <w:name w:val="Table Grid11"/>
    <w:basedOn w:val="TableNormal"/>
    <w:next w:val="TableGrid"/>
    <w:uiPriority w:val="39"/>
    <w:rsid w:val="00616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
    <w:name w:val="Normal_102"/>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
    <w:name w:val="Table Grid_42"/>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
    <w:name w:val="Normal_159"/>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421">
    <w:name w:val="Table Grid_421"/>
    <w:basedOn w:val="TableNormal"/>
    <w:uiPriority w:val="39"/>
    <w:rsid w:val="007E7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_422"/>
    <w:basedOn w:val="TableNormal"/>
    <w:uiPriority w:val="39"/>
    <w:rsid w:val="00475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E529D9"/>
    <w:rPr>
      <w:rFonts w:eastAsiaTheme="minorEastAsia" w:cs="Arial"/>
      <w:b/>
      <w:color w:val="000000"/>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AB60E6"/>
    <w:rPr>
      <w:rFonts w:ascii="Arial" w:eastAsiaTheme="minorEastAsia" w:hAnsi="Arial" w:cs="Arial"/>
      <w:color w:val="000000"/>
      <w:sz w:val="24"/>
      <w:szCs w:val="24"/>
    </w:rPr>
  </w:style>
  <w:style w:type="paragraph" w:customStyle="1" w:styleId="Normal67">
    <w:name w:val="Normal_67"/>
    <w:qFormat/>
    <w:rsid w:val="00AB60E6"/>
    <w:rPr>
      <w:rFonts w:ascii="Calibri" w:eastAsia="Calibri" w:hAnsi="Calibri" w:cs="Times New Roman"/>
    </w:rPr>
  </w:style>
  <w:style w:type="paragraph" w:customStyle="1" w:styleId="Normal100">
    <w:name w:val="Normal_100"/>
    <w:uiPriority w:val="99"/>
    <w:qFormat/>
    <w:rsid w:val="00AB60E6"/>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0">
    <w:name w:val="Table Grid_40"/>
    <w:basedOn w:val="TableNormal"/>
    <w:uiPriority w:val="39"/>
    <w:rsid w:val="00AB6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B60E6"/>
    <w:rPr>
      <w:color w:val="808080"/>
      <w:shd w:val="clear" w:color="auto" w:fill="E6E6E6"/>
    </w:rPr>
  </w:style>
  <w:style w:type="table" w:customStyle="1" w:styleId="TableGrid3">
    <w:name w:val="Table Grid3"/>
    <w:basedOn w:val="TableNormal"/>
    <w:next w:val="TableGrid"/>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_423"/>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_401"/>
    <w:basedOn w:val="TableNormal"/>
    <w:uiPriority w:val="39"/>
    <w:rsid w:val="000D4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
    <w:basedOn w:val="TableNormal"/>
    <w:next w:val="TableGrid"/>
    <w:uiPriority w:val="39"/>
    <w:rsid w:val="00436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_424"/>
    <w:basedOn w:val="TableNormal"/>
    <w:uiPriority w:val="39"/>
    <w:rsid w:val="005C3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32DD3"/>
    <w:rPr>
      <w:color w:val="954F72" w:themeColor="followedHyperlink"/>
      <w:u w:val="single"/>
    </w:rPr>
  </w:style>
  <w:style w:type="table" w:customStyle="1" w:styleId="TableGrid31">
    <w:name w:val="Table Grid31"/>
    <w:basedOn w:val="TableNormal"/>
    <w:next w:val="TableGrid"/>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20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
    <w:basedOn w:val="TableNormal"/>
    <w:next w:val="TableGrid"/>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D331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6476D"/>
    <w:rPr>
      <w:rFonts w:eastAsiaTheme="majorEastAsia" w:cstheme="majorBidi"/>
      <w:b/>
      <w:iCs/>
      <w:szCs w:val="24"/>
    </w:rPr>
  </w:style>
  <w:style w:type="paragraph" w:styleId="TOC4">
    <w:name w:val="toc 4"/>
    <w:basedOn w:val="Normal"/>
    <w:next w:val="Normal"/>
    <w:autoRedefine/>
    <w:uiPriority w:val="39"/>
    <w:unhideWhenUsed/>
    <w:rsid w:val="00B92704"/>
    <w:pPr>
      <w:tabs>
        <w:tab w:val="right" w:leader="dot" w:pos="9350"/>
      </w:tabs>
      <w:spacing w:after="100"/>
      <w:ind w:left="432"/>
    </w:pPr>
    <w:rPr>
      <w:rFonts w:asciiTheme="minorHAnsi" w:hAnsiTheme="minorHAnsi"/>
      <w:b/>
    </w:rPr>
  </w:style>
  <w:style w:type="character" w:styleId="FootnoteReference">
    <w:name w:val="footnote reference"/>
    <w:aliases w:val=" BVI fnr,(NECG) Footnote Reference,16 Poin,16 Point,BVI fnr,Carattere Char Carattere Carattere Char Carattere Char Carattere Char Char Char1 Char,Footnote Reference Char Char Char,Ref,SUPERS,Superscript 6 Point,de nota al pie,fr,ftref"/>
    <w:basedOn w:val="DefaultParagraphFont"/>
    <w:link w:val="BVIfnrCarattereCharCharCharCarattereCharCharCharCharCharChar1CharCharCharCarattereChar"/>
    <w:uiPriority w:val="99"/>
    <w:unhideWhenUsed/>
    <w:qFormat/>
    <w:rsid w:val="00037278"/>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037278"/>
    <w:pPr>
      <w:widowControl/>
      <w:autoSpaceDE/>
      <w:autoSpaceDN/>
      <w:adjustRightInd/>
      <w:spacing w:after="160" w:line="240" w:lineRule="exact"/>
    </w:pPr>
    <w:rPr>
      <w:rFonts w:asciiTheme="minorHAnsi" w:eastAsiaTheme="minorHAnsi" w:hAnsiTheme="minorHAnsi" w:cstheme="minorBidi"/>
      <w:color w:val="auto"/>
      <w:sz w:val="22"/>
      <w:szCs w:val="22"/>
      <w:vertAlign w:val="superscript"/>
    </w:rPr>
  </w:style>
  <w:style w:type="paragraph" w:styleId="PlainText">
    <w:name w:val="Plain Text"/>
    <w:basedOn w:val="Normal"/>
    <w:link w:val="PlainTextChar"/>
    <w:uiPriority w:val="99"/>
    <w:semiHidden/>
    <w:unhideWhenUsed/>
    <w:rsid w:val="00037278"/>
    <w:pPr>
      <w:widowControl/>
      <w:autoSpaceDE/>
      <w:autoSpaceDN/>
      <w:adjustRightInd/>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37278"/>
    <w:rPr>
      <w:rFonts w:ascii="Calibri" w:hAnsi="Calibri"/>
      <w:szCs w:val="21"/>
    </w:rPr>
  </w:style>
  <w:style w:type="paragraph" w:styleId="Caption">
    <w:name w:val="caption"/>
    <w:basedOn w:val="Normal"/>
    <w:next w:val="Normal"/>
    <w:uiPriority w:val="35"/>
    <w:unhideWhenUsed/>
    <w:qFormat/>
    <w:rsid w:val="006176FC"/>
    <w:pPr>
      <w:keepNext/>
      <w:widowControl/>
      <w:autoSpaceDE/>
      <w:autoSpaceDN/>
      <w:adjustRightInd/>
      <w:spacing w:before="120" w:after="120"/>
      <w:jc w:val="center"/>
    </w:pPr>
    <w:rPr>
      <w:rFonts w:asciiTheme="minorHAnsi" w:hAnsiTheme="minorHAnsi" w:cstheme="minorHAnsi"/>
      <w:b/>
      <w:sz w:val="20"/>
      <w:szCs w:val="20"/>
    </w:rPr>
  </w:style>
  <w:style w:type="paragraph" w:customStyle="1" w:styleId="Default">
    <w:name w:val="Default"/>
    <w:rsid w:val="00F04D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odelNrmlSingle">
    <w:name w:val="ModelNrmlSingle"/>
    <w:basedOn w:val="Normal"/>
    <w:link w:val="ModelNrmlSingleChar"/>
    <w:rsid w:val="00F04DDB"/>
    <w:pPr>
      <w:widowControl/>
      <w:autoSpaceDE/>
      <w:autoSpaceDN/>
      <w:adjustRightInd/>
      <w:spacing w:after="240"/>
      <w:ind w:firstLine="720"/>
      <w:jc w:val="both"/>
    </w:pPr>
    <w:rPr>
      <w:rFonts w:ascii="Times New Roman" w:eastAsia="Times New Roman" w:hAnsi="Times New Roman" w:cs="Times New Roman"/>
      <w:color w:val="auto"/>
      <w:sz w:val="22"/>
      <w:szCs w:val="20"/>
    </w:rPr>
  </w:style>
  <w:style w:type="character" w:customStyle="1" w:styleId="ModelNrmlSingleChar">
    <w:name w:val="ModelNrmlSingle Char"/>
    <w:link w:val="ModelNrmlSingle"/>
    <w:rsid w:val="00F04DDB"/>
    <w:rPr>
      <w:rFonts w:ascii="Times New Roman" w:eastAsia="Times New Roman" w:hAnsi="Times New Roman" w:cs="Times New Roman"/>
      <w:szCs w:val="20"/>
    </w:rPr>
  </w:style>
  <w:style w:type="paragraph" w:customStyle="1" w:styleId="Heading30">
    <w:name w:val="Heading 3_0"/>
    <w:basedOn w:val="Normal64"/>
    <w:next w:val="Normal64"/>
    <w:link w:val="Heading3Char0"/>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64">
    <w:name w:val="Normal_64"/>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0">
    <w:name w:val="Heading 3 Char_0"/>
    <w:basedOn w:val="DefaultParagraphFont"/>
    <w:link w:val="Heading30"/>
    <w:uiPriority w:val="9"/>
    <w:rsid w:val="00CD3311"/>
    <w:rPr>
      <w:rFonts w:asciiTheme="majorHAnsi" w:eastAsiaTheme="majorEastAsia" w:hAnsiTheme="majorHAnsi" w:cstheme="majorBidi"/>
      <w:b/>
      <w:sz w:val="24"/>
      <w:szCs w:val="24"/>
    </w:rPr>
  </w:style>
  <w:style w:type="table" w:customStyle="1" w:styleId="TableGrid0">
    <w:name w:val="Table Grid_0"/>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0">
    <w:name w:val="Normal_102_0"/>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0">
    <w:name w:val="Table Grid_42_0"/>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0">
    <w:name w:val="Normal_159_0"/>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0">
    <w:name w:val="Table Grid12_0"/>
    <w:basedOn w:val="TableNormal"/>
    <w:next w:val="TableGrid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_0"/>
    <w:basedOn w:val="TableNormal"/>
    <w:next w:val="TableGrid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0">
    <w:name w:val="Normal_67_0"/>
    <w:qFormat/>
    <w:rsid w:val="00AB60E6"/>
    <w:rPr>
      <w:rFonts w:ascii="Calibri" w:eastAsia="Calibri" w:hAnsi="Calibri" w:cs="Times New Roman"/>
    </w:rPr>
  </w:style>
  <w:style w:type="table" w:customStyle="1" w:styleId="TableGrid4230">
    <w:name w:val="Table Grid_423_0"/>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_0"/>
    <w:basedOn w:val="TableNormal"/>
    <w:next w:val="TableGrid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00">
    <w:name w:val="Normal_3_0"/>
    <w:qFormat/>
    <w:rsid w:val="0030254B"/>
  </w:style>
  <w:style w:type="table" w:customStyle="1" w:styleId="TableGrid310">
    <w:name w:val="Table Grid31_0"/>
    <w:basedOn w:val="TableNormal"/>
    <w:next w:val="TableGrid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0">
    <w:name w:val="Table Grid5_0"/>
    <w:basedOn w:val="TableNormal"/>
    <w:next w:val="TableGrid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00">
    <w:name w:val="Normal_4_0"/>
    <w:qFormat/>
    <w:rsid w:val="0030254B"/>
  </w:style>
  <w:style w:type="paragraph" w:customStyle="1" w:styleId="Heading31">
    <w:name w:val="Heading 3_1"/>
    <w:basedOn w:val="Normal65"/>
    <w:next w:val="Normal65"/>
    <w:link w:val="Heading3Char1"/>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65">
    <w:name w:val="Normal_65"/>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
    <w:name w:val="Heading 3 Char_1"/>
    <w:basedOn w:val="DefaultParagraphFont"/>
    <w:link w:val="Heading31"/>
    <w:uiPriority w:val="9"/>
    <w:rsid w:val="00CD3311"/>
    <w:rPr>
      <w:rFonts w:asciiTheme="majorHAnsi" w:eastAsiaTheme="majorEastAsia" w:hAnsiTheme="majorHAnsi" w:cstheme="majorBidi"/>
      <w:b/>
      <w:sz w:val="24"/>
      <w:szCs w:val="24"/>
    </w:rPr>
  </w:style>
  <w:style w:type="table" w:customStyle="1" w:styleId="TableGrid10">
    <w:name w:val="Table Grid_1"/>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
    <w:name w:val="Normal_102_1"/>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0">
    <w:name w:val="Table Grid_42_1"/>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
    <w:name w:val="Normal_159_1"/>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
    <w:name w:val="Table Grid12_1"/>
    <w:basedOn w:val="TableNormal"/>
    <w:next w:val="TableGrid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_1"/>
    <w:basedOn w:val="TableNormal"/>
    <w:next w:val="TableGrid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
    <w:name w:val="Normal_67_1"/>
    <w:qFormat/>
    <w:rsid w:val="00AB60E6"/>
    <w:rPr>
      <w:rFonts w:ascii="Calibri" w:eastAsia="Calibri" w:hAnsi="Calibri" w:cs="Times New Roman"/>
    </w:rPr>
  </w:style>
  <w:style w:type="table" w:customStyle="1" w:styleId="TableGrid4231">
    <w:name w:val="Table Grid_423_1"/>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_1"/>
    <w:basedOn w:val="TableNormal"/>
    <w:next w:val="TableGrid1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0">
    <w:name w:val="Normal_3_1"/>
    <w:qFormat/>
    <w:rsid w:val="0030254B"/>
  </w:style>
  <w:style w:type="table" w:customStyle="1" w:styleId="TableGrid3110">
    <w:name w:val="Table Grid31_1"/>
    <w:basedOn w:val="TableNormal"/>
    <w:next w:val="TableGrid1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_1"/>
    <w:basedOn w:val="TableNormal"/>
    <w:next w:val="TableGrid1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0">
    <w:name w:val="Normal_4_1"/>
    <w:qFormat/>
    <w:rsid w:val="0030254B"/>
  </w:style>
  <w:style w:type="paragraph" w:customStyle="1" w:styleId="Heading32">
    <w:name w:val="Heading 3_2"/>
    <w:basedOn w:val="Normal66"/>
    <w:next w:val="Normal66"/>
    <w:link w:val="Heading3Char2"/>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66">
    <w:name w:val="Normal_66"/>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
    <w:name w:val="Heading 3 Char_2"/>
    <w:basedOn w:val="DefaultParagraphFont"/>
    <w:link w:val="Heading32"/>
    <w:uiPriority w:val="9"/>
    <w:rsid w:val="00CD3311"/>
    <w:rPr>
      <w:rFonts w:asciiTheme="majorHAnsi" w:eastAsiaTheme="majorEastAsia" w:hAnsiTheme="majorHAnsi" w:cstheme="majorBidi"/>
      <w:b/>
      <w:sz w:val="24"/>
      <w:szCs w:val="24"/>
    </w:rPr>
  </w:style>
  <w:style w:type="table" w:customStyle="1" w:styleId="TableGrid21">
    <w:name w:val="Table Grid_2"/>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
    <w:name w:val="Normal_102_2"/>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0">
    <w:name w:val="Table Grid_42_2"/>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
    <w:name w:val="Normal_159_2"/>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
    <w:name w:val="Table Grid12_2"/>
    <w:basedOn w:val="TableNormal"/>
    <w:next w:val="TableGrid21"/>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_2"/>
    <w:basedOn w:val="TableNormal"/>
    <w:next w:val="TableGrid21"/>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
    <w:name w:val="Normal_67_2"/>
    <w:qFormat/>
    <w:rsid w:val="00AB60E6"/>
    <w:rPr>
      <w:rFonts w:ascii="Calibri" w:eastAsia="Calibri" w:hAnsi="Calibri" w:cs="Times New Roman"/>
    </w:rPr>
  </w:style>
  <w:style w:type="table" w:customStyle="1" w:styleId="TableGrid4232">
    <w:name w:val="Table Grid_423_2"/>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_2"/>
    <w:basedOn w:val="TableNormal"/>
    <w:next w:val="TableGrid21"/>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0">
    <w:name w:val="Normal_3_2"/>
    <w:qFormat/>
    <w:rsid w:val="0030254B"/>
  </w:style>
  <w:style w:type="table" w:customStyle="1" w:styleId="TableGrid312">
    <w:name w:val="Table Grid31_2"/>
    <w:basedOn w:val="TableNormal"/>
    <w:next w:val="TableGrid21"/>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_2"/>
    <w:basedOn w:val="TableNormal"/>
    <w:next w:val="TableGrid21"/>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0">
    <w:name w:val="Normal_4_2"/>
    <w:qFormat/>
    <w:rsid w:val="0030254B"/>
  </w:style>
  <w:style w:type="paragraph" w:customStyle="1" w:styleId="Heading33">
    <w:name w:val="Heading 3_3"/>
    <w:basedOn w:val="Normal68"/>
    <w:next w:val="Normal68"/>
    <w:link w:val="Heading3Char3"/>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68">
    <w:name w:val="Normal_68"/>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
    <w:name w:val="Heading 3 Char_3"/>
    <w:basedOn w:val="DefaultParagraphFont"/>
    <w:link w:val="Heading33"/>
    <w:uiPriority w:val="9"/>
    <w:rsid w:val="00CD3311"/>
    <w:rPr>
      <w:rFonts w:asciiTheme="majorHAnsi" w:eastAsiaTheme="majorEastAsia" w:hAnsiTheme="majorHAnsi" w:cstheme="majorBidi"/>
      <w:b/>
      <w:sz w:val="24"/>
      <w:szCs w:val="24"/>
    </w:rPr>
  </w:style>
  <w:style w:type="table" w:customStyle="1" w:styleId="TableGrid33">
    <w:name w:val="Table Grid_3"/>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
    <w:name w:val="Normal_102_3"/>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3">
    <w:name w:val="Table Grid_42_3"/>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
    <w:name w:val="Normal_159_3"/>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
    <w:name w:val="Table Grid12_3"/>
    <w:basedOn w:val="TableNormal"/>
    <w:next w:val="TableGrid33"/>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_3"/>
    <w:basedOn w:val="TableNormal"/>
    <w:next w:val="TableGrid33"/>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
    <w:name w:val="Normal_67_3"/>
    <w:qFormat/>
    <w:rsid w:val="00AB60E6"/>
    <w:rPr>
      <w:rFonts w:ascii="Calibri" w:eastAsia="Calibri" w:hAnsi="Calibri" w:cs="Times New Roman"/>
    </w:rPr>
  </w:style>
  <w:style w:type="table" w:customStyle="1" w:styleId="TableGrid42330">
    <w:name w:val="Table Grid_423_3"/>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_3"/>
    <w:basedOn w:val="TableNormal"/>
    <w:next w:val="TableGrid33"/>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0">
    <w:name w:val="Normal_3_3"/>
    <w:qFormat/>
    <w:rsid w:val="0030254B"/>
  </w:style>
  <w:style w:type="table" w:customStyle="1" w:styleId="TableGrid313">
    <w:name w:val="Table Grid31_3"/>
    <w:basedOn w:val="TableNormal"/>
    <w:next w:val="TableGrid33"/>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_3"/>
    <w:basedOn w:val="TableNormal"/>
    <w:next w:val="TableGrid33"/>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0">
    <w:name w:val="Normal_4_3"/>
    <w:qFormat/>
    <w:rsid w:val="0030254B"/>
  </w:style>
  <w:style w:type="paragraph" w:customStyle="1" w:styleId="Heading34">
    <w:name w:val="Heading 3_4"/>
    <w:basedOn w:val="Normal69"/>
    <w:next w:val="Normal69"/>
    <w:link w:val="Heading3Char4"/>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69">
    <w:name w:val="Normal_69"/>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4">
    <w:name w:val="Heading 3 Char_4"/>
    <w:basedOn w:val="DefaultParagraphFont"/>
    <w:link w:val="Heading34"/>
    <w:uiPriority w:val="9"/>
    <w:rsid w:val="00CD3311"/>
    <w:rPr>
      <w:rFonts w:asciiTheme="majorHAnsi" w:eastAsiaTheme="majorEastAsia" w:hAnsiTheme="majorHAnsi" w:cstheme="majorBidi"/>
      <w:b/>
      <w:sz w:val="24"/>
      <w:szCs w:val="24"/>
    </w:rPr>
  </w:style>
  <w:style w:type="table" w:customStyle="1" w:styleId="TableGrid60">
    <w:name w:val="Table Grid_6"/>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4">
    <w:name w:val="Normal_102_4"/>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40">
    <w:name w:val="Table Grid_42_4"/>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4">
    <w:name w:val="Normal_159_4"/>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4">
    <w:name w:val="Table Grid12_4"/>
    <w:basedOn w:val="TableNormal"/>
    <w:next w:val="TableGrid6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_4"/>
    <w:basedOn w:val="TableNormal"/>
    <w:next w:val="TableGrid6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4">
    <w:name w:val="Normal_67_4"/>
    <w:qFormat/>
    <w:rsid w:val="00AB60E6"/>
    <w:rPr>
      <w:rFonts w:ascii="Calibri" w:eastAsia="Calibri" w:hAnsi="Calibri" w:cs="Times New Roman"/>
    </w:rPr>
  </w:style>
  <w:style w:type="table" w:customStyle="1" w:styleId="TableGrid4234">
    <w:name w:val="Table Grid_423_4"/>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_4"/>
    <w:basedOn w:val="TableNormal"/>
    <w:next w:val="TableGrid6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40">
    <w:name w:val="Normal_3_4"/>
    <w:qFormat/>
    <w:rsid w:val="0030254B"/>
  </w:style>
  <w:style w:type="table" w:customStyle="1" w:styleId="TableGrid314">
    <w:name w:val="Table Grid31_4"/>
    <w:basedOn w:val="TableNormal"/>
    <w:next w:val="TableGrid6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_4"/>
    <w:basedOn w:val="TableNormal"/>
    <w:next w:val="TableGrid6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40">
    <w:name w:val="Normal_4_4"/>
    <w:qFormat/>
    <w:rsid w:val="0030254B"/>
  </w:style>
  <w:style w:type="paragraph" w:customStyle="1" w:styleId="Heading35">
    <w:name w:val="Heading 3_5"/>
    <w:basedOn w:val="Normal70"/>
    <w:next w:val="Normal70"/>
    <w:link w:val="Heading3Char5"/>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0">
    <w:name w:val="Normal_70"/>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5">
    <w:name w:val="Heading 3 Char_5"/>
    <w:basedOn w:val="DefaultParagraphFont"/>
    <w:link w:val="Heading35"/>
    <w:uiPriority w:val="9"/>
    <w:rsid w:val="00CD3311"/>
    <w:rPr>
      <w:rFonts w:asciiTheme="majorHAnsi" w:eastAsiaTheme="majorEastAsia" w:hAnsiTheme="majorHAnsi" w:cstheme="majorBidi"/>
      <w:b/>
      <w:sz w:val="24"/>
      <w:szCs w:val="24"/>
    </w:rPr>
  </w:style>
  <w:style w:type="table" w:customStyle="1" w:styleId="TableGrid7">
    <w:name w:val="Table Grid_7"/>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5">
    <w:name w:val="Normal_102_5"/>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5">
    <w:name w:val="Table Grid_42_5"/>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5">
    <w:name w:val="Normal_159_5"/>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5">
    <w:name w:val="Table Grid12_5"/>
    <w:basedOn w:val="TableNormal"/>
    <w:next w:val="TableGrid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_5"/>
    <w:basedOn w:val="TableNormal"/>
    <w:next w:val="TableGrid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5">
    <w:name w:val="Normal_67_5"/>
    <w:qFormat/>
    <w:rsid w:val="00AB60E6"/>
    <w:rPr>
      <w:rFonts w:ascii="Calibri" w:eastAsia="Calibri" w:hAnsi="Calibri" w:cs="Times New Roman"/>
    </w:rPr>
  </w:style>
  <w:style w:type="table" w:customStyle="1" w:styleId="TableGrid4235">
    <w:name w:val="Table Grid_423_5"/>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_5"/>
    <w:basedOn w:val="TableNormal"/>
    <w:next w:val="TableGrid7"/>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50">
    <w:name w:val="Normal_3_5"/>
    <w:qFormat/>
    <w:rsid w:val="0030254B"/>
  </w:style>
  <w:style w:type="table" w:customStyle="1" w:styleId="TableGrid315">
    <w:name w:val="Table Grid31_5"/>
    <w:basedOn w:val="TableNormal"/>
    <w:next w:val="TableGrid7"/>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_5"/>
    <w:basedOn w:val="TableNormal"/>
    <w:next w:val="TableGrid7"/>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50">
    <w:name w:val="Normal_4_5"/>
    <w:qFormat/>
    <w:rsid w:val="0030254B"/>
  </w:style>
  <w:style w:type="paragraph" w:customStyle="1" w:styleId="Heading36">
    <w:name w:val="Heading 3_6"/>
    <w:basedOn w:val="Normal71"/>
    <w:next w:val="Normal71"/>
    <w:link w:val="Heading3Char6"/>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1">
    <w:name w:val="Normal_71"/>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6">
    <w:name w:val="Heading 3 Char_6"/>
    <w:basedOn w:val="DefaultParagraphFont"/>
    <w:link w:val="Heading36"/>
    <w:uiPriority w:val="9"/>
    <w:rsid w:val="00CD3311"/>
    <w:rPr>
      <w:rFonts w:asciiTheme="majorHAnsi" w:eastAsiaTheme="majorEastAsia" w:hAnsiTheme="majorHAnsi" w:cstheme="majorBidi"/>
      <w:b/>
      <w:sz w:val="24"/>
      <w:szCs w:val="24"/>
    </w:rPr>
  </w:style>
  <w:style w:type="table" w:customStyle="1" w:styleId="TableGrid8">
    <w:name w:val="Table Grid_8"/>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6">
    <w:name w:val="Normal_102_6"/>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6">
    <w:name w:val="Table Grid_42_6"/>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6">
    <w:name w:val="Normal_159_6"/>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6">
    <w:name w:val="Table Grid12_6"/>
    <w:basedOn w:val="TableNormal"/>
    <w:next w:val="TableGrid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_6"/>
    <w:basedOn w:val="TableNormal"/>
    <w:next w:val="TableGrid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6">
    <w:name w:val="Normal_67_6"/>
    <w:qFormat/>
    <w:rsid w:val="00AB60E6"/>
    <w:rPr>
      <w:rFonts w:ascii="Calibri" w:eastAsia="Calibri" w:hAnsi="Calibri" w:cs="Times New Roman"/>
    </w:rPr>
  </w:style>
  <w:style w:type="table" w:customStyle="1" w:styleId="TableGrid4236">
    <w:name w:val="Table Grid_423_6"/>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_6"/>
    <w:basedOn w:val="TableNormal"/>
    <w:next w:val="TableGrid8"/>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60">
    <w:name w:val="Normal_3_6"/>
    <w:qFormat/>
    <w:rsid w:val="0030254B"/>
  </w:style>
  <w:style w:type="table" w:customStyle="1" w:styleId="TableGrid316">
    <w:name w:val="Table Grid31_6"/>
    <w:basedOn w:val="TableNormal"/>
    <w:next w:val="TableGrid8"/>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_6"/>
    <w:basedOn w:val="TableNormal"/>
    <w:next w:val="TableGrid8"/>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60">
    <w:name w:val="Normal_4_6"/>
    <w:qFormat/>
    <w:rsid w:val="0030254B"/>
  </w:style>
  <w:style w:type="paragraph" w:customStyle="1" w:styleId="Heading37">
    <w:name w:val="Heading 3_7"/>
    <w:basedOn w:val="Normal72"/>
    <w:next w:val="Normal72"/>
    <w:link w:val="Heading3Char7"/>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2">
    <w:name w:val="Normal_72"/>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7">
    <w:name w:val="Heading 3 Char_7"/>
    <w:basedOn w:val="DefaultParagraphFont"/>
    <w:link w:val="Heading37"/>
    <w:uiPriority w:val="9"/>
    <w:rsid w:val="00CD3311"/>
    <w:rPr>
      <w:rFonts w:asciiTheme="majorHAnsi" w:eastAsiaTheme="majorEastAsia" w:hAnsiTheme="majorHAnsi" w:cstheme="majorBidi"/>
      <w:b/>
      <w:sz w:val="24"/>
      <w:szCs w:val="24"/>
    </w:rPr>
  </w:style>
  <w:style w:type="table" w:customStyle="1" w:styleId="TableGrid9">
    <w:name w:val="Table Grid_9"/>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7">
    <w:name w:val="Normal_102_7"/>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7">
    <w:name w:val="Table Grid_42_7"/>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7">
    <w:name w:val="Normal_159_7"/>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7">
    <w:name w:val="Table Grid12_7"/>
    <w:basedOn w:val="TableNormal"/>
    <w:next w:val="TableGrid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_7"/>
    <w:basedOn w:val="TableNormal"/>
    <w:next w:val="TableGrid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7">
    <w:name w:val="Normal_67_7"/>
    <w:qFormat/>
    <w:rsid w:val="00AB60E6"/>
    <w:rPr>
      <w:rFonts w:ascii="Calibri" w:eastAsia="Calibri" w:hAnsi="Calibri" w:cs="Times New Roman"/>
    </w:rPr>
  </w:style>
  <w:style w:type="table" w:customStyle="1" w:styleId="TableGrid4237">
    <w:name w:val="Table Grid_423_7"/>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_7"/>
    <w:basedOn w:val="TableNormal"/>
    <w:next w:val="TableGrid9"/>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70">
    <w:name w:val="Normal_3_7"/>
    <w:qFormat/>
    <w:rsid w:val="0030254B"/>
  </w:style>
  <w:style w:type="table" w:customStyle="1" w:styleId="TableGrid317">
    <w:name w:val="Table Grid31_7"/>
    <w:basedOn w:val="TableNormal"/>
    <w:next w:val="TableGrid9"/>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_7"/>
    <w:basedOn w:val="TableNormal"/>
    <w:next w:val="TableGrid9"/>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70">
    <w:name w:val="Normal_4_7"/>
    <w:qFormat/>
    <w:rsid w:val="0030254B"/>
  </w:style>
  <w:style w:type="paragraph" w:customStyle="1" w:styleId="Heading38">
    <w:name w:val="Heading 3_8"/>
    <w:basedOn w:val="Normal73"/>
    <w:next w:val="Normal73"/>
    <w:link w:val="Heading3Char8"/>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3">
    <w:name w:val="Normal_73"/>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8">
    <w:name w:val="Heading 3 Char_8"/>
    <w:basedOn w:val="DefaultParagraphFont"/>
    <w:link w:val="Heading38"/>
    <w:uiPriority w:val="9"/>
    <w:rsid w:val="00CD3311"/>
    <w:rPr>
      <w:rFonts w:asciiTheme="majorHAnsi" w:eastAsiaTheme="majorEastAsia" w:hAnsiTheme="majorHAnsi" w:cstheme="majorBidi"/>
      <w:b/>
      <w:sz w:val="24"/>
      <w:szCs w:val="24"/>
    </w:rPr>
  </w:style>
  <w:style w:type="table" w:customStyle="1" w:styleId="TableGrid100">
    <w:name w:val="Table Grid_10"/>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8">
    <w:name w:val="Normal_102_8"/>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8">
    <w:name w:val="Table Grid_42_8"/>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8">
    <w:name w:val="Normal_159_8"/>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8">
    <w:name w:val="Table Grid12_8"/>
    <w:basedOn w:val="TableNormal"/>
    <w:next w:val="TableGrid1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_8"/>
    <w:basedOn w:val="TableNormal"/>
    <w:next w:val="TableGrid1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8">
    <w:name w:val="Normal_67_8"/>
    <w:qFormat/>
    <w:rsid w:val="00AB60E6"/>
    <w:rPr>
      <w:rFonts w:ascii="Calibri" w:eastAsia="Calibri" w:hAnsi="Calibri" w:cs="Times New Roman"/>
    </w:rPr>
  </w:style>
  <w:style w:type="table" w:customStyle="1" w:styleId="TableGrid4238">
    <w:name w:val="Table Grid_423_8"/>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_8"/>
    <w:basedOn w:val="TableNormal"/>
    <w:next w:val="TableGrid10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80">
    <w:name w:val="Normal_3_8"/>
    <w:qFormat/>
    <w:rsid w:val="0030254B"/>
  </w:style>
  <w:style w:type="table" w:customStyle="1" w:styleId="TableGrid318">
    <w:name w:val="Table Grid31_8"/>
    <w:basedOn w:val="TableNormal"/>
    <w:next w:val="TableGrid10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_8"/>
    <w:basedOn w:val="TableNormal"/>
    <w:next w:val="TableGrid10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80">
    <w:name w:val="Normal_4_8"/>
    <w:qFormat/>
    <w:rsid w:val="0030254B"/>
  </w:style>
  <w:style w:type="paragraph" w:customStyle="1" w:styleId="Heading39">
    <w:name w:val="Heading 3_9"/>
    <w:basedOn w:val="Normal74"/>
    <w:next w:val="Normal74"/>
    <w:link w:val="Heading3Char9"/>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4">
    <w:name w:val="Normal_74"/>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9">
    <w:name w:val="Heading 3 Char_9"/>
    <w:basedOn w:val="DefaultParagraphFont"/>
    <w:link w:val="Heading39"/>
    <w:uiPriority w:val="9"/>
    <w:rsid w:val="00CD3311"/>
    <w:rPr>
      <w:rFonts w:asciiTheme="majorHAnsi" w:eastAsiaTheme="majorEastAsia" w:hAnsiTheme="majorHAnsi" w:cstheme="majorBidi"/>
      <w:b/>
      <w:sz w:val="24"/>
      <w:szCs w:val="24"/>
    </w:rPr>
  </w:style>
  <w:style w:type="table" w:customStyle="1" w:styleId="TableGrid110">
    <w:name w:val="Table Grid_11"/>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9">
    <w:name w:val="Normal_102_9"/>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9">
    <w:name w:val="Table Grid_42_9"/>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9">
    <w:name w:val="Normal_159_9"/>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9">
    <w:name w:val="Table Grid12_9"/>
    <w:basedOn w:val="TableNormal"/>
    <w:next w:val="TableGrid1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_9"/>
    <w:basedOn w:val="TableNormal"/>
    <w:next w:val="TableGrid1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9">
    <w:name w:val="Normal_67_9"/>
    <w:qFormat/>
    <w:rsid w:val="00AB60E6"/>
    <w:rPr>
      <w:rFonts w:ascii="Calibri" w:eastAsia="Calibri" w:hAnsi="Calibri" w:cs="Times New Roman"/>
    </w:rPr>
  </w:style>
  <w:style w:type="table" w:customStyle="1" w:styleId="TableGrid4239">
    <w:name w:val="Table Grid_423_9"/>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_9"/>
    <w:basedOn w:val="TableNormal"/>
    <w:next w:val="TableGrid11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90">
    <w:name w:val="Normal_3_9"/>
    <w:qFormat/>
    <w:rsid w:val="0030254B"/>
  </w:style>
  <w:style w:type="table" w:customStyle="1" w:styleId="TableGrid319">
    <w:name w:val="Table Grid31_9"/>
    <w:basedOn w:val="TableNormal"/>
    <w:next w:val="TableGrid11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_9"/>
    <w:basedOn w:val="TableNormal"/>
    <w:next w:val="TableGrid11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90">
    <w:name w:val="Normal_4_9"/>
    <w:qFormat/>
    <w:rsid w:val="0030254B"/>
  </w:style>
  <w:style w:type="paragraph" w:customStyle="1" w:styleId="Heading310">
    <w:name w:val="Heading 3_10"/>
    <w:basedOn w:val="Normal75"/>
    <w:next w:val="Normal75"/>
    <w:link w:val="Heading3Char10"/>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5">
    <w:name w:val="Normal_75"/>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0">
    <w:name w:val="Heading 3 Char_10"/>
    <w:basedOn w:val="DefaultParagraphFont"/>
    <w:link w:val="Heading310"/>
    <w:uiPriority w:val="9"/>
    <w:rsid w:val="00CD3311"/>
    <w:rPr>
      <w:rFonts w:asciiTheme="majorHAnsi" w:eastAsiaTheme="majorEastAsia" w:hAnsiTheme="majorHAnsi" w:cstheme="majorBidi"/>
      <w:b/>
      <w:sz w:val="24"/>
      <w:szCs w:val="24"/>
    </w:rPr>
  </w:style>
  <w:style w:type="table" w:customStyle="1" w:styleId="TableGrid12a">
    <w:name w:val="Table Grid_12"/>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0">
    <w:name w:val="Normal_102_10"/>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00">
    <w:name w:val="Table Grid_42_10"/>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0">
    <w:name w:val="Normal_159_10"/>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0">
    <w:name w:val="Table Grid12_10"/>
    <w:basedOn w:val="TableNormal"/>
    <w:next w:val="TableGrid12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_10"/>
    <w:basedOn w:val="TableNormal"/>
    <w:next w:val="TableGrid12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0">
    <w:name w:val="Normal_67_10"/>
    <w:qFormat/>
    <w:rsid w:val="00AB60E6"/>
    <w:rPr>
      <w:rFonts w:ascii="Calibri" w:eastAsia="Calibri" w:hAnsi="Calibri" w:cs="Times New Roman"/>
    </w:rPr>
  </w:style>
  <w:style w:type="table" w:customStyle="1" w:styleId="TableGrid42310">
    <w:name w:val="Table Grid_423_10"/>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0">
    <w:name w:val="Table Grid3_10"/>
    <w:basedOn w:val="TableNormal"/>
    <w:next w:val="TableGrid12a"/>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00">
    <w:name w:val="Normal_3_10"/>
    <w:qFormat/>
    <w:rsid w:val="0030254B"/>
  </w:style>
  <w:style w:type="table" w:customStyle="1" w:styleId="TableGrid31100">
    <w:name w:val="Table Grid31_10"/>
    <w:basedOn w:val="TableNormal"/>
    <w:next w:val="TableGrid12a"/>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_10"/>
    <w:basedOn w:val="TableNormal"/>
    <w:next w:val="TableGrid12a"/>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00">
    <w:name w:val="Normal_4_10"/>
    <w:qFormat/>
    <w:rsid w:val="0030254B"/>
  </w:style>
  <w:style w:type="paragraph" w:customStyle="1" w:styleId="Heading311">
    <w:name w:val="Heading 3_11"/>
    <w:basedOn w:val="Normal76"/>
    <w:next w:val="Normal76"/>
    <w:link w:val="Heading3Char11"/>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6">
    <w:name w:val="Normal_76"/>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1">
    <w:name w:val="Heading 3 Char_11"/>
    <w:basedOn w:val="DefaultParagraphFont"/>
    <w:link w:val="Heading311"/>
    <w:uiPriority w:val="9"/>
    <w:rsid w:val="00CD3311"/>
    <w:rPr>
      <w:rFonts w:asciiTheme="majorHAnsi" w:eastAsiaTheme="majorEastAsia" w:hAnsiTheme="majorHAnsi" w:cstheme="majorBidi"/>
      <w:b/>
      <w:sz w:val="24"/>
      <w:szCs w:val="24"/>
    </w:rPr>
  </w:style>
  <w:style w:type="table" w:customStyle="1" w:styleId="TableGrid13a">
    <w:name w:val="Table Grid_13"/>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1">
    <w:name w:val="Normal_102_11"/>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1">
    <w:name w:val="Table Grid_42_11"/>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1">
    <w:name w:val="Normal_159_11"/>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1">
    <w:name w:val="Table Grid12_11"/>
    <w:basedOn w:val="TableNormal"/>
    <w:next w:val="TableGrid13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_11"/>
    <w:basedOn w:val="TableNormal"/>
    <w:next w:val="TableGrid13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1">
    <w:name w:val="Normal_67_11"/>
    <w:qFormat/>
    <w:rsid w:val="00AB60E6"/>
    <w:rPr>
      <w:rFonts w:ascii="Calibri" w:eastAsia="Calibri" w:hAnsi="Calibri" w:cs="Times New Roman"/>
    </w:rPr>
  </w:style>
  <w:style w:type="table" w:customStyle="1" w:styleId="TableGrid42311">
    <w:name w:val="Table Grid_423_11"/>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_11"/>
    <w:basedOn w:val="TableNormal"/>
    <w:next w:val="TableGrid13a"/>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1">
    <w:name w:val="Normal_3_11"/>
    <w:qFormat/>
    <w:rsid w:val="0030254B"/>
  </w:style>
  <w:style w:type="table" w:customStyle="1" w:styleId="TableGrid31110">
    <w:name w:val="Table Grid31_11"/>
    <w:basedOn w:val="TableNormal"/>
    <w:next w:val="TableGrid13a"/>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_11"/>
    <w:basedOn w:val="TableNormal"/>
    <w:next w:val="TableGrid13a"/>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1">
    <w:name w:val="Normal_4_11"/>
    <w:qFormat/>
    <w:rsid w:val="0030254B"/>
  </w:style>
  <w:style w:type="paragraph" w:customStyle="1" w:styleId="Heading312">
    <w:name w:val="Heading 3_12"/>
    <w:basedOn w:val="Normal77"/>
    <w:next w:val="Normal77"/>
    <w:link w:val="Heading3Char12"/>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7">
    <w:name w:val="Normal_77"/>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2">
    <w:name w:val="Heading 3 Char_12"/>
    <w:basedOn w:val="DefaultParagraphFont"/>
    <w:link w:val="Heading312"/>
    <w:uiPriority w:val="9"/>
    <w:rsid w:val="00CD3311"/>
    <w:rPr>
      <w:rFonts w:asciiTheme="majorHAnsi" w:eastAsiaTheme="majorEastAsia" w:hAnsiTheme="majorHAnsi" w:cstheme="majorBidi"/>
      <w:b/>
      <w:sz w:val="24"/>
      <w:szCs w:val="24"/>
    </w:rPr>
  </w:style>
  <w:style w:type="table" w:customStyle="1" w:styleId="TableGrid150">
    <w:name w:val="Table Grid_15"/>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2">
    <w:name w:val="Normal_102_12"/>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2">
    <w:name w:val="Table Grid_42_12"/>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2">
    <w:name w:val="Normal_159_12"/>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2">
    <w:name w:val="Table Grid12_12"/>
    <w:basedOn w:val="TableNormal"/>
    <w:next w:val="TableGrid15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_12"/>
    <w:basedOn w:val="TableNormal"/>
    <w:next w:val="TableGrid15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2">
    <w:name w:val="Normal_67_12"/>
    <w:qFormat/>
    <w:rsid w:val="00AB60E6"/>
    <w:rPr>
      <w:rFonts w:ascii="Calibri" w:eastAsia="Calibri" w:hAnsi="Calibri" w:cs="Times New Roman"/>
    </w:rPr>
  </w:style>
  <w:style w:type="table" w:customStyle="1" w:styleId="TableGrid42312">
    <w:name w:val="Table Grid_423_12"/>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0">
    <w:name w:val="Table Grid3_12"/>
    <w:basedOn w:val="TableNormal"/>
    <w:next w:val="TableGrid15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2">
    <w:name w:val="Normal_3_12"/>
    <w:qFormat/>
    <w:rsid w:val="0030254B"/>
  </w:style>
  <w:style w:type="table" w:customStyle="1" w:styleId="TableGrid3112">
    <w:name w:val="Table Grid31_12"/>
    <w:basedOn w:val="TableNormal"/>
    <w:next w:val="TableGrid15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_12"/>
    <w:basedOn w:val="TableNormal"/>
    <w:next w:val="TableGrid15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2">
    <w:name w:val="Normal_4_12"/>
    <w:qFormat/>
    <w:rsid w:val="0030254B"/>
  </w:style>
  <w:style w:type="paragraph" w:customStyle="1" w:styleId="Heading313">
    <w:name w:val="Heading 3_13"/>
    <w:basedOn w:val="Normal78"/>
    <w:next w:val="Normal78"/>
    <w:link w:val="Heading3Char13"/>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8">
    <w:name w:val="Normal_78"/>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3">
    <w:name w:val="Heading 3 Char_13"/>
    <w:basedOn w:val="DefaultParagraphFont"/>
    <w:link w:val="Heading313"/>
    <w:uiPriority w:val="9"/>
    <w:rsid w:val="00CD3311"/>
    <w:rPr>
      <w:rFonts w:asciiTheme="majorHAnsi" w:eastAsiaTheme="majorEastAsia" w:hAnsiTheme="majorHAnsi" w:cstheme="majorBidi"/>
      <w:b/>
      <w:sz w:val="24"/>
      <w:szCs w:val="24"/>
    </w:rPr>
  </w:style>
  <w:style w:type="table" w:customStyle="1" w:styleId="TableGrid17">
    <w:name w:val="Table Grid_17"/>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3">
    <w:name w:val="Normal_102_13"/>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3">
    <w:name w:val="Table Grid_42_13"/>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3">
    <w:name w:val="Normal_159_13"/>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3">
    <w:name w:val="Table Grid12_13"/>
    <w:basedOn w:val="TableNormal"/>
    <w:next w:val="TableGrid1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_13"/>
    <w:basedOn w:val="TableNormal"/>
    <w:next w:val="TableGrid1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3">
    <w:name w:val="Normal_67_13"/>
    <w:qFormat/>
    <w:rsid w:val="00AB60E6"/>
    <w:rPr>
      <w:rFonts w:ascii="Calibri" w:eastAsia="Calibri" w:hAnsi="Calibri" w:cs="Times New Roman"/>
    </w:rPr>
  </w:style>
  <w:style w:type="table" w:customStyle="1" w:styleId="TableGrid42313">
    <w:name w:val="Table Grid_423_13"/>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0">
    <w:name w:val="Table Grid3_13"/>
    <w:basedOn w:val="TableNormal"/>
    <w:next w:val="TableGrid17"/>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3">
    <w:name w:val="Normal_3_13"/>
    <w:qFormat/>
    <w:rsid w:val="0030254B"/>
  </w:style>
  <w:style w:type="table" w:customStyle="1" w:styleId="TableGrid3113">
    <w:name w:val="Table Grid31_13"/>
    <w:basedOn w:val="TableNormal"/>
    <w:next w:val="TableGrid17"/>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_13"/>
    <w:basedOn w:val="TableNormal"/>
    <w:next w:val="TableGrid17"/>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3">
    <w:name w:val="Normal_4_13"/>
    <w:qFormat/>
    <w:rsid w:val="0030254B"/>
  </w:style>
  <w:style w:type="paragraph" w:customStyle="1" w:styleId="Heading314">
    <w:name w:val="Heading 3_14"/>
    <w:basedOn w:val="Normal79"/>
    <w:next w:val="Normal79"/>
    <w:link w:val="Heading3Char14"/>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79">
    <w:name w:val="Normal_79"/>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4">
    <w:name w:val="Heading 3 Char_14"/>
    <w:basedOn w:val="DefaultParagraphFont"/>
    <w:link w:val="Heading314"/>
    <w:uiPriority w:val="9"/>
    <w:rsid w:val="00CD3311"/>
    <w:rPr>
      <w:rFonts w:asciiTheme="majorHAnsi" w:eastAsiaTheme="majorEastAsia" w:hAnsiTheme="majorHAnsi" w:cstheme="majorBidi"/>
      <w:b/>
      <w:sz w:val="24"/>
      <w:szCs w:val="24"/>
    </w:rPr>
  </w:style>
  <w:style w:type="table" w:customStyle="1" w:styleId="TableGrid18">
    <w:name w:val="Table Grid_18"/>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4">
    <w:name w:val="Normal_102_14"/>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4">
    <w:name w:val="Table Grid_42_14"/>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4">
    <w:name w:val="Normal_159_14"/>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4">
    <w:name w:val="Table Grid12_14"/>
    <w:basedOn w:val="TableNormal"/>
    <w:next w:val="TableGrid1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_14"/>
    <w:basedOn w:val="TableNormal"/>
    <w:next w:val="TableGrid1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4">
    <w:name w:val="Normal_67_14"/>
    <w:qFormat/>
    <w:rsid w:val="00AB60E6"/>
    <w:rPr>
      <w:rFonts w:ascii="Calibri" w:eastAsia="Calibri" w:hAnsi="Calibri" w:cs="Times New Roman"/>
    </w:rPr>
  </w:style>
  <w:style w:type="table" w:customStyle="1" w:styleId="TableGrid42314">
    <w:name w:val="Table Grid_423_14"/>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0">
    <w:name w:val="Table Grid3_14"/>
    <w:basedOn w:val="TableNormal"/>
    <w:next w:val="TableGrid18"/>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4">
    <w:name w:val="Normal_3_14"/>
    <w:qFormat/>
    <w:rsid w:val="0030254B"/>
  </w:style>
  <w:style w:type="table" w:customStyle="1" w:styleId="TableGrid3114">
    <w:name w:val="Table Grid31_14"/>
    <w:basedOn w:val="TableNormal"/>
    <w:next w:val="TableGrid18"/>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_14"/>
    <w:basedOn w:val="TableNormal"/>
    <w:next w:val="TableGrid18"/>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4">
    <w:name w:val="Normal_4_14"/>
    <w:qFormat/>
    <w:rsid w:val="0030254B"/>
  </w:style>
  <w:style w:type="paragraph" w:customStyle="1" w:styleId="Heading315">
    <w:name w:val="Heading 3_15"/>
    <w:basedOn w:val="Normal80"/>
    <w:next w:val="Normal80"/>
    <w:link w:val="Heading3Char15"/>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0">
    <w:name w:val="Normal_80"/>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5">
    <w:name w:val="Heading 3 Char_15"/>
    <w:basedOn w:val="DefaultParagraphFont"/>
    <w:link w:val="Heading315"/>
    <w:uiPriority w:val="9"/>
    <w:rsid w:val="00CD3311"/>
    <w:rPr>
      <w:rFonts w:asciiTheme="majorHAnsi" w:eastAsiaTheme="majorEastAsia" w:hAnsiTheme="majorHAnsi" w:cstheme="majorBidi"/>
      <w:b/>
      <w:sz w:val="24"/>
      <w:szCs w:val="24"/>
    </w:rPr>
  </w:style>
  <w:style w:type="table" w:customStyle="1" w:styleId="TableGrid19">
    <w:name w:val="Table Grid_19"/>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5">
    <w:name w:val="Normal_102_15"/>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5">
    <w:name w:val="Table Grid_42_15"/>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5">
    <w:name w:val="Normal_159_15"/>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5">
    <w:name w:val="Table Grid12_15"/>
    <w:basedOn w:val="TableNormal"/>
    <w:next w:val="TableGrid1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_15"/>
    <w:basedOn w:val="TableNormal"/>
    <w:next w:val="TableGrid1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5">
    <w:name w:val="Normal_67_15"/>
    <w:qFormat/>
    <w:rsid w:val="00AB60E6"/>
    <w:rPr>
      <w:rFonts w:ascii="Calibri" w:eastAsia="Calibri" w:hAnsi="Calibri" w:cs="Times New Roman"/>
    </w:rPr>
  </w:style>
  <w:style w:type="table" w:customStyle="1" w:styleId="TableGrid42315">
    <w:name w:val="Table Grid_423_15"/>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0">
    <w:name w:val="Table Grid3_15"/>
    <w:basedOn w:val="TableNormal"/>
    <w:next w:val="TableGrid19"/>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5">
    <w:name w:val="Normal_3_15"/>
    <w:qFormat/>
    <w:rsid w:val="0030254B"/>
  </w:style>
  <w:style w:type="table" w:customStyle="1" w:styleId="TableGrid3115">
    <w:name w:val="Table Grid31_15"/>
    <w:basedOn w:val="TableNormal"/>
    <w:next w:val="TableGrid19"/>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_15"/>
    <w:basedOn w:val="TableNormal"/>
    <w:next w:val="TableGrid19"/>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5">
    <w:name w:val="Normal_4_15"/>
    <w:qFormat/>
    <w:rsid w:val="0030254B"/>
  </w:style>
  <w:style w:type="paragraph" w:customStyle="1" w:styleId="Heading316">
    <w:name w:val="Heading 3_16"/>
    <w:basedOn w:val="Normal81"/>
    <w:next w:val="Normal81"/>
    <w:link w:val="Heading3Char16"/>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1">
    <w:name w:val="Normal_81"/>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6">
    <w:name w:val="Heading 3 Char_16"/>
    <w:basedOn w:val="DefaultParagraphFont"/>
    <w:link w:val="Heading316"/>
    <w:uiPriority w:val="9"/>
    <w:rsid w:val="00CD3311"/>
    <w:rPr>
      <w:rFonts w:asciiTheme="majorHAnsi" w:eastAsiaTheme="majorEastAsia" w:hAnsiTheme="majorHAnsi" w:cstheme="majorBidi"/>
      <w:b/>
      <w:sz w:val="24"/>
      <w:szCs w:val="24"/>
    </w:rPr>
  </w:style>
  <w:style w:type="table" w:customStyle="1" w:styleId="TableGrid200">
    <w:name w:val="Table Grid_20"/>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6">
    <w:name w:val="Normal_102_16"/>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6">
    <w:name w:val="Table Grid_42_16"/>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6">
    <w:name w:val="Normal_159_16"/>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6">
    <w:name w:val="Table Grid12_16"/>
    <w:basedOn w:val="TableNormal"/>
    <w:next w:val="TableGrid2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_16"/>
    <w:basedOn w:val="TableNormal"/>
    <w:next w:val="TableGrid2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6">
    <w:name w:val="Normal_67_16"/>
    <w:qFormat/>
    <w:rsid w:val="00AB60E6"/>
    <w:rPr>
      <w:rFonts w:ascii="Calibri" w:eastAsia="Calibri" w:hAnsi="Calibri" w:cs="Times New Roman"/>
    </w:rPr>
  </w:style>
  <w:style w:type="table" w:customStyle="1" w:styleId="TableGrid42316">
    <w:name w:val="Table Grid_423_16"/>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0">
    <w:name w:val="Table Grid3_16"/>
    <w:basedOn w:val="TableNormal"/>
    <w:next w:val="TableGrid20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6">
    <w:name w:val="Normal_3_16"/>
    <w:qFormat/>
    <w:rsid w:val="0030254B"/>
  </w:style>
  <w:style w:type="table" w:customStyle="1" w:styleId="TableGrid3116">
    <w:name w:val="Table Grid31_16"/>
    <w:basedOn w:val="TableNormal"/>
    <w:next w:val="TableGrid20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_16"/>
    <w:basedOn w:val="TableNormal"/>
    <w:next w:val="TableGrid20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6">
    <w:name w:val="Normal_4_16"/>
    <w:qFormat/>
    <w:rsid w:val="0030254B"/>
  </w:style>
  <w:style w:type="paragraph" w:customStyle="1" w:styleId="Heading317">
    <w:name w:val="Heading 3_17"/>
    <w:basedOn w:val="Normal82"/>
    <w:next w:val="Normal82"/>
    <w:link w:val="Heading3Char17"/>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2">
    <w:name w:val="Normal_82"/>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7">
    <w:name w:val="Heading 3 Char_17"/>
    <w:basedOn w:val="DefaultParagraphFont"/>
    <w:link w:val="Heading317"/>
    <w:uiPriority w:val="9"/>
    <w:rsid w:val="00CD3311"/>
    <w:rPr>
      <w:rFonts w:asciiTheme="majorHAnsi" w:eastAsiaTheme="majorEastAsia" w:hAnsiTheme="majorHAnsi" w:cstheme="majorBidi"/>
      <w:b/>
      <w:sz w:val="24"/>
      <w:szCs w:val="24"/>
    </w:rPr>
  </w:style>
  <w:style w:type="table" w:customStyle="1" w:styleId="TableGrid210">
    <w:name w:val="Table Grid_21"/>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7">
    <w:name w:val="Normal_102_17"/>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7">
    <w:name w:val="Table Grid_42_17"/>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7">
    <w:name w:val="Normal_159_17"/>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7">
    <w:name w:val="Table Grid12_17"/>
    <w:basedOn w:val="TableNormal"/>
    <w:next w:val="TableGrid2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7">
    <w:name w:val="Table Grid13_17"/>
    <w:basedOn w:val="TableNormal"/>
    <w:next w:val="TableGrid2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7">
    <w:name w:val="Normal_67_17"/>
    <w:qFormat/>
    <w:rsid w:val="00AB60E6"/>
    <w:rPr>
      <w:rFonts w:ascii="Calibri" w:eastAsia="Calibri" w:hAnsi="Calibri" w:cs="Times New Roman"/>
    </w:rPr>
  </w:style>
  <w:style w:type="table" w:customStyle="1" w:styleId="TableGrid42317">
    <w:name w:val="Table Grid_423_17"/>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0">
    <w:name w:val="Table Grid3_17"/>
    <w:basedOn w:val="TableNormal"/>
    <w:next w:val="TableGrid21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7">
    <w:name w:val="Normal_3_17"/>
    <w:qFormat/>
    <w:rsid w:val="0030254B"/>
  </w:style>
  <w:style w:type="table" w:customStyle="1" w:styleId="TableGrid3117">
    <w:name w:val="Table Grid31_17"/>
    <w:basedOn w:val="TableNormal"/>
    <w:next w:val="TableGrid21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_17"/>
    <w:basedOn w:val="TableNormal"/>
    <w:next w:val="TableGrid21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7">
    <w:name w:val="Normal_4_17"/>
    <w:qFormat/>
    <w:rsid w:val="0030254B"/>
  </w:style>
  <w:style w:type="paragraph" w:customStyle="1" w:styleId="Heading318">
    <w:name w:val="Heading 3_18"/>
    <w:basedOn w:val="Normal83"/>
    <w:next w:val="Normal83"/>
    <w:link w:val="Heading3Char18"/>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3">
    <w:name w:val="Normal_83"/>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8">
    <w:name w:val="Heading 3 Char_18"/>
    <w:basedOn w:val="DefaultParagraphFont"/>
    <w:link w:val="Heading318"/>
    <w:uiPriority w:val="9"/>
    <w:rsid w:val="00CD3311"/>
    <w:rPr>
      <w:rFonts w:asciiTheme="majorHAnsi" w:eastAsiaTheme="majorEastAsia" w:hAnsiTheme="majorHAnsi" w:cstheme="majorBidi"/>
      <w:b/>
      <w:sz w:val="24"/>
      <w:szCs w:val="24"/>
    </w:rPr>
  </w:style>
  <w:style w:type="table" w:customStyle="1" w:styleId="TableGrid22">
    <w:name w:val="Table Grid_22"/>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8">
    <w:name w:val="Normal_102_18"/>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8">
    <w:name w:val="Table Grid_42_18"/>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8">
    <w:name w:val="Normal_159_18"/>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8">
    <w:name w:val="Table Grid12_18"/>
    <w:basedOn w:val="TableNormal"/>
    <w:next w:val="TableGrid22"/>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8">
    <w:name w:val="Table Grid13_18"/>
    <w:basedOn w:val="TableNormal"/>
    <w:next w:val="TableGrid22"/>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8">
    <w:name w:val="Normal_67_18"/>
    <w:qFormat/>
    <w:rsid w:val="00AB60E6"/>
    <w:rPr>
      <w:rFonts w:ascii="Calibri" w:eastAsia="Calibri" w:hAnsi="Calibri" w:cs="Times New Roman"/>
    </w:rPr>
  </w:style>
  <w:style w:type="table" w:customStyle="1" w:styleId="TableGrid42318">
    <w:name w:val="Table Grid_423_18"/>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0">
    <w:name w:val="Table Grid3_18"/>
    <w:basedOn w:val="TableNormal"/>
    <w:next w:val="TableGrid22"/>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8">
    <w:name w:val="Normal_3_18"/>
    <w:qFormat/>
    <w:rsid w:val="0030254B"/>
  </w:style>
  <w:style w:type="table" w:customStyle="1" w:styleId="TableGrid3118">
    <w:name w:val="Table Grid31_18"/>
    <w:basedOn w:val="TableNormal"/>
    <w:next w:val="TableGrid22"/>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_18"/>
    <w:basedOn w:val="TableNormal"/>
    <w:next w:val="TableGrid22"/>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8">
    <w:name w:val="Normal_4_18"/>
    <w:qFormat/>
    <w:rsid w:val="0030254B"/>
  </w:style>
  <w:style w:type="paragraph" w:customStyle="1" w:styleId="Heading319">
    <w:name w:val="Heading 3_19"/>
    <w:basedOn w:val="Normal84"/>
    <w:next w:val="Normal84"/>
    <w:link w:val="Heading3Char19"/>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4">
    <w:name w:val="Normal_84"/>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19">
    <w:name w:val="Heading 3 Char_19"/>
    <w:basedOn w:val="DefaultParagraphFont"/>
    <w:link w:val="Heading319"/>
    <w:uiPriority w:val="9"/>
    <w:rsid w:val="00CD3311"/>
    <w:rPr>
      <w:rFonts w:asciiTheme="majorHAnsi" w:eastAsiaTheme="majorEastAsia" w:hAnsiTheme="majorHAnsi" w:cstheme="majorBidi"/>
      <w:b/>
      <w:sz w:val="24"/>
      <w:szCs w:val="24"/>
    </w:rPr>
  </w:style>
  <w:style w:type="table" w:customStyle="1" w:styleId="TableGrid23">
    <w:name w:val="Table Grid_23"/>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19">
    <w:name w:val="Normal_102_19"/>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19">
    <w:name w:val="Table Grid_42_19"/>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19">
    <w:name w:val="Normal_159_19"/>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19">
    <w:name w:val="Table Grid12_19"/>
    <w:basedOn w:val="TableNormal"/>
    <w:next w:val="TableGrid23"/>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9">
    <w:name w:val="Table Grid13_19"/>
    <w:basedOn w:val="TableNormal"/>
    <w:next w:val="TableGrid23"/>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19">
    <w:name w:val="Normal_67_19"/>
    <w:qFormat/>
    <w:rsid w:val="00AB60E6"/>
    <w:rPr>
      <w:rFonts w:ascii="Calibri" w:eastAsia="Calibri" w:hAnsi="Calibri" w:cs="Times New Roman"/>
    </w:rPr>
  </w:style>
  <w:style w:type="table" w:customStyle="1" w:styleId="TableGrid42319">
    <w:name w:val="Table Grid_423_19"/>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0">
    <w:name w:val="Table Grid3_19"/>
    <w:basedOn w:val="TableNormal"/>
    <w:next w:val="TableGrid23"/>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19">
    <w:name w:val="Normal_3_19"/>
    <w:qFormat/>
    <w:rsid w:val="0030254B"/>
  </w:style>
  <w:style w:type="table" w:customStyle="1" w:styleId="TableGrid3119">
    <w:name w:val="Table Grid31_19"/>
    <w:basedOn w:val="TableNormal"/>
    <w:next w:val="TableGrid23"/>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_19"/>
    <w:basedOn w:val="TableNormal"/>
    <w:next w:val="TableGrid23"/>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19">
    <w:name w:val="Normal_4_19"/>
    <w:qFormat/>
    <w:rsid w:val="0030254B"/>
  </w:style>
  <w:style w:type="paragraph" w:customStyle="1" w:styleId="Heading320">
    <w:name w:val="Heading 3_20"/>
    <w:basedOn w:val="Normal85"/>
    <w:next w:val="Normal85"/>
    <w:link w:val="Heading3Char20"/>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5">
    <w:name w:val="Normal_85"/>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0">
    <w:name w:val="Heading 3 Char_20"/>
    <w:basedOn w:val="DefaultParagraphFont"/>
    <w:link w:val="Heading320"/>
    <w:uiPriority w:val="9"/>
    <w:rsid w:val="00CD3311"/>
    <w:rPr>
      <w:rFonts w:asciiTheme="majorHAnsi" w:eastAsiaTheme="majorEastAsia" w:hAnsiTheme="majorHAnsi" w:cstheme="majorBidi"/>
      <w:b/>
      <w:sz w:val="24"/>
      <w:szCs w:val="24"/>
    </w:rPr>
  </w:style>
  <w:style w:type="table" w:customStyle="1" w:styleId="TableGrid24">
    <w:name w:val="Table Grid_24"/>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0">
    <w:name w:val="Normal_102_20"/>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00">
    <w:name w:val="Table Grid_42_20"/>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0">
    <w:name w:val="Normal_159_20"/>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0">
    <w:name w:val="Table Grid12_20"/>
    <w:basedOn w:val="TableNormal"/>
    <w:next w:val="TableGrid24"/>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 Grid13_20"/>
    <w:basedOn w:val="TableNormal"/>
    <w:next w:val="TableGrid24"/>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0">
    <w:name w:val="Normal_67_20"/>
    <w:qFormat/>
    <w:rsid w:val="00AB60E6"/>
    <w:rPr>
      <w:rFonts w:ascii="Calibri" w:eastAsia="Calibri" w:hAnsi="Calibri" w:cs="Times New Roman"/>
    </w:rPr>
  </w:style>
  <w:style w:type="table" w:customStyle="1" w:styleId="TableGrid42320">
    <w:name w:val="Table Grid_423_20"/>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_20"/>
    <w:basedOn w:val="TableNormal"/>
    <w:next w:val="TableGrid24"/>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00">
    <w:name w:val="Normal_3_20"/>
    <w:qFormat/>
    <w:rsid w:val="0030254B"/>
  </w:style>
  <w:style w:type="table" w:customStyle="1" w:styleId="TableGrid31200">
    <w:name w:val="Table Grid31_20"/>
    <w:basedOn w:val="TableNormal"/>
    <w:next w:val="TableGrid24"/>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_20"/>
    <w:basedOn w:val="TableNormal"/>
    <w:next w:val="TableGrid24"/>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00">
    <w:name w:val="Normal_4_20"/>
    <w:qFormat/>
    <w:rsid w:val="0030254B"/>
  </w:style>
  <w:style w:type="paragraph" w:customStyle="1" w:styleId="Heading321">
    <w:name w:val="Heading 3_21"/>
    <w:basedOn w:val="Normal86"/>
    <w:next w:val="Normal86"/>
    <w:link w:val="Heading3Char21"/>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6">
    <w:name w:val="Normal_86"/>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1">
    <w:name w:val="Heading 3 Char_21"/>
    <w:basedOn w:val="DefaultParagraphFont"/>
    <w:link w:val="Heading321"/>
    <w:uiPriority w:val="9"/>
    <w:rsid w:val="00CD3311"/>
    <w:rPr>
      <w:rFonts w:asciiTheme="majorHAnsi" w:eastAsiaTheme="majorEastAsia" w:hAnsiTheme="majorHAnsi" w:cstheme="majorBidi"/>
      <w:b/>
      <w:sz w:val="24"/>
      <w:szCs w:val="24"/>
    </w:rPr>
  </w:style>
  <w:style w:type="table" w:customStyle="1" w:styleId="TableGrid25">
    <w:name w:val="Table Grid_25"/>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1">
    <w:name w:val="Normal_102_21"/>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1">
    <w:name w:val="Table Grid_42_21"/>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1">
    <w:name w:val="Normal_159_21"/>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1">
    <w:name w:val="Table Grid12_21"/>
    <w:basedOn w:val="TableNormal"/>
    <w:next w:val="TableGrid25"/>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_21"/>
    <w:basedOn w:val="TableNormal"/>
    <w:next w:val="TableGrid25"/>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1">
    <w:name w:val="Normal_67_21"/>
    <w:qFormat/>
    <w:rsid w:val="00AB60E6"/>
    <w:rPr>
      <w:rFonts w:ascii="Calibri" w:eastAsia="Calibri" w:hAnsi="Calibri" w:cs="Times New Roman"/>
    </w:rPr>
  </w:style>
  <w:style w:type="table" w:customStyle="1" w:styleId="TableGrid42321">
    <w:name w:val="Table Grid_423_21"/>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_21"/>
    <w:basedOn w:val="TableNormal"/>
    <w:next w:val="TableGrid25"/>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1">
    <w:name w:val="Normal_3_21"/>
    <w:qFormat/>
    <w:rsid w:val="0030254B"/>
  </w:style>
  <w:style w:type="table" w:customStyle="1" w:styleId="TableGrid3121">
    <w:name w:val="Table Grid31_21"/>
    <w:basedOn w:val="TableNormal"/>
    <w:next w:val="TableGrid25"/>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_21"/>
    <w:basedOn w:val="TableNormal"/>
    <w:next w:val="TableGrid25"/>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1">
    <w:name w:val="Normal_4_21"/>
    <w:qFormat/>
    <w:rsid w:val="0030254B"/>
  </w:style>
  <w:style w:type="paragraph" w:customStyle="1" w:styleId="Heading322">
    <w:name w:val="Heading 3_22"/>
    <w:basedOn w:val="Normal87"/>
    <w:next w:val="Normal87"/>
    <w:link w:val="Heading3Char22"/>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7">
    <w:name w:val="Normal_87"/>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2">
    <w:name w:val="Heading 3 Char_22"/>
    <w:basedOn w:val="DefaultParagraphFont"/>
    <w:link w:val="Heading322"/>
    <w:uiPriority w:val="9"/>
    <w:rsid w:val="00CD3311"/>
    <w:rPr>
      <w:rFonts w:asciiTheme="majorHAnsi" w:eastAsiaTheme="majorEastAsia" w:hAnsiTheme="majorHAnsi" w:cstheme="majorBidi"/>
      <w:b/>
      <w:sz w:val="24"/>
      <w:szCs w:val="24"/>
    </w:rPr>
  </w:style>
  <w:style w:type="table" w:customStyle="1" w:styleId="TableGrid26">
    <w:name w:val="Table Grid_26"/>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2">
    <w:name w:val="Normal_102_22"/>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2">
    <w:name w:val="Table Grid_42_22"/>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2">
    <w:name w:val="Normal_159_22"/>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2">
    <w:name w:val="Table Grid12_22"/>
    <w:basedOn w:val="TableNormal"/>
    <w:next w:val="TableGrid26"/>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_22"/>
    <w:basedOn w:val="TableNormal"/>
    <w:next w:val="TableGrid26"/>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2">
    <w:name w:val="Normal_67_22"/>
    <w:qFormat/>
    <w:rsid w:val="00AB60E6"/>
    <w:rPr>
      <w:rFonts w:ascii="Calibri" w:eastAsia="Calibri" w:hAnsi="Calibri" w:cs="Times New Roman"/>
    </w:rPr>
  </w:style>
  <w:style w:type="table" w:customStyle="1" w:styleId="TableGrid42322">
    <w:name w:val="Table Grid_423_22"/>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_22"/>
    <w:basedOn w:val="TableNormal"/>
    <w:next w:val="TableGrid26"/>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2">
    <w:name w:val="Normal_3_22"/>
    <w:qFormat/>
    <w:rsid w:val="0030254B"/>
  </w:style>
  <w:style w:type="table" w:customStyle="1" w:styleId="TableGrid3122">
    <w:name w:val="Table Grid31_22"/>
    <w:basedOn w:val="TableNormal"/>
    <w:next w:val="TableGrid26"/>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_22"/>
    <w:basedOn w:val="TableNormal"/>
    <w:next w:val="TableGrid26"/>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2">
    <w:name w:val="Normal_4_22"/>
    <w:qFormat/>
    <w:rsid w:val="0030254B"/>
  </w:style>
  <w:style w:type="paragraph" w:customStyle="1" w:styleId="Heading323">
    <w:name w:val="Heading 3_23"/>
    <w:basedOn w:val="Normal88"/>
    <w:next w:val="Normal88"/>
    <w:link w:val="Heading3Char23"/>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8">
    <w:name w:val="Normal_88"/>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3">
    <w:name w:val="Heading 3 Char_23"/>
    <w:basedOn w:val="DefaultParagraphFont"/>
    <w:link w:val="Heading323"/>
    <w:uiPriority w:val="9"/>
    <w:rsid w:val="00CD3311"/>
    <w:rPr>
      <w:rFonts w:asciiTheme="majorHAnsi" w:eastAsiaTheme="majorEastAsia" w:hAnsiTheme="majorHAnsi" w:cstheme="majorBidi"/>
      <w:b/>
      <w:sz w:val="24"/>
      <w:szCs w:val="24"/>
    </w:rPr>
  </w:style>
  <w:style w:type="table" w:customStyle="1" w:styleId="TableGrid27">
    <w:name w:val="Table Grid_27"/>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3">
    <w:name w:val="Normal_102_23"/>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3">
    <w:name w:val="Table Grid_42_23"/>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3">
    <w:name w:val="Normal_159_23"/>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3">
    <w:name w:val="Table Grid12_23"/>
    <w:basedOn w:val="TableNormal"/>
    <w:next w:val="TableGrid2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3">
    <w:name w:val="Table Grid13_23"/>
    <w:basedOn w:val="TableNormal"/>
    <w:next w:val="TableGrid27"/>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3">
    <w:name w:val="Normal_67_23"/>
    <w:qFormat/>
    <w:rsid w:val="00AB60E6"/>
    <w:rPr>
      <w:rFonts w:ascii="Calibri" w:eastAsia="Calibri" w:hAnsi="Calibri" w:cs="Times New Roman"/>
    </w:rPr>
  </w:style>
  <w:style w:type="table" w:customStyle="1" w:styleId="TableGrid42323">
    <w:name w:val="Table Grid_423_23"/>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_23"/>
    <w:basedOn w:val="TableNormal"/>
    <w:next w:val="TableGrid27"/>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3">
    <w:name w:val="Normal_3_23"/>
    <w:qFormat/>
    <w:rsid w:val="0030254B"/>
  </w:style>
  <w:style w:type="table" w:customStyle="1" w:styleId="TableGrid3123">
    <w:name w:val="Table Grid31_23"/>
    <w:basedOn w:val="TableNormal"/>
    <w:next w:val="TableGrid27"/>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_23"/>
    <w:basedOn w:val="TableNormal"/>
    <w:next w:val="TableGrid27"/>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3">
    <w:name w:val="Normal_4_23"/>
    <w:qFormat/>
    <w:rsid w:val="0030254B"/>
  </w:style>
  <w:style w:type="paragraph" w:customStyle="1" w:styleId="Heading324">
    <w:name w:val="Heading 3_24"/>
    <w:basedOn w:val="Normal89"/>
    <w:next w:val="Normal89"/>
    <w:link w:val="Heading3Char24"/>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89">
    <w:name w:val="Normal_89"/>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4">
    <w:name w:val="Heading 3 Char_24"/>
    <w:basedOn w:val="DefaultParagraphFont"/>
    <w:link w:val="Heading324"/>
    <w:uiPriority w:val="9"/>
    <w:rsid w:val="00CD3311"/>
    <w:rPr>
      <w:rFonts w:asciiTheme="majorHAnsi" w:eastAsiaTheme="majorEastAsia" w:hAnsiTheme="majorHAnsi" w:cstheme="majorBidi"/>
      <w:b/>
      <w:sz w:val="24"/>
      <w:szCs w:val="24"/>
    </w:rPr>
  </w:style>
  <w:style w:type="table" w:customStyle="1" w:styleId="TableGrid28">
    <w:name w:val="Table Grid_28"/>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4">
    <w:name w:val="Normal_102_24"/>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4">
    <w:name w:val="Table Grid_42_24"/>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4">
    <w:name w:val="Normal_159_24"/>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4">
    <w:name w:val="Table Grid12_24"/>
    <w:basedOn w:val="TableNormal"/>
    <w:next w:val="TableGrid2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4">
    <w:name w:val="Table Grid13_24"/>
    <w:basedOn w:val="TableNormal"/>
    <w:next w:val="TableGrid2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4">
    <w:name w:val="Normal_67_24"/>
    <w:qFormat/>
    <w:rsid w:val="00AB60E6"/>
    <w:rPr>
      <w:rFonts w:ascii="Calibri" w:eastAsia="Calibri" w:hAnsi="Calibri" w:cs="Times New Roman"/>
    </w:rPr>
  </w:style>
  <w:style w:type="table" w:customStyle="1" w:styleId="TableGrid42324">
    <w:name w:val="Table Grid_423_24"/>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_24"/>
    <w:basedOn w:val="TableNormal"/>
    <w:next w:val="TableGrid28"/>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4">
    <w:name w:val="Normal_3_24"/>
    <w:qFormat/>
    <w:rsid w:val="0030254B"/>
  </w:style>
  <w:style w:type="table" w:customStyle="1" w:styleId="TableGrid3124">
    <w:name w:val="Table Grid31_24"/>
    <w:basedOn w:val="TableNormal"/>
    <w:next w:val="TableGrid28"/>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_24"/>
    <w:basedOn w:val="TableNormal"/>
    <w:next w:val="TableGrid28"/>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4">
    <w:name w:val="Normal_4_24"/>
    <w:qFormat/>
    <w:rsid w:val="0030254B"/>
  </w:style>
  <w:style w:type="paragraph" w:customStyle="1" w:styleId="Heading325">
    <w:name w:val="Heading 3_25"/>
    <w:basedOn w:val="Normal90"/>
    <w:next w:val="Normal90"/>
    <w:link w:val="Heading3Char25"/>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0">
    <w:name w:val="Normal_90"/>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5">
    <w:name w:val="Heading 3 Char_25"/>
    <w:basedOn w:val="DefaultParagraphFont"/>
    <w:link w:val="Heading325"/>
    <w:uiPriority w:val="9"/>
    <w:rsid w:val="00CD3311"/>
    <w:rPr>
      <w:rFonts w:asciiTheme="majorHAnsi" w:eastAsiaTheme="majorEastAsia" w:hAnsiTheme="majorHAnsi" w:cstheme="majorBidi"/>
      <w:b/>
      <w:sz w:val="24"/>
      <w:szCs w:val="24"/>
    </w:rPr>
  </w:style>
  <w:style w:type="table" w:customStyle="1" w:styleId="TableGrid29">
    <w:name w:val="Table Grid_29"/>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5">
    <w:name w:val="Normal_102_25"/>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5">
    <w:name w:val="Table Grid_42_25"/>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5">
    <w:name w:val="Normal_159_25"/>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5">
    <w:name w:val="Table Grid12_25"/>
    <w:basedOn w:val="TableNormal"/>
    <w:next w:val="TableGrid2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5">
    <w:name w:val="Table Grid13_25"/>
    <w:basedOn w:val="TableNormal"/>
    <w:next w:val="TableGrid29"/>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5">
    <w:name w:val="Normal_67_25"/>
    <w:qFormat/>
    <w:rsid w:val="00AB60E6"/>
    <w:rPr>
      <w:rFonts w:ascii="Calibri" w:eastAsia="Calibri" w:hAnsi="Calibri" w:cs="Times New Roman"/>
    </w:rPr>
  </w:style>
  <w:style w:type="table" w:customStyle="1" w:styleId="TableGrid42325">
    <w:name w:val="Table Grid_423_25"/>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_25"/>
    <w:basedOn w:val="TableNormal"/>
    <w:next w:val="TableGrid29"/>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5">
    <w:name w:val="Normal_3_25"/>
    <w:qFormat/>
    <w:rsid w:val="0030254B"/>
  </w:style>
  <w:style w:type="table" w:customStyle="1" w:styleId="TableGrid3125">
    <w:name w:val="Table Grid31_25"/>
    <w:basedOn w:val="TableNormal"/>
    <w:next w:val="TableGrid29"/>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_25"/>
    <w:basedOn w:val="TableNormal"/>
    <w:next w:val="TableGrid29"/>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5">
    <w:name w:val="Normal_4_25"/>
    <w:qFormat/>
    <w:rsid w:val="0030254B"/>
  </w:style>
  <w:style w:type="paragraph" w:customStyle="1" w:styleId="Heading326">
    <w:name w:val="Heading 3_26"/>
    <w:basedOn w:val="Normal91"/>
    <w:next w:val="Normal91"/>
    <w:link w:val="Heading3Char26"/>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1">
    <w:name w:val="Normal_91"/>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6">
    <w:name w:val="Heading 3 Char_26"/>
    <w:basedOn w:val="DefaultParagraphFont"/>
    <w:link w:val="Heading326"/>
    <w:uiPriority w:val="9"/>
    <w:rsid w:val="00CD3311"/>
    <w:rPr>
      <w:rFonts w:asciiTheme="majorHAnsi" w:eastAsiaTheme="majorEastAsia" w:hAnsiTheme="majorHAnsi" w:cstheme="majorBidi"/>
      <w:b/>
      <w:sz w:val="24"/>
      <w:szCs w:val="24"/>
    </w:rPr>
  </w:style>
  <w:style w:type="table" w:customStyle="1" w:styleId="TableGrid300">
    <w:name w:val="Table Grid_30"/>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6">
    <w:name w:val="Normal_102_26"/>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6">
    <w:name w:val="Table Grid_42_26"/>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6">
    <w:name w:val="Normal_159_26"/>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6">
    <w:name w:val="Table Grid12_26"/>
    <w:basedOn w:val="TableNormal"/>
    <w:next w:val="TableGrid3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6">
    <w:name w:val="Table Grid13_26"/>
    <w:basedOn w:val="TableNormal"/>
    <w:next w:val="TableGrid30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6">
    <w:name w:val="Normal_67_26"/>
    <w:qFormat/>
    <w:rsid w:val="00AB60E6"/>
    <w:rPr>
      <w:rFonts w:ascii="Calibri" w:eastAsia="Calibri" w:hAnsi="Calibri" w:cs="Times New Roman"/>
    </w:rPr>
  </w:style>
  <w:style w:type="table" w:customStyle="1" w:styleId="TableGrid42326">
    <w:name w:val="Table Grid_423_26"/>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_26"/>
    <w:basedOn w:val="TableNormal"/>
    <w:next w:val="TableGrid30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6">
    <w:name w:val="Normal_3_26"/>
    <w:qFormat/>
    <w:rsid w:val="0030254B"/>
  </w:style>
  <w:style w:type="table" w:customStyle="1" w:styleId="TableGrid3126">
    <w:name w:val="Table Grid31_26"/>
    <w:basedOn w:val="TableNormal"/>
    <w:next w:val="TableGrid30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_26"/>
    <w:basedOn w:val="TableNormal"/>
    <w:next w:val="TableGrid30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6">
    <w:name w:val="Normal_4_26"/>
    <w:qFormat/>
    <w:rsid w:val="0030254B"/>
  </w:style>
  <w:style w:type="paragraph" w:customStyle="1" w:styleId="Heading327">
    <w:name w:val="Heading 3_27"/>
    <w:basedOn w:val="Normal92"/>
    <w:next w:val="Normal92"/>
    <w:link w:val="Heading3Char27"/>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2">
    <w:name w:val="Normal_92"/>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7">
    <w:name w:val="Heading 3 Char_27"/>
    <w:basedOn w:val="DefaultParagraphFont"/>
    <w:link w:val="Heading327"/>
    <w:uiPriority w:val="9"/>
    <w:rsid w:val="00CD3311"/>
    <w:rPr>
      <w:rFonts w:asciiTheme="majorHAnsi" w:eastAsiaTheme="majorEastAsia" w:hAnsiTheme="majorHAnsi" w:cstheme="majorBidi"/>
      <w:b/>
      <w:sz w:val="24"/>
      <w:szCs w:val="24"/>
    </w:rPr>
  </w:style>
  <w:style w:type="table" w:customStyle="1" w:styleId="TableGrid31a">
    <w:name w:val="Table Grid_31"/>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7">
    <w:name w:val="Normal_102_27"/>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7">
    <w:name w:val="Table Grid_42_27"/>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7">
    <w:name w:val="Normal_159_27"/>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7">
    <w:name w:val="Table Grid12_27"/>
    <w:basedOn w:val="TableNormal"/>
    <w:next w:val="TableGrid31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7">
    <w:name w:val="Table Grid13_27"/>
    <w:basedOn w:val="TableNormal"/>
    <w:next w:val="TableGrid31a"/>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7">
    <w:name w:val="Normal_67_27"/>
    <w:qFormat/>
    <w:rsid w:val="00AB60E6"/>
    <w:rPr>
      <w:rFonts w:ascii="Calibri" w:eastAsia="Calibri" w:hAnsi="Calibri" w:cs="Times New Roman"/>
    </w:rPr>
  </w:style>
  <w:style w:type="table" w:customStyle="1" w:styleId="TableGrid42327">
    <w:name w:val="Table Grid_423_27"/>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_27"/>
    <w:basedOn w:val="TableNormal"/>
    <w:next w:val="TableGrid31a"/>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7">
    <w:name w:val="Normal_3_27"/>
    <w:qFormat/>
    <w:rsid w:val="0030254B"/>
  </w:style>
  <w:style w:type="table" w:customStyle="1" w:styleId="TableGrid3127">
    <w:name w:val="Table Grid31_27"/>
    <w:basedOn w:val="TableNormal"/>
    <w:next w:val="TableGrid31a"/>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_27"/>
    <w:basedOn w:val="TableNormal"/>
    <w:next w:val="TableGrid31a"/>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7">
    <w:name w:val="Normal_4_27"/>
    <w:qFormat/>
    <w:rsid w:val="0030254B"/>
  </w:style>
  <w:style w:type="paragraph" w:customStyle="1" w:styleId="Heading328">
    <w:name w:val="Heading 3_28"/>
    <w:basedOn w:val="Normal93"/>
    <w:next w:val="Normal93"/>
    <w:link w:val="Heading3Char28"/>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3">
    <w:name w:val="Normal_93"/>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8">
    <w:name w:val="Heading 3 Char_28"/>
    <w:basedOn w:val="DefaultParagraphFont"/>
    <w:link w:val="Heading328"/>
    <w:uiPriority w:val="9"/>
    <w:rsid w:val="00CD3311"/>
    <w:rPr>
      <w:rFonts w:asciiTheme="majorHAnsi" w:eastAsiaTheme="majorEastAsia" w:hAnsiTheme="majorHAnsi" w:cstheme="majorBidi"/>
      <w:b/>
      <w:sz w:val="24"/>
      <w:szCs w:val="24"/>
    </w:rPr>
  </w:style>
  <w:style w:type="table" w:customStyle="1" w:styleId="TableGrid328">
    <w:name w:val="Table Grid_32"/>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8">
    <w:name w:val="Normal_102_28"/>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8">
    <w:name w:val="Table Grid_42_28"/>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8">
    <w:name w:val="Normal_159_28"/>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8">
    <w:name w:val="Table Grid12_28"/>
    <w:basedOn w:val="TableNormal"/>
    <w:next w:val="TableGrid32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8">
    <w:name w:val="Table Grid13_28"/>
    <w:basedOn w:val="TableNormal"/>
    <w:next w:val="TableGrid328"/>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8">
    <w:name w:val="Normal_67_28"/>
    <w:qFormat/>
    <w:rsid w:val="00AB60E6"/>
    <w:rPr>
      <w:rFonts w:ascii="Calibri" w:eastAsia="Calibri" w:hAnsi="Calibri" w:cs="Times New Roman"/>
    </w:rPr>
  </w:style>
  <w:style w:type="table" w:customStyle="1" w:styleId="TableGrid42328">
    <w:name w:val="Table Grid_423_28"/>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0">
    <w:name w:val="Table Grid3_28"/>
    <w:basedOn w:val="TableNormal"/>
    <w:next w:val="TableGrid328"/>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8">
    <w:name w:val="Normal_3_28"/>
    <w:qFormat/>
    <w:rsid w:val="0030254B"/>
  </w:style>
  <w:style w:type="table" w:customStyle="1" w:styleId="TableGrid3128">
    <w:name w:val="Table Grid31_28"/>
    <w:basedOn w:val="TableNormal"/>
    <w:next w:val="TableGrid328"/>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_28"/>
    <w:basedOn w:val="TableNormal"/>
    <w:next w:val="TableGrid328"/>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8">
    <w:name w:val="Normal_4_28"/>
    <w:qFormat/>
    <w:rsid w:val="0030254B"/>
  </w:style>
  <w:style w:type="paragraph" w:customStyle="1" w:styleId="Heading329">
    <w:name w:val="Heading 3_29"/>
    <w:basedOn w:val="Normal94"/>
    <w:next w:val="Normal94"/>
    <w:link w:val="Heading3Char29"/>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4">
    <w:name w:val="Normal_94"/>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29">
    <w:name w:val="Heading 3 Char_29"/>
    <w:basedOn w:val="DefaultParagraphFont"/>
    <w:link w:val="Heading329"/>
    <w:uiPriority w:val="9"/>
    <w:rsid w:val="00CD3311"/>
    <w:rPr>
      <w:rFonts w:asciiTheme="majorHAnsi" w:eastAsiaTheme="majorEastAsia" w:hAnsiTheme="majorHAnsi" w:cstheme="majorBidi"/>
      <w:b/>
      <w:sz w:val="24"/>
      <w:szCs w:val="24"/>
    </w:rPr>
  </w:style>
  <w:style w:type="table" w:customStyle="1" w:styleId="TableGrid331">
    <w:name w:val="Table Grid_33"/>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29">
    <w:name w:val="Normal_102_29"/>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29">
    <w:name w:val="Table Grid_42_29"/>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29">
    <w:name w:val="Normal_159_29"/>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29">
    <w:name w:val="Table Grid12_29"/>
    <w:basedOn w:val="TableNormal"/>
    <w:next w:val="TableGrid331"/>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9">
    <w:name w:val="Table Grid13_29"/>
    <w:basedOn w:val="TableNormal"/>
    <w:next w:val="TableGrid331"/>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29">
    <w:name w:val="Normal_67_29"/>
    <w:qFormat/>
    <w:rsid w:val="00AB60E6"/>
    <w:rPr>
      <w:rFonts w:ascii="Calibri" w:eastAsia="Calibri" w:hAnsi="Calibri" w:cs="Times New Roman"/>
    </w:rPr>
  </w:style>
  <w:style w:type="table" w:customStyle="1" w:styleId="TableGrid42329">
    <w:name w:val="Table Grid_423_29"/>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_29"/>
    <w:basedOn w:val="TableNormal"/>
    <w:next w:val="TableGrid331"/>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29">
    <w:name w:val="Normal_3_29"/>
    <w:qFormat/>
    <w:rsid w:val="0030254B"/>
  </w:style>
  <w:style w:type="table" w:customStyle="1" w:styleId="TableGrid3129">
    <w:name w:val="Table Grid31_29"/>
    <w:basedOn w:val="TableNormal"/>
    <w:next w:val="TableGrid331"/>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9">
    <w:name w:val="Table Grid5_29"/>
    <w:basedOn w:val="TableNormal"/>
    <w:next w:val="TableGrid331"/>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29">
    <w:name w:val="Normal_4_29"/>
    <w:qFormat/>
    <w:rsid w:val="0030254B"/>
  </w:style>
  <w:style w:type="paragraph" w:customStyle="1" w:styleId="Heading330">
    <w:name w:val="Heading 3_30"/>
    <w:basedOn w:val="Normal95"/>
    <w:next w:val="Normal95"/>
    <w:link w:val="Heading3Char30"/>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5">
    <w:name w:val="Normal_95"/>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0">
    <w:name w:val="Heading 3 Char_30"/>
    <w:basedOn w:val="DefaultParagraphFont"/>
    <w:link w:val="Heading330"/>
    <w:uiPriority w:val="9"/>
    <w:rsid w:val="00CD3311"/>
    <w:rPr>
      <w:rFonts w:asciiTheme="majorHAnsi" w:eastAsiaTheme="majorEastAsia" w:hAnsiTheme="majorHAnsi" w:cstheme="majorBidi"/>
      <w:b/>
      <w:sz w:val="24"/>
      <w:szCs w:val="24"/>
    </w:rPr>
  </w:style>
  <w:style w:type="table" w:customStyle="1" w:styleId="TableGrid340">
    <w:name w:val="Table Grid_34"/>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0">
    <w:name w:val="Normal_102_30"/>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00">
    <w:name w:val="Table Grid_42_30"/>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0">
    <w:name w:val="Normal_159_30"/>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0">
    <w:name w:val="Table Grid12_30"/>
    <w:basedOn w:val="TableNormal"/>
    <w:next w:val="TableGrid34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 Grid13_30"/>
    <w:basedOn w:val="TableNormal"/>
    <w:next w:val="TableGrid34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0">
    <w:name w:val="Normal_67_30"/>
    <w:qFormat/>
    <w:rsid w:val="00AB60E6"/>
    <w:rPr>
      <w:rFonts w:ascii="Calibri" w:eastAsia="Calibri" w:hAnsi="Calibri" w:cs="Times New Roman"/>
    </w:rPr>
  </w:style>
  <w:style w:type="table" w:customStyle="1" w:styleId="TableGrid423300">
    <w:name w:val="Table Grid_423_30"/>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0">
    <w:name w:val="Table Grid3_30"/>
    <w:basedOn w:val="TableNormal"/>
    <w:next w:val="TableGrid34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00">
    <w:name w:val="Normal_3_30"/>
    <w:qFormat/>
    <w:rsid w:val="0030254B"/>
  </w:style>
  <w:style w:type="table" w:customStyle="1" w:styleId="TableGrid31300">
    <w:name w:val="Table Grid31_30"/>
    <w:basedOn w:val="TableNormal"/>
    <w:next w:val="TableGrid34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0">
    <w:name w:val="Table Grid5_30"/>
    <w:basedOn w:val="TableNormal"/>
    <w:next w:val="TableGrid34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00">
    <w:name w:val="Normal_4_30"/>
    <w:qFormat/>
    <w:rsid w:val="0030254B"/>
  </w:style>
  <w:style w:type="paragraph" w:customStyle="1" w:styleId="Heading331">
    <w:name w:val="Heading 3_31"/>
    <w:basedOn w:val="Normal96"/>
    <w:next w:val="Normal96"/>
    <w:link w:val="Heading3Char31"/>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6">
    <w:name w:val="Normal_96"/>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1">
    <w:name w:val="Heading 3 Char_31"/>
    <w:basedOn w:val="DefaultParagraphFont"/>
    <w:link w:val="Heading331"/>
    <w:uiPriority w:val="9"/>
    <w:rsid w:val="00CD3311"/>
    <w:rPr>
      <w:rFonts w:asciiTheme="majorHAnsi" w:eastAsiaTheme="majorEastAsia" w:hAnsiTheme="majorHAnsi" w:cstheme="majorBidi"/>
      <w:b/>
      <w:sz w:val="24"/>
      <w:szCs w:val="24"/>
    </w:rPr>
  </w:style>
  <w:style w:type="table" w:customStyle="1" w:styleId="TableGrid350">
    <w:name w:val="Table Grid_35"/>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1">
    <w:name w:val="Normal_102_31"/>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1a">
    <w:name w:val="Table Grid_42_31"/>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1">
    <w:name w:val="Normal_159_31"/>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1">
    <w:name w:val="Table Grid12_31"/>
    <w:basedOn w:val="TableNormal"/>
    <w:next w:val="TableGrid35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_31"/>
    <w:basedOn w:val="TableNormal"/>
    <w:next w:val="TableGrid35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1">
    <w:name w:val="Normal_67_31"/>
    <w:qFormat/>
    <w:rsid w:val="00AB60E6"/>
    <w:rPr>
      <w:rFonts w:ascii="Calibri" w:eastAsia="Calibri" w:hAnsi="Calibri" w:cs="Times New Roman"/>
    </w:rPr>
  </w:style>
  <w:style w:type="table" w:customStyle="1" w:styleId="TableGrid42331">
    <w:name w:val="Table Grid_423_31"/>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_31"/>
    <w:basedOn w:val="TableNormal"/>
    <w:next w:val="TableGrid35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1">
    <w:name w:val="Normal_3_31"/>
    <w:qFormat/>
    <w:rsid w:val="0030254B"/>
  </w:style>
  <w:style w:type="table" w:customStyle="1" w:styleId="TableGrid3131">
    <w:name w:val="Table Grid31_31"/>
    <w:basedOn w:val="TableNormal"/>
    <w:next w:val="TableGrid35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_31"/>
    <w:basedOn w:val="TableNormal"/>
    <w:next w:val="TableGrid35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1">
    <w:name w:val="Normal_4_31"/>
    <w:qFormat/>
    <w:rsid w:val="0030254B"/>
  </w:style>
  <w:style w:type="paragraph" w:customStyle="1" w:styleId="Heading332">
    <w:name w:val="Heading 3_32"/>
    <w:basedOn w:val="Normal97"/>
    <w:next w:val="Normal97"/>
    <w:link w:val="Heading3Char32"/>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7">
    <w:name w:val="Normal_97"/>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2">
    <w:name w:val="Heading 3 Char_32"/>
    <w:basedOn w:val="DefaultParagraphFont"/>
    <w:link w:val="Heading332"/>
    <w:uiPriority w:val="9"/>
    <w:rsid w:val="00CD3311"/>
    <w:rPr>
      <w:rFonts w:asciiTheme="majorHAnsi" w:eastAsiaTheme="majorEastAsia" w:hAnsiTheme="majorHAnsi" w:cstheme="majorBidi"/>
      <w:b/>
      <w:sz w:val="24"/>
      <w:szCs w:val="24"/>
    </w:rPr>
  </w:style>
  <w:style w:type="table" w:customStyle="1" w:styleId="TableGrid360">
    <w:name w:val="Table Grid_36"/>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2">
    <w:name w:val="Normal_102_32"/>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2a">
    <w:name w:val="Table Grid_42_32"/>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2">
    <w:name w:val="Normal_159_32"/>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2">
    <w:name w:val="Table Grid12_32"/>
    <w:basedOn w:val="TableNormal"/>
    <w:next w:val="TableGrid36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_32"/>
    <w:basedOn w:val="TableNormal"/>
    <w:next w:val="TableGrid36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2">
    <w:name w:val="Normal_67_32"/>
    <w:qFormat/>
    <w:rsid w:val="00AB60E6"/>
    <w:rPr>
      <w:rFonts w:ascii="Calibri" w:eastAsia="Calibri" w:hAnsi="Calibri" w:cs="Times New Roman"/>
    </w:rPr>
  </w:style>
  <w:style w:type="table" w:customStyle="1" w:styleId="TableGrid42332">
    <w:name w:val="Table Grid_423_32"/>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_32"/>
    <w:basedOn w:val="TableNormal"/>
    <w:next w:val="TableGrid36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2">
    <w:name w:val="Normal_3_32"/>
    <w:qFormat/>
    <w:rsid w:val="0030254B"/>
  </w:style>
  <w:style w:type="table" w:customStyle="1" w:styleId="TableGrid3132">
    <w:name w:val="Table Grid31_32"/>
    <w:basedOn w:val="TableNormal"/>
    <w:next w:val="TableGrid36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_32"/>
    <w:basedOn w:val="TableNormal"/>
    <w:next w:val="TableGrid36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2">
    <w:name w:val="Normal_4_32"/>
    <w:qFormat/>
    <w:rsid w:val="0030254B"/>
  </w:style>
  <w:style w:type="paragraph" w:customStyle="1" w:styleId="Heading333">
    <w:name w:val="Heading 3_33"/>
    <w:basedOn w:val="Normal98"/>
    <w:next w:val="Normal98"/>
    <w:link w:val="Heading3Char33"/>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8">
    <w:name w:val="Normal_98"/>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3">
    <w:name w:val="Heading 3 Char_33"/>
    <w:basedOn w:val="DefaultParagraphFont"/>
    <w:link w:val="Heading333"/>
    <w:uiPriority w:val="9"/>
    <w:rsid w:val="00CD3311"/>
    <w:rPr>
      <w:rFonts w:asciiTheme="majorHAnsi" w:eastAsiaTheme="majorEastAsia" w:hAnsiTheme="majorHAnsi" w:cstheme="majorBidi"/>
      <w:b/>
      <w:sz w:val="24"/>
      <w:szCs w:val="24"/>
    </w:rPr>
  </w:style>
  <w:style w:type="table" w:customStyle="1" w:styleId="TableGrid370">
    <w:name w:val="Table Grid_37"/>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3">
    <w:name w:val="Normal_102_33"/>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33">
    <w:name w:val="Table Grid_42_33"/>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3">
    <w:name w:val="Normal_159_33"/>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3">
    <w:name w:val="Table Grid12_33"/>
    <w:basedOn w:val="TableNormal"/>
    <w:next w:val="TableGrid37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3">
    <w:name w:val="Table Grid13_33"/>
    <w:basedOn w:val="TableNormal"/>
    <w:next w:val="TableGrid37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3">
    <w:name w:val="Normal_67_33"/>
    <w:qFormat/>
    <w:rsid w:val="00AB60E6"/>
    <w:rPr>
      <w:rFonts w:ascii="Calibri" w:eastAsia="Calibri" w:hAnsi="Calibri" w:cs="Times New Roman"/>
    </w:rPr>
  </w:style>
  <w:style w:type="table" w:customStyle="1" w:styleId="TableGrid423330">
    <w:name w:val="Table Grid_423_33"/>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_33"/>
    <w:basedOn w:val="TableNormal"/>
    <w:next w:val="TableGrid37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3">
    <w:name w:val="Normal_3_33"/>
    <w:qFormat/>
    <w:rsid w:val="0030254B"/>
  </w:style>
  <w:style w:type="table" w:customStyle="1" w:styleId="TableGrid3133">
    <w:name w:val="Table Grid31_33"/>
    <w:basedOn w:val="TableNormal"/>
    <w:next w:val="TableGrid37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_33"/>
    <w:basedOn w:val="TableNormal"/>
    <w:next w:val="TableGrid37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3">
    <w:name w:val="Normal_4_33"/>
    <w:qFormat/>
    <w:rsid w:val="0030254B"/>
  </w:style>
  <w:style w:type="paragraph" w:customStyle="1" w:styleId="Heading334">
    <w:name w:val="Heading 3_34"/>
    <w:basedOn w:val="Normal99"/>
    <w:next w:val="Normal99"/>
    <w:link w:val="Heading3Char34"/>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99">
    <w:name w:val="Normal_99"/>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4">
    <w:name w:val="Heading 3 Char_34"/>
    <w:basedOn w:val="DefaultParagraphFont"/>
    <w:link w:val="Heading334"/>
    <w:uiPriority w:val="9"/>
    <w:rsid w:val="00CD3311"/>
    <w:rPr>
      <w:rFonts w:asciiTheme="majorHAnsi" w:eastAsiaTheme="majorEastAsia" w:hAnsiTheme="majorHAnsi" w:cstheme="majorBidi"/>
      <w:b/>
      <w:sz w:val="24"/>
      <w:szCs w:val="24"/>
    </w:rPr>
  </w:style>
  <w:style w:type="table" w:customStyle="1" w:styleId="TableGrid380">
    <w:name w:val="Table Grid_38"/>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4">
    <w:name w:val="Normal_102_34"/>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40">
    <w:name w:val="Table Grid_42_34"/>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4">
    <w:name w:val="Normal_159_34"/>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4">
    <w:name w:val="Table Grid12_34"/>
    <w:basedOn w:val="TableNormal"/>
    <w:next w:val="TableGrid38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4">
    <w:name w:val="Table Grid13_34"/>
    <w:basedOn w:val="TableNormal"/>
    <w:next w:val="TableGrid38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4">
    <w:name w:val="Normal_67_34"/>
    <w:qFormat/>
    <w:rsid w:val="00AB60E6"/>
    <w:rPr>
      <w:rFonts w:ascii="Calibri" w:eastAsia="Calibri" w:hAnsi="Calibri" w:cs="Times New Roman"/>
    </w:rPr>
  </w:style>
  <w:style w:type="table" w:customStyle="1" w:styleId="TableGrid42334">
    <w:name w:val="Table Grid_423_34"/>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_34"/>
    <w:basedOn w:val="TableNormal"/>
    <w:next w:val="TableGrid38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4">
    <w:name w:val="Normal_3_34"/>
    <w:qFormat/>
    <w:rsid w:val="0030254B"/>
  </w:style>
  <w:style w:type="table" w:customStyle="1" w:styleId="TableGrid3134">
    <w:name w:val="Table Grid31_34"/>
    <w:basedOn w:val="TableNormal"/>
    <w:next w:val="TableGrid38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_34"/>
    <w:basedOn w:val="TableNormal"/>
    <w:next w:val="TableGrid38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4">
    <w:name w:val="Normal_4_34"/>
    <w:qFormat/>
    <w:rsid w:val="0030254B"/>
  </w:style>
  <w:style w:type="paragraph" w:customStyle="1" w:styleId="Heading335">
    <w:name w:val="Heading 3_35"/>
    <w:basedOn w:val="Normal101"/>
    <w:next w:val="Normal101"/>
    <w:link w:val="Heading3Char35"/>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101">
    <w:name w:val="Normal_101"/>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5">
    <w:name w:val="Heading 3 Char_35"/>
    <w:basedOn w:val="DefaultParagraphFont"/>
    <w:link w:val="Heading335"/>
    <w:uiPriority w:val="9"/>
    <w:rsid w:val="00CD3311"/>
    <w:rPr>
      <w:rFonts w:asciiTheme="majorHAnsi" w:eastAsiaTheme="majorEastAsia" w:hAnsiTheme="majorHAnsi" w:cstheme="majorBidi"/>
      <w:b/>
      <w:sz w:val="24"/>
      <w:szCs w:val="24"/>
    </w:rPr>
  </w:style>
  <w:style w:type="table" w:customStyle="1" w:styleId="TableGrid390">
    <w:name w:val="Table Grid_39"/>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5">
    <w:name w:val="Normal_102_35"/>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50">
    <w:name w:val="Table Grid_42_35"/>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5">
    <w:name w:val="Normal_159_35"/>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5">
    <w:name w:val="Table Grid12_35"/>
    <w:basedOn w:val="TableNormal"/>
    <w:next w:val="TableGrid39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5">
    <w:name w:val="Table Grid13_35"/>
    <w:basedOn w:val="TableNormal"/>
    <w:next w:val="TableGrid39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5">
    <w:name w:val="Normal_67_35"/>
    <w:qFormat/>
    <w:rsid w:val="00AB60E6"/>
    <w:rPr>
      <w:rFonts w:ascii="Calibri" w:eastAsia="Calibri" w:hAnsi="Calibri" w:cs="Times New Roman"/>
    </w:rPr>
  </w:style>
  <w:style w:type="table" w:customStyle="1" w:styleId="TableGrid42335">
    <w:name w:val="Table Grid_423_35"/>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_35"/>
    <w:basedOn w:val="TableNormal"/>
    <w:next w:val="TableGrid39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5">
    <w:name w:val="Normal_3_35"/>
    <w:qFormat/>
    <w:rsid w:val="0030254B"/>
  </w:style>
  <w:style w:type="table" w:customStyle="1" w:styleId="TableGrid3135">
    <w:name w:val="Table Grid31_35"/>
    <w:basedOn w:val="TableNormal"/>
    <w:next w:val="TableGrid39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_35"/>
    <w:basedOn w:val="TableNormal"/>
    <w:next w:val="TableGrid39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5">
    <w:name w:val="Normal_4_35"/>
    <w:qFormat/>
    <w:rsid w:val="0030254B"/>
  </w:style>
  <w:style w:type="paragraph" w:customStyle="1" w:styleId="Heading336">
    <w:name w:val="Heading 3_36"/>
    <w:basedOn w:val="Normal103"/>
    <w:next w:val="Normal103"/>
    <w:link w:val="Heading3Char36"/>
    <w:uiPriority w:val="9"/>
    <w:unhideWhenUsed/>
    <w:qFormat/>
    <w:rsid w:val="00CD3311"/>
    <w:pPr>
      <w:keepNext/>
      <w:keepLines/>
      <w:spacing w:before="40"/>
      <w:outlineLvl w:val="2"/>
    </w:pPr>
    <w:rPr>
      <w:rFonts w:asciiTheme="majorHAnsi" w:eastAsiaTheme="majorEastAsia" w:hAnsiTheme="majorHAnsi" w:cstheme="majorBidi"/>
      <w:b/>
      <w:color w:val="auto"/>
    </w:rPr>
  </w:style>
  <w:style w:type="paragraph" w:customStyle="1" w:styleId="Normal103">
    <w:name w:val="Normal_103"/>
    <w:uiPriority w:val="99"/>
    <w:qFormat/>
    <w:rsid w:val="003C3319"/>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3Char36">
    <w:name w:val="Heading 3 Char_36"/>
    <w:basedOn w:val="DefaultParagraphFont"/>
    <w:link w:val="Heading336"/>
    <w:uiPriority w:val="9"/>
    <w:rsid w:val="00CD3311"/>
    <w:rPr>
      <w:rFonts w:asciiTheme="majorHAnsi" w:eastAsiaTheme="majorEastAsia" w:hAnsiTheme="majorHAnsi" w:cstheme="majorBidi"/>
      <w:b/>
      <w:sz w:val="24"/>
      <w:szCs w:val="24"/>
    </w:rPr>
  </w:style>
  <w:style w:type="table" w:customStyle="1" w:styleId="TableGrid410">
    <w:name w:val="Table Grid_41"/>
    <w:basedOn w:val="TableNormal"/>
    <w:uiPriority w:val="39"/>
    <w:rsid w:val="00AB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236">
    <w:name w:val="Normal_102_36"/>
    <w:uiPriority w:val="99"/>
    <w:qFormat/>
    <w:rsid w:val="00094ECE"/>
    <w:pPr>
      <w:widowControl w:val="0"/>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42360">
    <w:name w:val="Table Grid_42_36"/>
    <w:basedOn w:val="TableNormal"/>
    <w:uiPriority w:val="39"/>
    <w:rsid w:val="0009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936">
    <w:name w:val="Normal_159_36"/>
    <w:uiPriority w:val="99"/>
    <w:qFormat/>
    <w:rsid w:val="000C4DA5"/>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236">
    <w:name w:val="Table Grid12_36"/>
    <w:basedOn w:val="TableNormal"/>
    <w:next w:val="TableGrid4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6">
    <w:name w:val="Table Grid13_36"/>
    <w:basedOn w:val="TableNormal"/>
    <w:next w:val="TableGrid410"/>
    <w:uiPriority w:val="39"/>
    <w:rsid w:val="00A2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736">
    <w:name w:val="Normal_67_36"/>
    <w:qFormat/>
    <w:rsid w:val="00AB60E6"/>
    <w:rPr>
      <w:rFonts w:ascii="Calibri" w:eastAsia="Calibri" w:hAnsi="Calibri" w:cs="Times New Roman"/>
    </w:rPr>
  </w:style>
  <w:style w:type="table" w:customStyle="1" w:styleId="TableGrid42336">
    <w:name w:val="Table Grid_423_36"/>
    <w:basedOn w:val="TableNormal"/>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_36"/>
    <w:basedOn w:val="TableNormal"/>
    <w:next w:val="TableGrid410"/>
    <w:uiPriority w:val="39"/>
    <w:rsid w:val="0079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36">
    <w:name w:val="Normal_3_36"/>
    <w:qFormat/>
    <w:rsid w:val="0030254B"/>
  </w:style>
  <w:style w:type="table" w:customStyle="1" w:styleId="TableGrid3136">
    <w:name w:val="Table Grid31_36"/>
    <w:basedOn w:val="TableNormal"/>
    <w:next w:val="TableGrid410"/>
    <w:uiPriority w:val="39"/>
    <w:rsid w:val="008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_36"/>
    <w:basedOn w:val="TableNormal"/>
    <w:next w:val="TableGrid410"/>
    <w:uiPriority w:val="39"/>
    <w:rsid w:val="00DD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36">
    <w:name w:val="Normal_4_36"/>
    <w:qFormat/>
    <w:rsid w:val="0030254B"/>
  </w:style>
  <w:style w:type="paragraph" w:styleId="CommentSubject">
    <w:name w:val="annotation subject"/>
    <w:basedOn w:val="CommentText"/>
    <w:next w:val="CommentText"/>
    <w:link w:val="CommentSubjectChar"/>
    <w:uiPriority w:val="99"/>
    <w:semiHidden/>
    <w:unhideWhenUsed/>
    <w:rsid w:val="00014EA2"/>
    <w:rPr>
      <w:b/>
      <w:bCs/>
    </w:rPr>
  </w:style>
  <w:style w:type="character" w:customStyle="1" w:styleId="CommentSubjectChar">
    <w:name w:val="Comment Subject Char"/>
    <w:basedOn w:val="CommentTextChar"/>
    <w:link w:val="CommentSubject"/>
    <w:uiPriority w:val="99"/>
    <w:semiHidden/>
    <w:rsid w:val="00014EA2"/>
    <w:rPr>
      <w:rFonts w:ascii="Arial" w:eastAsiaTheme="minorEastAsia" w:hAnsi="Arial" w:cs="Arial"/>
      <w:b/>
      <w:bCs/>
      <w:color w:val="000000"/>
      <w:sz w:val="20"/>
      <w:szCs w:val="20"/>
    </w:rPr>
  </w:style>
  <w:style w:type="paragraph" w:styleId="Revision">
    <w:name w:val="Revision"/>
    <w:hidden/>
    <w:uiPriority w:val="99"/>
    <w:semiHidden/>
    <w:rsid w:val="00B5126C"/>
    <w:pPr>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9470313">
      <w:bodyDiv w:val="1"/>
      <w:marLeft w:val="0"/>
      <w:marRight w:val="0"/>
      <w:marTop w:val="0"/>
      <w:marBottom w:val="0"/>
      <w:divBdr>
        <w:top w:val="none" w:sz="0" w:space="0" w:color="auto"/>
        <w:left w:val="none" w:sz="0" w:space="0" w:color="auto"/>
        <w:bottom w:val="none" w:sz="0" w:space="0" w:color="auto"/>
        <w:right w:val="none" w:sz="0" w:space="0" w:color="auto"/>
      </w:divBdr>
    </w:div>
    <w:div w:id="781612494">
      <w:bodyDiv w:val="1"/>
      <w:marLeft w:val="0"/>
      <w:marRight w:val="0"/>
      <w:marTop w:val="0"/>
      <w:marBottom w:val="0"/>
      <w:divBdr>
        <w:top w:val="none" w:sz="0" w:space="0" w:color="auto"/>
        <w:left w:val="none" w:sz="0" w:space="0" w:color="auto"/>
        <w:bottom w:val="none" w:sz="0" w:space="0" w:color="auto"/>
        <w:right w:val="none" w:sz="0" w:space="0" w:color="auto"/>
      </w:divBdr>
      <w:divsChild>
        <w:div w:id="1591740995">
          <w:marLeft w:val="0"/>
          <w:marRight w:val="0"/>
          <w:marTop w:val="0"/>
          <w:marBottom w:val="0"/>
          <w:divBdr>
            <w:top w:val="none" w:sz="0" w:space="0" w:color="auto"/>
            <w:left w:val="none" w:sz="0" w:space="0" w:color="auto"/>
            <w:bottom w:val="none" w:sz="0" w:space="0" w:color="auto"/>
            <w:right w:val="none" w:sz="0" w:space="0" w:color="auto"/>
          </w:divBdr>
          <w:divsChild>
            <w:div w:id="145830037">
              <w:marLeft w:val="0"/>
              <w:marRight w:val="0"/>
              <w:marTop w:val="0"/>
              <w:marBottom w:val="0"/>
              <w:divBdr>
                <w:top w:val="none" w:sz="0" w:space="0" w:color="auto"/>
                <w:left w:val="none" w:sz="0" w:space="0" w:color="auto"/>
                <w:bottom w:val="none" w:sz="0" w:space="0" w:color="auto"/>
                <w:right w:val="none" w:sz="0" w:space="0" w:color="auto"/>
              </w:divBdr>
              <w:divsChild>
                <w:div w:id="1332489037">
                  <w:marLeft w:val="0"/>
                  <w:marRight w:val="0"/>
                  <w:marTop w:val="0"/>
                  <w:marBottom w:val="0"/>
                  <w:divBdr>
                    <w:top w:val="none" w:sz="0" w:space="0" w:color="auto"/>
                    <w:left w:val="none" w:sz="0" w:space="0" w:color="auto"/>
                    <w:bottom w:val="none" w:sz="0" w:space="0" w:color="auto"/>
                    <w:right w:val="none" w:sz="0" w:space="0" w:color="auto"/>
                  </w:divBdr>
                  <w:divsChild>
                    <w:div w:id="131338096">
                      <w:marLeft w:val="0"/>
                      <w:marRight w:val="0"/>
                      <w:marTop w:val="0"/>
                      <w:marBottom w:val="0"/>
                      <w:divBdr>
                        <w:top w:val="none" w:sz="0" w:space="0" w:color="auto"/>
                        <w:left w:val="none" w:sz="0" w:space="0" w:color="auto"/>
                        <w:bottom w:val="none" w:sz="0" w:space="0" w:color="auto"/>
                        <w:right w:val="none" w:sz="0" w:space="0" w:color="auto"/>
                      </w:divBdr>
                    </w:div>
                  </w:divsChild>
                </w:div>
                <w:div w:id="800927384">
                  <w:marLeft w:val="0"/>
                  <w:marRight w:val="0"/>
                  <w:marTop w:val="0"/>
                  <w:marBottom w:val="0"/>
                  <w:divBdr>
                    <w:top w:val="none" w:sz="0" w:space="0" w:color="auto"/>
                    <w:left w:val="none" w:sz="0" w:space="0" w:color="auto"/>
                    <w:bottom w:val="none" w:sz="0" w:space="0" w:color="auto"/>
                    <w:right w:val="none" w:sz="0" w:space="0" w:color="auto"/>
                  </w:divBdr>
                  <w:divsChild>
                    <w:div w:id="11134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9861">
      <w:bodyDiv w:val="1"/>
      <w:marLeft w:val="0"/>
      <w:marRight w:val="0"/>
      <w:marTop w:val="0"/>
      <w:marBottom w:val="0"/>
      <w:divBdr>
        <w:top w:val="none" w:sz="0" w:space="0" w:color="auto"/>
        <w:left w:val="none" w:sz="0" w:space="0" w:color="auto"/>
        <w:bottom w:val="none" w:sz="0" w:space="0" w:color="auto"/>
        <w:right w:val="none" w:sz="0" w:space="0" w:color="auto"/>
      </w:divBdr>
    </w:div>
    <w:div w:id="1821459964">
      <w:bodyDiv w:val="1"/>
      <w:marLeft w:val="0"/>
      <w:marRight w:val="0"/>
      <w:marTop w:val="0"/>
      <w:marBottom w:val="0"/>
      <w:divBdr>
        <w:top w:val="none" w:sz="0" w:space="0" w:color="auto"/>
        <w:left w:val="none" w:sz="0" w:space="0" w:color="auto"/>
        <w:bottom w:val="none" w:sz="0" w:space="0" w:color="auto"/>
        <w:right w:val="none" w:sz="0" w:space="0" w:color="auto"/>
      </w:divBdr>
      <w:divsChild>
        <w:div w:id="1285842025">
          <w:marLeft w:val="547"/>
          <w:marRight w:val="0"/>
          <w:marTop w:val="0"/>
          <w:marBottom w:val="0"/>
          <w:divBdr>
            <w:top w:val="none" w:sz="0" w:space="0" w:color="auto"/>
            <w:left w:val="none" w:sz="0" w:space="0" w:color="auto"/>
            <w:bottom w:val="none" w:sz="0" w:space="0" w:color="auto"/>
            <w:right w:val="none" w:sz="0" w:space="0" w:color="auto"/>
          </w:divBdr>
        </w:div>
        <w:div w:id="796802127">
          <w:marLeft w:val="547"/>
          <w:marRight w:val="0"/>
          <w:marTop w:val="0"/>
          <w:marBottom w:val="0"/>
          <w:divBdr>
            <w:top w:val="none" w:sz="0" w:space="0" w:color="auto"/>
            <w:left w:val="none" w:sz="0" w:space="0" w:color="auto"/>
            <w:bottom w:val="none" w:sz="0" w:space="0" w:color="auto"/>
            <w:right w:val="none" w:sz="0" w:space="0" w:color="auto"/>
          </w:divBdr>
        </w:div>
        <w:div w:id="1998026740">
          <w:marLeft w:val="547"/>
          <w:marRight w:val="0"/>
          <w:marTop w:val="0"/>
          <w:marBottom w:val="0"/>
          <w:divBdr>
            <w:top w:val="none" w:sz="0" w:space="0" w:color="auto"/>
            <w:left w:val="none" w:sz="0" w:space="0" w:color="auto"/>
            <w:bottom w:val="none" w:sz="0" w:space="0" w:color="auto"/>
            <w:right w:val="none" w:sz="0" w:space="0" w:color="auto"/>
          </w:divBdr>
        </w:div>
        <w:div w:id="1885362992">
          <w:marLeft w:val="547"/>
          <w:marRight w:val="0"/>
          <w:marTop w:val="0"/>
          <w:marBottom w:val="0"/>
          <w:divBdr>
            <w:top w:val="none" w:sz="0" w:space="0" w:color="auto"/>
            <w:left w:val="none" w:sz="0" w:space="0" w:color="auto"/>
            <w:bottom w:val="none" w:sz="0" w:space="0" w:color="auto"/>
            <w:right w:val="none" w:sz="0" w:space="0" w:color="auto"/>
          </w:divBdr>
        </w:div>
      </w:divsChild>
    </w:div>
    <w:div w:id="19929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worldbank.org/en/projects-operations/products-and-services/grievance-redress-service" TargetMode="External"/><Relationship Id="rId39" Type="http://schemas.openxmlformats.org/officeDocument/2006/relationships/header" Target="header2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diagramLayout" Target="diagrams/layout1.xml"/><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41" Type="http://schemas.openxmlformats.org/officeDocument/2006/relationships/header" Target="header22.xm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footer" Target="footer6.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footer" Target="footer7.xml"/><Relationship Id="rId58"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diagramColors" Target="diagrams/colors1.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5.xml"/><Relationship Id="rId52"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www.inspectionpanel.org/" TargetMode="Externa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diagramQuickStyle" Target="diagrams/quickStyle1.xm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eader" Target="header2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daptation-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F246F8-B7C4-4ED1-AB24-41421888962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888A09B-BDB9-4DD9-9355-FA8ECD94EEE0}">
      <dgm:prSet phldrT="[Text]" custT="1"/>
      <dgm:spPr/>
      <dgm:t>
        <a:bodyPr/>
        <a:lstStyle/>
        <a:p>
          <a:r>
            <a:rPr lang="en-US" sz="1800" b="1">
              <a:latin typeface="Times New Roman" panose="02020603050405020304" pitchFamily="18" charset="0"/>
              <a:cs typeface="Times New Roman" panose="02020603050405020304" pitchFamily="18" charset="0"/>
            </a:rPr>
            <a:t>Inputs</a:t>
          </a:r>
        </a:p>
      </dgm:t>
    </dgm:pt>
    <dgm:pt modelId="{E0FFB609-F5DA-4ED7-92AF-8CC2B8F364E3}" type="parTrans" cxnId="{0B246A80-C8D3-42BB-8E4D-F69F42F68074}">
      <dgm:prSet/>
      <dgm:spPr/>
      <dgm:t>
        <a:bodyPr/>
        <a:lstStyle/>
        <a:p>
          <a:endParaRPr lang="en-US"/>
        </a:p>
      </dgm:t>
    </dgm:pt>
    <dgm:pt modelId="{275C878D-168C-4560-804D-A3606BD85D95}" type="sibTrans" cxnId="{0B246A80-C8D3-42BB-8E4D-F69F42F68074}">
      <dgm:prSet/>
      <dgm:spPr/>
      <dgm:t>
        <a:bodyPr/>
        <a:lstStyle/>
        <a:p>
          <a:endParaRPr lang="en-US"/>
        </a:p>
      </dgm:t>
    </dgm:pt>
    <dgm:pt modelId="{85D06E03-AA8B-452F-AE9D-11F2526D9A29}">
      <dgm:prSet phldrT="[Text]" custT="1"/>
      <dgm:spPr/>
      <dgm:t>
        <a:bodyPr/>
        <a:lstStyle/>
        <a:p>
          <a:pPr algn="l"/>
          <a:r>
            <a:rPr lang="en-US" sz="800" b="1">
              <a:latin typeface="+mn-lt"/>
              <a:cs typeface="Times New Roman" panose="02020603050405020304" pitchFamily="18" charset="0"/>
            </a:rPr>
            <a:t>Institutional strengthening and capacity building</a:t>
          </a:r>
        </a:p>
      </dgm:t>
    </dgm:pt>
    <dgm:pt modelId="{49506FF3-5390-49F8-9481-4A6C18DCB078}" type="parTrans" cxnId="{86D18561-98F1-43E9-929D-3C6F31FAF689}">
      <dgm:prSet/>
      <dgm:spPr/>
      <dgm:t>
        <a:bodyPr/>
        <a:lstStyle/>
        <a:p>
          <a:endParaRPr lang="en-US"/>
        </a:p>
      </dgm:t>
    </dgm:pt>
    <dgm:pt modelId="{47C41ED8-1466-4FFB-ABA5-65CC4F8B9C6D}" type="sibTrans" cxnId="{86D18561-98F1-43E9-929D-3C6F31FAF689}">
      <dgm:prSet/>
      <dgm:spPr/>
      <dgm:t>
        <a:bodyPr/>
        <a:lstStyle/>
        <a:p>
          <a:endParaRPr lang="en-US"/>
        </a:p>
      </dgm:t>
    </dgm:pt>
    <dgm:pt modelId="{E056AD0F-CDA6-4B6A-BF03-F44EB372CFCF}">
      <dgm:prSet phldrT="[Text]" custT="1"/>
      <dgm:spPr/>
      <dgm:t>
        <a:bodyPr/>
        <a:lstStyle/>
        <a:p>
          <a:r>
            <a:rPr lang="en-US" sz="1800" b="1">
              <a:latin typeface="Times New Roman" panose="02020603050405020304" pitchFamily="18" charset="0"/>
              <a:cs typeface="Times New Roman" panose="02020603050405020304" pitchFamily="18" charset="0"/>
            </a:rPr>
            <a:t>Outputs</a:t>
          </a:r>
        </a:p>
      </dgm:t>
    </dgm:pt>
    <dgm:pt modelId="{3E315F80-8DCF-4F4D-B533-5FD4B33897DD}" type="parTrans" cxnId="{D13E451C-D029-4D68-A54A-307935CDBA90}">
      <dgm:prSet/>
      <dgm:spPr/>
      <dgm:t>
        <a:bodyPr/>
        <a:lstStyle/>
        <a:p>
          <a:endParaRPr lang="en-US"/>
        </a:p>
      </dgm:t>
    </dgm:pt>
    <dgm:pt modelId="{097B7A45-628C-49CC-98E0-325994357880}" type="sibTrans" cxnId="{D13E451C-D029-4D68-A54A-307935CDBA90}">
      <dgm:prSet/>
      <dgm:spPr/>
      <dgm:t>
        <a:bodyPr/>
        <a:lstStyle/>
        <a:p>
          <a:endParaRPr lang="en-US"/>
        </a:p>
      </dgm:t>
    </dgm:pt>
    <dgm:pt modelId="{39CA7C03-FE93-4293-8BF0-5E0212F65087}">
      <dgm:prSet phldrT="[Text]" custT="1"/>
      <dgm:spPr/>
      <dgm:t>
        <a:bodyPr/>
        <a:lstStyle/>
        <a:p>
          <a:r>
            <a:rPr lang="en-US" sz="800">
              <a:latin typeface="+mn-lt"/>
              <a:cs typeface="Times New Roman" panose="02020603050405020304" pitchFamily="18" charset="0"/>
            </a:rPr>
            <a:t>Increased capacity MoALD, DLS, DFTQC, SQCC, and producer organizations/cooperatives for better service delivery</a:t>
          </a:r>
        </a:p>
      </dgm:t>
    </dgm:pt>
    <dgm:pt modelId="{F5383F91-2092-4A37-BBEA-7BC9879950E5}" type="parTrans" cxnId="{7B35BED5-8FE3-4E7B-B359-EE268FAD1116}">
      <dgm:prSet/>
      <dgm:spPr/>
      <dgm:t>
        <a:bodyPr/>
        <a:lstStyle/>
        <a:p>
          <a:endParaRPr lang="en-US"/>
        </a:p>
      </dgm:t>
    </dgm:pt>
    <dgm:pt modelId="{2290FA8C-946E-4182-81BB-3F594E1F1C7B}" type="sibTrans" cxnId="{7B35BED5-8FE3-4E7B-B359-EE268FAD1116}">
      <dgm:prSet/>
      <dgm:spPr/>
      <dgm:t>
        <a:bodyPr/>
        <a:lstStyle/>
        <a:p>
          <a:endParaRPr lang="en-US"/>
        </a:p>
      </dgm:t>
    </dgm:pt>
    <dgm:pt modelId="{0BB52C3C-6317-4A3A-B3CF-FAA18FD7E171}">
      <dgm:prSet phldrT="[Text]" custT="1"/>
      <dgm:spPr/>
      <dgm:t>
        <a:bodyPr/>
        <a:lstStyle/>
        <a:p>
          <a:r>
            <a:rPr lang="en-US" sz="800">
              <a:latin typeface="+mn-lt"/>
              <a:cs typeface="Times New Roman" panose="02020603050405020304" pitchFamily="18" charset="0"/>
            </a:rPr>
            <a:t>Increased and climate-resilient crop and livestock productivity</a:t>
          </a:r>
        </a:p>
      </dgm:t>
    </dgm:pt>
    <dgm:pt modelId="{2CDE8232-D013-48FA-880D-B389944D842C}" type="parTrans" cxnId="{7C322FF1-5A0E-4D3F-A618-3791F371ECF8}">
      <dgm:prSet/>
      <dgm:spPr/>
      <dgm:t>
        <a:bodyPr/>
        <a:lstStyle/>
        <a:p>
          <a:endParaRPr lang="en-US"/>
        </a:p>
      </dgm:t>
    </dgm:pt>
    <dgm:pt modelId="{541D9A53-9887-4FAE-845A-D76E82D6F98C}" type="sibTrans" cxnId="{7C322FF1-5A0E-4D3F-A618-3791F371ECF8}">
      <dgm:prSet/>
      <dgm:spPr/>
      <dgm:t>
        <a:bodyPr/>
        <a:lstStyle/>
        <a:p>
          <a:endParaRPr lang="en-US"/>
        </a:p>
      </dgm:t>
    </dgm:pt>
    <dgm:pt modelId="{C06FBFCA-B866-407E-B6A7-8DC1FC44A1B0}">
      <dgm:prSet phldrT="[Text]" custT="1"/>
      <dgm:spPr/>
      <dgm:t>
        <a:bodyPr/>
        <a:lstStyle/>
        <a:p>
          <a:r>
            <a:rPr lang="en-US" sz="1800" b="1">
              <a:latin typeface="Times New Roman" panose="02020603050405020304" pitchFamily="18" charset="0"/>
              <a:cs typeface="Times New Roman" panose="02020603050405020304" pitchFamily="18" charset="0"/>
            </a:rPr>
            <a:t>Impact</a:t>
          </a:r>
        </a:p>
      </dgm:t>
    </dgm:pt>
    <dgm:pt modelId="{BF24B9A0-0905-4E09-8783-1318C69E5EB6}" type="parTrans" cxnId="{AFA68F2F-AD6C-46AA-A355-BFCE2B595088}">
      <dgm:prSet/>
      <dgm:spPr/>
      <dgm:t>
        <a:bodyPr/>
        <a:lstStyle/>
        <a:p>
          <a:endParaRPr lang="en-US"/>
        </a:p>
      </dgm:t>
    </dgm:pt>
    <dgm:pt modelId="{EA290190-15F7-4CE7-815E-9DE5856B5077}" type="sibTrans" cxnId="{AFA68F2F-AD6C-46AA-A355-BFCE2B595088}">
      <dgm:prSet/>
      <dgm:spPr/>
      <dgm:t>
        <a:bodyPr/>
        <a:lstStyle/>
        <a:p>
          <a:endParaRPr lang="en-US"/>
        </a:p>
      </dgm:t>
    </dgm:pt>
    <dgm:pt modelId="{D89CB9CB-F200-411D-A173-7E523D654B21}">
      <dgm:prSet phldrT="[Text]" custT="1"/>
      <dgm:spPr/>
      <dgm:t>
        <a:bodyPr/>
        <a:lstStyle/>
        <a:p>
          <a:endParaRPr lang="en-US" sz="800">
            <a:latin typeface="+mn-lt"/>
            <a:cs typeface="Times New Roman" panose="02020603050405020304" pitchFamily="18" charset="0"/>
          </a:endParaRPr>
        </a:p>
      </dgm:t>
    </dgm:pt>
    <dgm:pt modelId="{2D133253-1FD3-46C3-A52A-2E5A6C9267DB}" type="parTrans" cxnId="{227BA087-9741-4A3C-9F89-9BC4AABAE795}">
      <dgm:prSet/>
      <dgm:spPr/>
      <dgm:t>
        <a:bodyPr/>
        <a:lstStyle/>
        <a:p>
          <a:endParaRPr lang="en-US"/>
        </a:p>
      </dgm:t>
    </dgm:pt>
    <dgm:pt modelId="{B6E6F25F-AD9B-4E26-8A60-0419FB6257F5}" type="sibTrans" cxnId="{227BA087-9741-4A3C-9F89-9BC4AABAE795}">
      <dgm:prSet/>
      <dgm:spPr/>
      <dgm:t>
        <a:bodyPr/>
        <a:lstStyle/>
        <a:p>
          <a:endParaRPr lang="en-US"/>
        </a:p>
      </dgm:t>
    </dgm:pt>
    <dgm:pt modelId="{679AEFBF-4D13-4FCD-B613-7F600E665A3A}">
      <dgm:prSet phldrT="[Text]" custT="1"/>
      <dgm:spPr/>
      <dgm:t>
        <a:bodyPr/>
        <a:lstStyle/>
        <a:p>
          <a:pPr algn="l"/>
          <a:r>
            <a:rPr lang="en-US" sz="800">
              <a:latin typeface="+mn-lt"/>
              <a:cs typeface="Times New Roman" panose="02020603050405020304" pitchFamily="18" charset="0"/>
            </a:rPr>
            <a:t>Capacity of public and private crop and livestock support services and extension personnel, including research, land, water, and crop management, variety and breed selection, post-harvest, food safety services</a:t>
          </a:r>
          <a:r>
            <a:rPr lang="en-US" sz="800" i="0">
              <a:latin typeface="+mn-lt"/>
              <a:cs typeface="Times New Roman" panose="02020603050405020304" pitchFamily="18" charset="0"/>
            </a:rPr>
            <a:t>: Component A</a:t>
          </a:r>
        </a:p>
      </dgm:t>
    </dgm:pt>
    <dgm:pt modelId="{A17F76C1-643D-4792-8BD1-2DF8D9BB3D9F}" type="parTrans" cxnId="{A81D0A72-9F3A-4158-A4D1-BF129DD42E64}">
      <dgm:prSet/>
      <dgm:spPr/>
      <dgm:t>
        <a:bodyPr/>
        <a:lstStyle/>
        <a:p>
          <a:endParaRPr lang="en-US"/>
        </a:p>
      </dgm:t>
    </dgm:pt>
    <dgm:pt modelId="{BE2A83BE-137A-4B3F-AB24-F2DA0FBA8DCF}" type="sibTrans" cxnId="{A81D0A72-9F3A-4158-A4D1-BF129DD42E64}">
      <dgm:prSet/>
      <dgm:spPr/>
      <dgm:t>
        <a:bodyPr/>
        <a:lstStyle/>
        <a:p>
          <a:endParaRPr lang="en-US"/>
        </a:p>
      </dgm:t>
    </dgm:pt>
    <dgm:pt modelId="{FEF00474-851C-4CE9-B743-0F6DBDA01D82}">
      <dgm:prSet phldrT="[Text]" custT="1"/>
      <dgm:spPr/>
      <dgm:t>
        <a:bodyPr/>
        <a:lstStyle/>
        <a:p>
          <a:pPr algn="l"/>
          <a:r>
            <a:rPr lang="en-US" sz="800">
              <a:latin typeface="+mn-lt"/>
              <a:cs typeface="Times New Roman" panose="02020603050405020304" pitchFamily="18" charset="0"/>
            </a:rPr>
            <a:t>Technical and Business development services: </a:t>
          </a:r>
          <a:r>
            <a:rPr lang="en-US" sz="800" i="0">
              <a:latin typeface="+mn-lt"/>
              <a:cs typeface="Times New Roman" panose="02020603050405020304" pitchFamily="18" charset="0"/>
            </a:rPr>
            <a:t>Component B</a:t>
          </a:r>
        </a:p>
      </dgm:t>
    </dgm:pt>
    <dgm:pt modelId="{B6394AD2-5730-44DC-A93E-28AE85CA2512}" type="parTrans" cxnId="{E52A0A56-91CA-4C35-B6C7-0F2B9E2810A0}">
      <dgm:prSet/>
      <dgm:spPr/>
      <dgm:t>
        <a:bodyPr/>
        <a:lstStyle/>
        <a:p>
          <a:endParaRPr lang="en-US"/>
        </a:p>
      </dgm:t>
    </dgm:pt>
    <dgm:pt modelId="{24A2C51E-DE6F-4AA1-A7E6-549CA94747DB}" type="sibTrans" cxnId="{E52A0A56-91CA-4C35-B6C7-0F2B9E2810A0}">
      <dgm:prSet/>
      <dgm:spPr/>
      <dgm:t>
        <a:bodyPr/>
        <a:lstStyle/>
        <a:p>
          <a:endParaRPr lang="en-US"/>
        </a:p>
      </dgm:t>
    </dgm:pt>
    <dgm:pt modelId="{F6899D66-0AB4-4202-B13C-A376AD34BD7D}">
      <dgm:prSet phldrT="[Text]" custT="1"/>
      <dgm:spPr/>
      <dgm:t>
        <a:bodyPr/>
        <a:lstStyle/>
        <a:p>
          <a:pPr algn="l"/>
          <a:r>
            <a:rPr lang="en-US" sz="800">
              <a:latin typeface="+mn-lt"/>
              <a:cs typeface="Times New Roman" panose="02020603050405020304" pitchFamily="18" charset="0"/>
            </a:rPr>
            <a:t>Adoption support: </a:t>
          </a:r>
          <a:r>
            <a:rPr lang="en-US" sz="800" i="0">
              <a:latin typeface="+mn-lt"/>
              <a:cs typeface="Times New Roman" panose="02020603050405020304" pitchFamily="18" charset="0"/>
            </a:rPr>
            <a:t>Components A and C</a:t>
          </a:r>
        </a:p>
      </dgm:t>
    </dgm:pt>
    <dgm:pt modelId="{D43BB5E4-C99E-41A2-9D06-957041A1973D}" type="parTrans" cxnId="{12BA0FC1-8825-4CF5-8FEE-D9ACC3DB390C}">
      <dgm:prSet/>
      <dgm:spPr/>
      <dgm:t>
        <a:bodyPr/>
        <a:lstStyle/>
        <a:p>
          <a:endParaRPr lang="en-US"/>
        </a:p>
      </dgm:t>
    </dgm:pt>
    <dgm:pt modelId="{11EA262E-0141-490E-97B3-B7CC2DECA344}" type="sibTrans" cxnId="{12BA0FC1-8825-4CF5-8FEE-D9ACC3DB390C}">
      <dgm:prSet/>
      <dgm:spPr/>
      <dgm:t>
        <a:bodyPr/>
        <a:lstStyle/>
        <a:p>
          <a:endParaRPr lang="en-US"/>
        </a:p>
      </dgm:t>
    </dgm:pt>
    <dgm:pt modelId="{C3E5FB1D-A68E-4119-8E2D-433E5D634E65}">
      <dgm:prSet phldrT="[Text]" custT="1"/>
      <dgm:spPr/>
      <dgm:t>
        <a:bodyPr/>
        <a:lstStyle/>
        <a:p>
          <a:pPr algn="l"/>
          <a:r>
            <a:rPr lang="en-US" sz="800">
              <a:latin typeface="+mn-lt"/>
              <a:cs typeface="Times New Roman" panose="02020603050405020304" pitchFamily="18" charset="0"/>
            </a:rPr>
            <a:t>Critical Market Infrastructure (markets, collection, storage centers, and so on): </a:t>
          </a:r>
          <a:r>
            <a:rPr lang="en-US" sz="800" i="0">
              <a:latin typeface="+mn-lt"/>
              <a:cs typeface="Times New Roman" panose="02020603050405020304" pitchFamily="18" charset="0"/>
            </a:rPr>
            <a:t>Component B</a:t>
          </a:r>
          <a:r>
            <a:rPr lang="en-US" sz="800" i="1">
              <a:latin typeface="+mn-lt"/>
              <a:cs typeface="Times New Roman" panose="02020603050405020304" pitchFamily="18" charset="0"/>
            </a:rPr>
            <a:t> </a:t>
          </a:r>
        </a:p>
      </dgm:t>
    </dgm:pt>
    <dgm:pt modelId="{EF79CB2E-3A79-4791-A855-60508EF44449}" type="parTrans" cxnId="{D8FDB833-4A6F-4BA4-B36C-DC37D1D3CB8D}">
      <dgm:prSet/>
      <dgm:spPr/>
      <dgm:t>
        <a:bodyPr/>
        <a:lstStyle/>
        <a:p>
          <a:endParaRPr lang="en-US"/>
        </a:p>
      </dgm:t>
    </dgm:pt>
    <dgm:pt modelId="{F8617415-B6AE-4E56-9D23-73BCA051E078}" type="sibTrans" cxnId="{D8FDB833-4A6F-4BA4-B36C-DC37D1D3CB8D}">
      <dgm:prSet/>
      <dgm:spPr/>
      <dgm:t>
        <a:bodyPr/>
        <a:lstStyle/>
        <a:p>
          <a:endParaRPr lang="en-US"/>
        </a:p>
      </dgm:t>
    </dgm:pt>
    <dgm:pt modelId="{6EE5E907-63A8-4CB3-96D2-7059F9A474D7}">
      <dgm:prSet phldrT="[Text]" custT="1"/>
      <dgm:spPr/>
      <dgm:t>
        <a:bodyPr/>
        <a:lstStyle/>
        <a:p>
          <a:pPr algn="l"/>
          <a:r>
            <a:rPr lang="en-US" sz="800" i="0">
              <a:latin typeface="+mn-lt"/>
              <a:cs typeface="Times New Roman" panose="02020603050405020304" pitchFamily="18" charset="0"/>
            </a:rPr>
            <a:t>Capacity of farmers and producer organizations, agro-enterpreneurs, and women groups: Components A, B, and C</a:t>
          </a:r>
        </a:p>
      </dgm:t>
    </dgm:pt>
    <dgm:pt modelId="{660013EA-FB3A-4442-83CC-34812ACBCC14}" type="parTrans" cxnId="{D6FCDAE3-BD9D-43A5-903D-F92EBB13132C}">
      <dgm:prSet/>
      <dgm:spPr/>
      <dgm:t>
        <a:bodyPr/>
        <a:lstStyle/>
        <a:p>
          <a:endParaRPr lang="en-US"/>
        </a:p>
      </dgm:t>
    </dgm:pt>
    <dgm:pt modelId="{84C16565-C977-4E8F-88D5-CFCD9FBC09D7}" type="sibTrans" cxnId="{D6FCDAE3-BD9D-43A5-903D-F92EBB13132C}">
      <dgm:prSet/>
      <dgm:spPr/>
      <dgm:t>
        <a:bodyPr/>
        <a:lstStyle/>
        <a:p>
          <a:endParaRPr lang="en-US"/>
        </a:p>
      </dgm:t>
    </dgm:pt>
    <dgm:pt modelId="{7C70D1F3-A9C9-48D1-91E2-547EECE33857}">
      <dgm:prSet phldrT="[Text]" custT="1"/>
      <dgm:spPr/>
      <dgm:t>
        <a:bodyPr/>
        <a:lstStyle/>
        <a:p>
          <a:r>
            <a:rPr lang="en-US" sz="800">
              <a:latin typeface="+mn-lt"/>
              <a:cs typeface="Times New Roman" panose="02020603050405020304" pitchFamily="18" charset="0"/>
            </a:rPr>
            <a:t>Farmers, producer organziations, and women groups strengthened, formalized, and functioning</a:t>
          </a:r>
        </a:p>
      </dgm:t>
    </dgm:pt>
    <dgm:pt modelId="{A0D24DAC-A2E0-4B81-B0CC-25480AFC4073}" type="parTrans" cxnId="{B475B7A2-21C5-4A58-9C54-38D439F97D2F}">
      <dgm:prSet/>
      <dgm:spPr/>
      <dgm:t>
        <a:bodyPr/>
        <a:lstStyle/>
        <a:p>
          <a:endParaRPr lang="en-US"/>
        </a:p>
      </dgm:t>
    </dgm:pt>
    <dgm:pt modelId="{D3031718-D719-494F-A188-D61740267438}" type="sibTrans" cxnId="{B475B7A2-21C5-4A58-9C54-38D439F97D2F}">
      <dgm:prSet/>
      <dgm:spPr/>
      <dgm:t>
        <a:bodyPr/>
        <a:lstStyle/>
        <a:p>
          <a:endParaRPr lang="en-US"/>
        </a:p>
      </dgm:t>
    </dgm:pt>
    <dgm:pt modelId="{BE6FC590-447A-4B24-82C8-5CC796092B4E}">
      <dgm:prSet phldrT="[Text]" custT="1"/>
      <dgm:spPr/>
      <dgm:t>
        <a:bodyPr/>
        <a:lstStyle/>
        <a:p>
          <a:r>
            <a:rPr lang="en-US" sz="800">
              <a:latin typeface="+mn-lt"/>
              <a:cs typeface="Times New Roman" panose="02020603050405020304" pitchFamily="18" charset="0"/>
            </a:rPr>
            <a:t>Technical and business development  support services strengthened</a:t>
          </a:r>
        </a:p>
      </dgm:t>
    </dgm:pt>
    <dgm:pt modelId="{268C48BE-11F5-4A94-BBBB-C69C4C1601EE}" type="parTrans" cxnId="{0688B84E-6925-4E1B-BBC4-BBD6A9B247DF}">
      <dgm:prSet/>
      <dgm:spPr/>
      <dgm:t>
        <a:bodyPr/>
        <a:lstStyle/>
        <a:p>
          <a:endParaRPr lang="en-US"/>
        </a:p>
      </dgm:t>
    </dgm:pt>
    <dgm:pt modelId="{E8F8EED6-DA9E-4F99-9D27-9032A5EEB60F}" type="sibTrans" cxnId="{0688B84E-6925-4E1B-BBC4-BBD6A9B247DF}">
      <dgm:prSet/>
      <dgm:spPr/>
      <dgm:t>
        <a:bodyPr/>
        <a:lstStyle/>
        <a:p>
          <a:endParaRPr lang="en-US"/>
        </a:p>
      </dgm:t>
    </dgm:pt>
    <dgm:pt modelId="{10B8A1D9-6C0B-4C0A-81AC-65500C004D89}">
      <dgm:prSet phldrT="[Text]" custT="1"/>
      <dgm:spPr/>
      <dgm:t>
        <a:bodyPr/>
        <a:lstStyle/>
        <a:p>
          <a:r>
            <a:rPr lang="en-US" sz="800">
              <a:latin typeface="+mn-lt"/>
              <a:cs typeface="Times New Roman" panose="02020603050405020304" pitchFamily="18" charset="0"/>
            </a:rPr>
            <a:t>Improved dissemination of market information across beneficary groups</a:t>
          </a:r>
        </a:p>
      </dgm:t>
    </dgm:pt>
    <dgm:pt modelId="{4E842A83-7A6E-4497-9AB0-7F362C315711}" type="parTrans" cxnId="{762E1B67-DD7E-45FD-8B45-6FDCD9936CD5}">
      <dgm:prSet/>
      <dgm:spPr/>
      <dgm:t>
        <a:bodyPr/>
        <a:lstStyle/>
        <a:p>
          <a:endParaRPr lang="en-US"/>
        </a:p>
      </dgm:t>
    </dgm:pt>
    <dgm:pt modelId="{C3771AC0-6BF4-403E-9BA3-8C4275AA6914}" type="sibTrans" cxnId="{762E1B67-DD7E-45FD-8B45-6FDCD9936CD5}">
      <dgm:prSet/>
      <dgm:spPr/>
      <dgm:t>
        <a:bodyPr/>
        <a:lstStyle/>
        <a:p>
          <a:endParaRPr lang="en-US"/>
        </a:p>
      </dgm:t>
    </dgm:pt>
    <dgm:pt modelId="{5975F9C8-58B5-4A0E-BEAE-AF546771CBD6}">
      <dgm:prSet phldrT="[Text]" custT="1"/>
      <dgm:spPr/>
      <dgm:t>
        <a:bodyPr/>
        <a:lstStyle/>
        <a:p>
          <a:r>
            <a:rPr lang="en-US" sz="800">
              <a:latin typeface="+mn-lt"/>
              <a:cs typeface="Times New Roman" panose="02020603050405020304" pitchFamily="18" charset="0"/>
            </a:rPr>
            <a:t>Critical market infrastructure constructed/improved/rehabilitated</a:t>
          </a:r>
        </a:p>
      </dgm:t>
    </dgm:pt>
    <dgm:pt modelId="{4D81BB15-0985-485A-9520-CDEB792635CD}" type="parTrans" cxnId="{24CAE18A-6FBC-47B2-914A-8CF6D3C01B9E}">
      <dgm:prSet/>
      <dgm:spPr/>
      <dgm:t>
        <a:bodyPr/>
        <a:lstStyle/>
        <a:p>
          <a:endParaRPr lang="en-US"/>
        </a:p>
      </dgm:t>
    </dgm:pt>
    <dgm:pt modelId="{E11D8938-3865-448E-AD25-F852AD0AF292}" type="sibTrans" cxnId="{24CAE18A-6FBC-47B2-914A-8CF6D3C01B9E}">
      <dgm:prSet/>
      <dgm:spPr/>
      <dgm:t>
        <a:bodyPr/>
        <a:lstStyle/>
        <a:p>
          <a:endParaRPr lang="en-US"/>
        </a:p>
      </dgm:t>
    </dgm:pt>
    <dgm:pt modelId="{CC755857-60E6-4FF2-A400-B0B3289A91DE}">
      <dgm:prSet phldrT="[Text]" custT="1"/>
      <dgm:spPr/>
      <dgm:t>
        <a:bodyPr/>
        <a:lstStyle/>
        <a:p>
          <a:r>
            <a:rPr lang="en-US" sz="800">
              <a:latin typeface="+mn-lt"/>
              <a:cs typeface="Times New Roman" panose="02020603050405020304" pitchFamily="18" charset="0"/>
            </a:rPr>
            <a:t>Improved climate-smart and productivity-enhancing technology packages adopted by PGs and agro-enterpreneurs</a:t>
          </a:r>
        </a:p>
      </dgm:t>
    </dgm:pt>
    <dgm:pt modelId="{461EE19E-E5DA-4979-8A5A-849A1E5F63E7}" type="parTrans" cxnId="{80911069-05CA-4B21-8042-44FC80EB0675}">
      <dgm:prSet/>
      <dgm:spPr/>
      <dgm:t>
        <a:bodyPr/>
        <a:lstStyle/>
        <a:p>
          <a:endParaRPr lang="en-US"/>
        </a:p>
      </dgm:t>
    </dgm:pt>
    <dgm:pt modelId="{71F91E05-2C64-406A-8F66-EDA36753F5CB}" type="sibTrans" cxnId="{80911069-05CA-4B21-8042-44FC80EB0675}">
      <dgm:prSet/>
      <dgm:spPr/>
      <dgm:t>
        <a:bodyPr/>
        <a:lstStyle/>
        <a:p>
          <a:endParaRPr lang="en-US"/>
        </a:p>
      </dgm:t>
    </dgm:pt>
    <dgm:pt modelId="{FDCFB16F-7689-47CB-8E72-7106DCB0CE62}">
      <dgm:prSet phldrT="[Text]" custT="1"/>
      <dgm:spPr/>
      <dgm:t>
        <a:bodyPr/>
        <a:lstStyle/>
        <a:p>
          <a:r>
            <a:rPr lang="en-US" sz="800">
              <a:latin typeface="+mn-lt"/>
              <a:cs typeface="Times New Roman" panose="02020603050405020304" pitchFamily="18" charset="0"/>
            </a:rPr>
            <a:t>Increased availability of, and access to, marketing facilities (storage, processing, packaging, quality control, Iand CT)</a:t>
          </a:r>
        </a:p>
      </dgm:t>
    </dgm:pt>
    <dgm:pt modelId="{90208DC3-7F6A-41FF-8AA5-B79532C6E1E2}" type="parTrans" cxnId="{E84AE114-6678-42D9-8D25-2CE15749A262}">
      <dgm:prSet/>
      <dgm:spPr/>
      <dgm:t>
        <a:bodyPr/>
        <a:lstStyle/>
        <a:p>
          <a:endParaRPr lang="en-US"/>
        </a:p>
      </dgm:t>
    </dgm:pt>
    <dgm:pt modelId="{4EAFD25D-F843-4743-8E05-7434A6F04B98}" type="sibTrans" cxnId="{E84AE114-6678-42D9-8D25-2CE15749A262}">
      <dgm:prSet/>
      <dgm:spPr/>
      <dgm:t>
        <a:bodyPr/>
        <a:lstStyle/>
        <a:p>
          <a:endParaRPr lang="en-US"/>
        </a:p>
      </dgm:t>
    </dgm:pt>
    <dgm:pt modelId="{A6CC786F-1B6C-4739-B2DE-76C2B9F567EC}">
      <dgm:prSet phldrT="[Text]" custT="1"/>
      <dgm:spPr/>
      <dgm:t>
        <a:bodyPr/>
        <a:lstStyle/>
        <a:p>
          <a:r>
            <a:rPr lang="en-US" sz="800">
              <a:latin typeface="+mn-lt"/>
              <a:cs typeface="Times New Roman" panose="02020603050405020304" pitchFamily="18" charset="0"/>
            </a:rPr>
            <a:t>Increased volume and higher quality (food safety and hygiene) of crop and livestock products </a:t>
          </a:r>
        </a:p>
      </dgm:t>
    </dgm:pt>
    <dgm:pt modelId="{1A6CC358-7C82-42CC-8E4D-E19580B04F66}" type="parTrans" cxnId="{89783A1C-3D38-4C90-A597-0BB0235906AA}">
      <dgm:prSet/>
      <dgm:spPr/>
      <dgm:t>
        <a:bodyPr/>
        <a:lstStyle/>
        <a:p>
          <a:endParaRPr lang="en-US"/>
        </a:p>
      </dgm:t>
    </dgm:pt>
    <dgm:pt modelId="{703922F6-F2C4-4082-A6AC-9C891B769180}" type="sibTrans" cxnId="{89783A1C-3D38-4C90-A597-0BB0235906AA}">
      <dgm:prSet/>
      <dgm:spPr/>
      <dgm:t>
        <a:bodyPr/>
        <a:lstStyle/>
        <a:p>
          <a:endParaRPr lang="en-US"/>
        </a:p>
      </dgm:t>
    </dgm:pt>
    <dgm:pt modelId="{81BDC656-7DCC-4A30-B170-08D164CA0A51}">
      <dgm:prSet phldrT="[Text]" custT="1"/>
      <dgm:spPr/>
      <dgm:t>
        <a:bodyPr/>
        <a:lstStyle/>
        <a:p>
          <a:r>
            <a:rPr lang="en-US" sz="800">
              <a:latin typeface="+mn-lt"/>
              <a:cs typeface="Times New Roman" panose="02020603050405020304" pitchFamily="18" charset="0"/>
            </a:rPr>
            <a:t>Improved nutrition status</a:t>
          </a:r>
        </a:p>
      </dgm:t>
    </dgm:pt>
    <dgm:pt modelId="{F1952120-39F0-4F7A-AD1B-DBB14C745325}" type="parTrans" cxnId="{A455607C-22C2-4150-ACB5-8B9199363652}">
      <dgm:prSet/>
      <dgm:spPr/>
      <dgm:t>
        <a:bodyPr/>
        <a:lstStyle/>
        <a:p>
          <a:endParaRPr lang="en-US"/>
        </a:p>
      </dgm:t>
    </dgm:pt>
    <dgm:pt modelId="{81D3CC3A-3460-4667-A8A5-B0B7673A32D7}" type="sibTrans" cxnId="{A455607C-22C2-4150-ACB5-8B9199363652}">
      <dgm:prSet/>
      <dgm:spPr/>
      <dgm:t>
        <a:bodyPr/>
        <a:lstStyle/>
        <a:p>
          <a:endParaRPr lang="en-US"/>
        </a:p>
      </dgm:t>
    </dgm:pt>
    <dgm:pt modelId="{1A14320C-6AB3-4965-A19C-0F8D4500900C}">
      <dgm:prSet phldrT="[Text]" custT="1"/>
      <dgm:spPr/>
      <dgm:t>
        <a:bodyPr/>
        <a:lstStyle/>
        <a:p>
          <a:r>
            <a:rPr lang="en-US" sz="800">
              <a:latin typeface="+mn-lt"/>
              <a:cs typeface="Times New Roman" panose="02020603050405020304" pitchFamily="18" charset="0"/>
            </a:rPr>
            <a:t>Research and extension services strengthened</a:t>
          </a:r>
        </a:p>
      </dgm:t>
    </dgm:pt>
    <dgm:pt modelId="{C0274668-7721-4ABC-BC98-6F26DCFA832F}" type="sibTrans" cxnId="{8FDEABC5-AC6E-48E7-836D-8242ECA7E12F}">
      <dgm:prSet/>
      <dgm:spPr/>
      <dgm:t>
        <a:bodyPr/>
        <a:lstStyle/>
        <a:p>
          <a:endParaRPr lang="en-US"/>
        </a:p>
      </dgm:t>
    </dgm:pt>
    <dgm:pt modelId="{E84FCC02-6E59-4BB7-ABE2-15918D70EF11}" type="parTrans" cxnId="{8FDEABC5-AC6E-48E7-836D-8242ECA7E12F}">
      <dgm:prSet/>
      <dgm:spPr/>
      <dgm:t>
        <a:bodyPr/>
        <a:lstStyle/>
        <a:p>
          <a:endParaRPr lang="en-US"/>
        </a:p>
      </dgm:t>
    </dgm:pt>
    <dgm:pt modelId="{EBB63EFE-9AA9-4EF6-93FA-0A22B2C361EA}">
      <dgm:prSet phldrT="[Text]" custT="1"/>
      <dgm:spPr/>
      <dgm:t>
        <a:bodyPr/>
        <a:lstStyle/>
        <a:p>
          <a:r>
            <a:rPr lang="en-US" sz="800">
              <a:latin typeface="+mn-lt"/>
              <a:cs typeface="Times New Roman" panose="02020603050405020304" pitchFamily="18" charset="0"/>
            </a:rPr>
            <a:t>Increased availability of, and access to, technical and business advisory services</a:t>
          </a:r>
        </a:p>
      </dgm:t>
    </dgm:pt>
    <dgm:pt modelId="{67042C35-3C05-4EFE-B6EC-B45F376531AC}" type="parTrans" cxnId="{E35530A9-F662-43A0-AFEA-ED76BE2F595D}">
      <dgm:prSet/>
      <dgm:spPr/>
      <dgm:t>
        <a:bodyPr/>
        <a:lstStyle/>
        <a:p>
          <a:endParaRPr lang="en-US"/>
        </a:p>
      </dgm:t>
    </dgm:pt>
    <dgm:pt modelId="{BF7225CD-5A7D-492D-80D3-4A1EDEDA62EC}" type="sibTrans" cxnId="{E35530A9-F662-43A0-AFEA-ED76BE2F595D}">
      <dgm:prSet/>
      <dgm:spPr/>
      <dgm:t>
        <a:bodyPr/>
        <a:lstStyle/>
        <a:p>
          <a:endParaRPr lang="en-US"/>
        </a:p>
      </dgm:t>
    </dgm:pt>
    <dgm:pt modelId="{50D9F496-2D8D-4645-AC02-7971CE74DA84}">
      <dgm:prSet phldrT="[Text]" custT="1"/>
      <dgm:spPr/>
      <dgm:t>
        <a:bodyPr/>
        <a:lstStyle/>
        <a:p>
          <a:pPr algn="l"/>
          <a:r>
            <a:rPr lang="en-US" sz="800" b="1">
              <a:latin typeface="+mn-lt"/>
              <a:cs typeface="Times New Roman" panose="02020603050405020304" pitchFamily="18" charset="0"/>
            </a:rPr>
            <a:t>Investments</a:t>
          </a:r>
          <a:endParaRPr lang="en-US" sz="800" i="1">
            <a:latin typeface="+mn-lt"/>
            <a:cs typeface="Times New Roman" panose="02020603050405020304" pitchFamily="18" charset="0"/>
          </a:endParaRPr>
        </a:p>
      </dgm:t>
    </dgm:pt>
    <dgm:pt modelId="{ADD251AB-F4D0-4FB0-A49E-99269AFDBBCB}" type="parTrans" cxnId="{45D39473-C750-4C64-BC4E-4F4A1AB0EF7C}">
      <dgm:prSet/>
      <dgm:spPr/>
      <dgm:t>
        <a:bodyPr/>
        <a:lstStyle/>
        <a:p>
          <a:endParaRPr lang="en-US"/>
        </a:p>
      </dgm:t>
    </dgm:pt>
    <dgm:pt modelId="{E3A32124-45F8-443E-A087-18C60D58CAD8}" type="sibTrans" cxnId="{45D39473-C750-4C64-BC4E-4F4A1AB0EF7C}">
      <dgm:prSet/>
      <dgm:spPr/>
      <dgm:t>
        <a:bodyPr/>
        <a:lstStyle/>
        <a:p>
          <a:endParaRPr lang="en-US"/>
        </a:p>
      </dgm:t>
    </dgm:pt>
    <dgm:pt modelId="{3F18D4BE-0852-4012-B3C0-3FB0D9913015}">
      <dgm:prSet phldrT="[Text]" custT="1"/>
      <dgm:spPr/>
      <dgm:t>
        <a:bodyPr/>
        <a:lstStyle/>
        <a:p>
          <a:pPr algn="l"/>
          <a:r>
            <a:rPr lang="en-US" sz="800" i="0">
              <a:latin typeface="+mn-lt"/>
              <a:cs typeface="Times New Roman" panose="02020603050405020304" pitchFamily="18" charset="0"/>
            </a:rPr>
            <a:t>Business plans through MG mechanism:</a:t>
          </a:r>
          <a:r>
            <a:rPr lang="en-US" sz="800" i="1">
              <a:latin typeface="+mn-lt"/>
              <a:cs typeface="Times New Roman" panose="02020603050405020304" pitchFamily="18" charset="0"/>
            </a:rPr>
            <a:t> </a:t>
          </a:r>
          <a:r>
            <a:rPr lang="en-US" sz="800" i="0">
              <a:latin typeface="+mn-lt"/>
              <a:cs typeface="Times New Roman" panose="02020603050405020304" pitchFamily="18" charset="0"/>
            </a:rPr>
            <a:t>Component B</a:t>
          </a:r>
        </a:p>
      </dgm:t>
    </dgm:pt>
    <dgm:pt modelId="{9E3EE259-5925-44E6-9D60-344C19D12EA2}" type="parTrans" cxnId="{B99DD2B4-723C-492F-8F32-146FB8188736}">
      <dgm:prSet/>
      <dgm:spPr/>
      <dgm:t>
        <a:bodyPr/>
        <a:lstStyle/>
        <a:p>
          <a:endParaRPr lang="en-US"/>
        </a:p>
      </dgm:t>
    </dgm:pt>
    <dgm:pt modelId="{DB9800AA-83C4-4CAF-9288-583730E0DAC9}" type="sibTrans" cxnId="{B99DD2B4-723C-492F-8F32-146FB8188736}">
      <dgm:prSet/>
      <dgm:spPr/>
      <dgm:t>
        <a:bodyPr/>
        <a:lstStyle/>
        <a:p>
          <a:endParaRPr lang="en-US"/>
        </a:p>
      </dgm:t>
    </dgm:pt>
    <dgm:pt modelId="{8EB7388C-3DEF-4F11-9821-9F17E4973620}">
      <dgm:prSet phldrT="[Text]" custT="1"/>
      <dgm:spPr/>
      <dgm:t>
        <a:bodyPr/>
        <a:lstStyle/>
        <a:p>
          <a:r>
            <a:rPr lang="en-US" sz="1800" b="1">
              <a:latin typeface="Times New Roman" panose="02020603050405020304" pitchFamily="18" charset="0"/>
              <a:cs typeface="Times New Roman" panose="02020603050405020304" pitchFamily="18" charset="0"/>
            </a:rPr>
            <a:t>Outcomes</a:t>
          </a:r>
        </a:p>
      </dgm:t>
    </dgm:pt>
    <dgm:pt modelId="{0D0A9E16-C300-42E2-832B-4B14B864CF00}" type="sibTrans" cxnId="{CBB57B0F-5A1E-4A50-B339-55DB61CB5BF4}">
      <dgm:prSet/>
      <dgm:spPr/>
      <dgm:t>
        <a:bodyPr/>
        <a:lstStyle/>
        <a:p>
          <a:endParaRPr lang="en-US"/>
        </a:p>
      </dgm:t>
    </dgm:pt>
    <dgm:pt modelId="{4CE17CA5-3ED3-4CDA-BD48-9D1F9AC05471}" type="parTrans" cxnId="{CBB57B0F-5A1E-4A50-B339-55DB61CB5BF4}">
      <dgm:prSet/>
      <dgm:spPr/>
      <dgm:t>
        <a:bodyPr/>
        <a:lstStyle/>
        <a:p>
          <a:endParaRPr lang="en-US"/>
        </a:p>
      </dgm:t>
    </dgm:pt>
    <dgm:pt modelId="{2A5876BC-9A40-4B97-A876-7CD547D179E3}">
      <dgm:prSet phldrT="[Text]" custT="1"/>
      <dgm:spPr/>
      <dgm:t>
        <a:bodyPr/>
        <a:lstStyle/>
        <a:p>
          <a:pPr algn="l"/>
          <a:r>
            <a:rPr lang="en-US" sz="800" i="0">
              <a:latin typeface="+mn-lt"/>
              <a:cs typeface="Times New Roman" panose="02020603050405020304" pitchFamily="18" charset="0"/>
            </a:rPr>
            <a:t>Behavior Change and Communication: Component C</a:t>
          </a:r>
        </a:p>
      </dgm:t>
    </dgm:pt>
    <dgm:pt modelId="{C5035016-D369-49EC-998C-207F02D6BB91}" type="parTrans" cxnId="{BE6D0D5E-A503-4840-8B6A-EE5999D42C80}">
      <dgm:prSet/>
      <dgm:spPr/>
      <dgm:t>
        <a:bodyPr/>
        <a:lstStyle/>
        <a:p>
          <a:endParaRPr lang="en-US"/>
        </a:p>
      </dgm:t>
    </dgm:pt>
    <dgm:pt modelId="{818F3140-3AAD-4597-B289-C0014A81126A}" type="sibTrans" cxnId="{BE6D0D5E-A503-4840-8B6A-EE5999D42C80}">
      <dgm:prSet/>
      <dgm:spPr/>
      <dgm:t>
        <a:bodyPr/>
        <a:lstStyle/>
        <a:p>
          <a:endParaRPr lang="en-US"/>
        </a:p>
      </dgm:t>
    </dgm:pt>
    <dgm:pt modelId="{780ECFB6-FB46-48F6-B0A6-D61888467D10}">
      <dgm:prSet custT="1"/>
      <dgm:spPr/>
      <dgm:t>
        <a:bodyPr/>
        <a:lstStyle/>
        <a:p>
          <a:r>
            <a:rPr lang="en-US" sz="800">
              <a:latin typeface="+mn-lt"/>
              <a:cs typeface="Times New Roman" panose="02020603050405020304" pitchFamily="18" charset="0"/>
            </a:rPr>
            <a:t>Improved functioning agro-ecosystem services</a:t>
          </a:r>
        </a:p>
      </dgm:t>
    </dgm:pt>
    <dgm:pt modelId="{BB406FDB-ADFA-47B1-B276-12747B983447}" type="parTrans" cxnId="{5662922B-9FF3-42EE-BE7B-D4EF89648886}">
      <dgm:prSet/>
      <dgm:spPr/>
      <dgm:t>
        <a:bodyPr/>
        <a:lstStyle/>
        <a:p>
          <a:endParaRPr lang="en-US"/>
        </a:p>
      </dgm:t>
    </dgm:pt>
    <dgm:pt modelId="{CE2004CF-502B-4558-BD2E-0BD3996DAA6B}" type="sibTrans" cxnId="{5662922B-9FF3-42EE-BE7B-D4EF89648886}">
      <dgm:prSet/>
      <dgm:spPr/>
      <dgm:t>
        <a:bodyPr/>
        <a:lstStyle/>
        <a:p>
          <a:endParaRPr lang="en-US"/>
        </a:p>
      </dgm:t>
    </dgm:pt>
    <dgm:pt modelId="{B3C5A58E-F3E2-4AF7-AF7A-1BE274EB71F5}">
      <dgm:prSet custT="1"/>
      <dgm:spPr/>
      <dgm:t>
        <a:bodyPr/>
        <a:lstStyle/>
        <a:p>
          <a:r>
            <a:rPr lang="en-US" sz="800">
              <a:latin typeface="+mn-lt"/>
              <a:cs typeface="Times New Roman" panose="02020603050405020304" pitchFamily="18" charset="0"/>
            </a:rPr>
            <a:t>Improved nutritive value of food</a:t>
          </a:r>
        </a:p>
      </dgm:t>
    </dgm:pt>
    <dgm:pt modelId="{B130B4E6-71B6-4A7E-AC01-BFA55F75EBFF}" type="parTrans" cxnId="{15DEE656-90BB-4AF4-9F09-EC01D2E29AE1}">
      <dgm:prSet/>
      <dgm:spPr/>
      <dgm:t>
        <a:bodyPr/>
        <a:lstStyle/>
        <a:p>
          <a:endParaRPr lang="en-US"/>
        </a:p>
      </dgm:t>
    </dgm:pt>
    <dgm:pt modelId="{7A6D3D42-70D1-4B3A-BBCB-21F8EFD8D077}" type="sibTrans" cxnId="{15DEE656-90BB-4AF4-9F09-EC01D2E29AE1}">
      <dgm:prSet/>
      <dgm:spPr/>
      <dgm:t>
        <a:bodyPr/>
        <a:lstStyle/>
        <a:p>
          <a:endParaRPr lang="en-US"/>
        </a:p>
      </dgm:t>
    </dgm:pt>
    <dgm:pt modelId="{4108097D-5308-4B58-A249-37E957C8A88F}">
      <dgm:prSet phldrT="[Text]" custT="1"/>
      <dgm:spPr/>
      <dgm:t>
        <a:bodyPr/>
        <a:lstStyle/>
        <a:p>
          <a:pPr algn="l"/>
          <a:r>
            <a:rPr lang="en-US" sz="800" i="0">
              <a:latin typeface="+mn-lt"/>
              <a:cs typeface="Times New Roman" panose="02020603050405020304" pitchFamily="18" charset="0"/>
            </a:rPr>
            <a:t>Nutrition education and awareness</a:t>
          </a:r>
          <a:r>
            <a:rPr lang="en-US" sz="800" i="1">
              <a:latin typeface="+mn-lt"/>
              <a:cs typeface="Times New Roman" panose="02020603050405020304" pitchFamily="18" charset="0"/>
            </a:rPr>
            <a:t>:</a:t>
          </a:r>
          <a:r>
            <a:rPr lang="en-US" sz="800" i="0">
              <a:latin typeface="+mn-lt"/>
              <a:cs typeface="Times New Roman" panose="02020603050405020304" pitchFamily="18" charset="0"/>
            </a:rPr>
            <a:t> Component C</a:t>
          </a:r>
        </a:p>
      </dgm:t>
    </dgm:pt>
    <dgm:pt modelId="{16C78798-224A-47A5-B776-0EAA37450C28}" type="parTrans" cxnId="{FACAC7A9-2E5E-4267-84D7-7B60A3D0E4FD}">
      <dgm:prSet/>
      <dgm:spPr/>
      <dgm:t>
        <a:bodyPr/>
        <a:lstStyle/>
        <a:p>
          <a:endParaRPr lang="en-US"/>
        </a:p>
      </dgm:t>
    </dgm:pt>
    <dgm:pt modelId="{70332DB6-E5B4-4F78-B1B1-B628DE889B8B}" type="sibTrans" cxnId="{FACAC7A9-2E5E-4267-84D7-7B60A3D0E4FD}">
      <dgm:prSet/>
      <dgm:spPr/>
      <dgm:t>
        <a:bodyPr/>
        <a:lstStyle/>
        <a:p>
          <a:endParaRPr lang="en-US"/>
        </a:p>
      </dgm:t>
    </dgm:pt>
    <dgm:pt modelId="{4713202D-F7F1-4D8B-B223-09A07BD38F4C}">
      <dgm:prSet phldrT="[Text]" custT="1"/>
      <dgm:spPr/>
      <dgm:t>
        <a:bodyPr/>
        <a:lstStyle/>
        <a:p>
          <a:pPr algn="l"/>
          <a:r>
            <a:rPr lang="en-US" sz="800">
              <a:latin typeface="+mn-lt"/>
              <a:cs typeface="Times New Roman" panose="02020603050405020304" pitchFamily="18" charset="0"/>
            </a:rPr>
            <a:t>Institutional Infrastructure of MoALD, DLS, DFTQC, SQCC,  and so on</a:t>
          </a:r>
          <a:r>
            <a:rPr lang="en-US" sz="800" i="1">
              <a:latin typeface="+mn-lt"/>
              <a:cs typeface="Times New Roman" panose="02020603050405020304" pitchFamily="18" charset="0"/>
            </a:rPr>
            <a:t>: </a:t>
          </a:r>
          <a:r>
            <a:rPr lang="en-US" sz="800" i="0">
              <a:latin typeface="+mn-lt"/>
              <a:cs typeface="Times New Roman" panose="02020603050405020304" pitchFamily="18" charset="0"/>
            </a:rPr>
            <a:t>Components A and B</a:t>
          </a:r>
        </a:p>
      </dgm:t>
    </dgm:pt>
    <dgm:pt modelId="{281F2B5A-A2FB-4E8E-9231-FC6CF78ACEF4}" type="sibTrans" cxnId="{5A2CF5F4-C349-4C20-AC8B-7B3100166169}">
      <dgm:prSet/>
      <dgm:spPr/>
      <dgm:t>
        <a:bodyPr/>
        <a:lstStyle/>
        <a:p>
          <a:endParaRPr lang="en-US"/>
        </a:p>
      </dgm:t>
    </dgm:pt>
    <dgm:pt modelId="{C303B2AC-8B1D-4E76-A142-F689D0898A4F}" type="parTrans" cxnId="{5A2CF5F4-C349-4C20-AC8B-7B3100166169}">
      <dgm:prSet/>
      <dgm:spPr/>
      <dgm:t>
        <a:bodyPr/>
        <a:lstStyle/>
        <a:p>
          <a:endParaRPr lang="en-US"/>
        </a:p>
      </dgm:t>
    </dgm:pt>
    <dgm:pt modelId="{3431E6AD-8203-4235-892A-9AFE313444CF}">
      <dgm:prSet phldrT="[Text]" custT="1"/>
      <dgm:spPr/>
      <dgm:t>
        <a:bodyPr/>
        <a:lstStyle/>
        <a:p>
          <a:r>
            <a:rPr lang="en-US" sz="800">
              <a:latin typeface="+mn-lt"/>
              <a:cs typeface="Times New Roman" panose="02020603050405020304" pitchFamily="18" charset="0"/>
            </a:rPr>
            <a:t>Improved agricultural natural resource management</a:t>
          </a:r>
        </a:p>
      </dgm:t>
    </dgm:pt>
    <dgm:pt modelId="{2323322A-AB56-482B-B721-9A2BC44BA58A}" type="parTrans" cxnId="{609E4866-CB73-4EE4-A2A1-7FD16331822D}">
      <dgm:prSet/>
      <dgm:spPr/>
      <dgm:t>
        <a:bodyPr/>
        <a:lstStyle/>
        <a:p>
          <a:endParaRPr lang="en-US"/>
        </a:p>
      </dgm:t>
    </dgm:pt>
    <dgm:pt modelId="{613F4CBE-61BC-4869-8AF1-F06C46F38974}" type="sibTrans" cxnId="{609E4866-CB73-4EE4-A2A1-7FD16331822D}">
      <dgm:prSet/>
      <dgm:spPr/>
      <dgm:t>
        <a:bodyPr/>
        <a:lstStyle/>
        <a:p>
          <a:endParaRPr lang="en-US"/>
        </a:p>
      </dgm:t>
    </dgm:pt>
    <dgm:pt modelId="{F55EFB63-4465-4E15-A068-E47293972C32}">
      <dgm:prSet phldrT="[Text]" custT="1"/>
      <dgm:spPr/>
      <dgm:t>
        <a:bodyPr/>
        <a:lstStyle/>
        <a:p>
          <a:endParaRPr lang="en-US" sz="800">
            <a:latin typeface="+mn-lt"/>
            <a:cs typeface="Times New Roman" panose="02020603050405020304" pitchFamily="18" charset="0"/>
          </a:endParaRPr>
        </a:p>
      </dgm:t>
    </dgm:pt>
    <dgm:pt modelId="{E330D2DF-D8BF-4948-BC66-D78C71FDBBE3}" type="parTrans" cxnId="{36C72454-F765-4E75-BDD8-9096A5EF97CF}">
      <dgm:prSet/>
      <dgm:spPr/>
      <dgm:t>
        <a:bodyPr/>
        <a:lstStyle/>
        <a:p>
          <a:endParaRPr lang="en-US"/>
        </a:p>
      </dgm:t>
    </dgm:pt>
    <dgm:pt modelId="{17BD1490-4312-4F18-B407-ACC5A7BF5773}" type="sibTrans" cxnId="{36C72454-F765-4E75-BDD8-9096A5EF97CF}">
      <dgm:prSet/>
      <dgm:spPr/>
      <dgm:t>
        <a:bodyPr/>
        <a:lstStyle/>
        <a:p>
          <a:endParaRPr lang="en-US"/>
        </a:p>
      </dgm:t>
    </dgm:pt>
    <dgm:pt modelId="{AD2E176C-CB40-4A96-93D3-5408F98C7A69}">
      <dgm:prSet phldrT="[Text]" custT="1"/>
      <dgm:spPr/>
      <dgm:t>
        <a:bodyPr/>
        <a:lstStyle/>
        <a:p>
          <a:r>
            <a:rPr lang="en-US" sz="800">
              <a:latin typeface="+mn-lt"/>
              <a:cs typeface="Times New Roman" panose="02020603050405020304" pitchFamily="18" charset="0"/>
            </a:rPr>
            <a:t>Increased and stable household income</a:t>
          </a:r>
        </a:p>
      </dgm:t>
    </dgm:pt>
    <dgm:pt modelId="{DD6E9E58-653B-4647-82E7-D9A01ED4B338}" type="parTrans" cxnId="{B3EC0340-0035-4211-94F5-33DCAA157142}">
      <dgm:prSet/>
      <dgm:spPr/>
      <dgm:t>
        <a:bodyPr/>
        <a:lstStyle/>
        <a:p>
          <a:endParaRPr lang="en-US"/>
        </a:p>
      </dgm:t>
    </dgm:pt>
    <dgm:pt modelId="{2527AAB1-A0E6-4E28-9186-C8A4F0145FB6}" type="sibTrans" cxnId="{B3EC0340-0035-4211-94F5-33DCAA157142}">
      <dgm:prSet/>
      <dgm:spPr/>
      <dgm:t>
        <a:bodyPr/>
        <a:lstStyle/>
        <a:p>
          <a:endParaRPr lang="en-US"/>
        </a:p>
      </dgm:t>
    </dgm:pt>
    <dgm:pt modelId="{2B8BFBF7-EEA1-4A16-BDB8-AFFD670D8C55}">
      <dgm:prSet custT="1"/>
      <dgm:spPr/>
      <dgm:t>
        <a:bodyPr/>
        <a:lstStyle/>
        <a:p>
          <a:r>
            <a:rPr lang="en-US" sz="800">
              <a:latin typeface="+mn-lt"/>
              <a:cs typeface="Times New Roman" panose="02020603050405020304" pitchFamily="18" charset="0"/>
            </a:rPr>
            <a:t>Improved food availability and access at household and community level </a:t>
          </a:r>
        </a:p>
      </dgm:t>
    </dgm:pt>
    <dgm:pt modelId="{13B7B290-E94F-42F2-90C4-7F0E97BC0B3F}" type="parTrans" cxnId="{162BA2C3-EEBB-4044-AE2C-B5F2EF344A09}">
      <dgm:prSet/>
      <dgm:spPr/>
      <dgm:t>
        <a:bodyPr/>
        <a:lstStyle/>
        <a:p>
          <a:endParaRPr lang="en-US"/>
        </a:p>
      </dgm:t>
    </dgm:pt>
    <dgm:pt modelId="{676FD9E2-10F5-45A0-ACD3-DBF9E421C82F}" type="sibTrans" cxnId="{162BA2C3-EEBB-4044-AE2C-B5F2EF344A09}">
      <dgm:prSet/>
      <dgm:spPr/>
      <dgm:t>
        <a:bodyPr/>
        <a:lstStyle/>
        <a:p>
          <a:endParaRPr lang="en-US"/>
        </a:p>
      </dgm:t>
    </dgm:pt>
    <dgm:pt modelId="{A3C28333-98E0-4DDB-A05B-119C5C23AB4D}" type="pres">
      <dgm:prSet presAssocID="{72F246F8-B7C4-4ED1-AB24-414218889620}" presName="linearFlow" presStyleCnt="0">
        <dgm:presLayoutVars>
          <dgm:dir/>
          <dgm:animLvl val="lvl"/>
          <dgm:resizeHandles val="exact"/>
        </dgm:presLayoutVars>
      </dgm:prSet>
      <dgm:spPr/>
      <dgm:t>
        <a:bodyPr/>
        <a:lstStyle/>
        <a:p>
          <a:endParaRPr lang="en-US"/>
        </a:p>
      </dgm:t>
    </dgm:pt>
    <dgm:pt modelId="{2A5F5857-241C-4294-AEEB-406E565B33AE}" type="pres">
      <dgm:prSet presAssocID="{0888A09B-BDB9-4DD9-9355-FA8ECD94EEE0}" presName="composite" presStyleCnt="0"/>
      <dgm:spPr/>
    </dgm:pt>
    <dgm:pt modelId="{4A56F11E-38B4-41AE-94E7-A44A935A93E4}" type="pres">
      <dgm:prSet presAssocID="{0888A09B-BDB9-4DD9-9355-FA8ECD94EEE0}" presName="parentText" presStyleLbl="alignNode1" presStyleIdx="0" presStyleCnt="4" custScaleX="143033" custScaleY="219727" custLinFactNeighborX="-34909" custLinFactNeighborY="-37865">
        <dgm:presLayoutVars>
          <dgm:chMax val="1"/>
          <dgm:bulletEnabled val="1"/>
        </dgm:presLayoutVars>
      </dgm:prSet>
      <dgm:spPr/>
      <dgm:t>
        <a:bodyPr/>
        <a:lstStyle/>
        <a:p>
          <a:endParaRPr lang="en-US"/>
        </a:p>
      </dgm:t>
    </dgm:pt>
    <dgm:pt modelId="{BADDA946-FEA3-43FE-ADE9-D9C48149D35F}" type="pres">
      <dgm:prSet presAssocID="{0888A09B-BDB9-4DD9-9355-FA8ECD94EEE0}" presName="descendantText" presStyleLbl="alignAcc1" presStyleIdx="0" presStyleCnt="4" custScaleY="254749" custLinFactNeighborX="-1848" custLinFactNeighborY="-38644">
        <dgm:presLayoutVars>
          <dgm:bulletEnabled val="1"/>
        </dgm:presLayoutVars>
      </dgm:prSet>
      <dgm:spPr/>
      <dgm:t>
        <a:bodyPr/>
        <a:lstStyle/>
        <a:p>
          <a:endParaRPr lang="en-US"/>
        </a:p>
      </dgm:t>
    </dgm:pt>
    <dgm:pt modelId="{14B7924B-45E9-4DB1-8628-BC9497DCB40C}" type="pres">
      <dgm:prSet presAssocID="{275C878D-168C-4560-804D-A3606BD85D95}" presName="sp" presStyleCnt="0"/>
      <dgm:spPr/>
    </dgm:pt>
    <dgm:pt modelId="{18180AB5-ED6C-4D8B-9F2D-DD68AE34E14D}" type="pres">
      <dgm:prSet presAssocID="{E056AD0F-CDA6-4B6A-BF03-F44EB372CFCF}" presName="composite" presStyleCnt="0"/>
      <dgm:spPr/>
    </dgm:pt>
    <dgm:pt modelId="{74C699A0-B782-4C47-BE53-A9ECD54522F4}" type="pres">
      <dgm:prSet presAssocID="{E056AD0F-CDA6-4B6A-BF03-F44EB372CFCF}" presName="parentText" presStyleLbl="alignNode1" presStyleIdx="1" presStyleCnt="4" custScaleX="143033" custScaleY="160011" custLinFactNeighborX="-31175" custLinFactNeighborY="-34638">
        <dgm:presLayoutVars>
          <dgm:chMax val="1"/>
          <dgm:bulletEnabled val="1"/>
        </dgm:presLayoutVars>
      </dgm:prSet>
      <dgm:spPr/>
      <dgm:t>
        <a:bodyPr/>
        <a:lstStyle/>
        <a:p>
          <a:endParaRPr lang="en-US"/>
        </a:p>
      </dgm:t>
    </dgm:pt>
    <dgm:pt modelId="{9229E2CD-04A9-4C16-BA1A-5DA2C753B4AE}" type="pres">
      <dgm:prSet presAssocID="{E056AD0F-CDA6-4B6A-BF03-F44EB372CFCF}" presName="descendantText" presStyleLbl="alignAcc1" presStyleIdx="1" presStyleCnt="4" custScaleY="207301" custLinFactNeighborX="-1155" custLinFactNeighborY="-46903">
        <dgm:presLayoutVars>
          <dgm:bulletEnabled val="1"/>
        </dgm:presLayoutVars>
      </dgm:prSet>
      <dgm:spPr/>
      <dgm:t>
        <a:bodyPr/>
        <a:lstStyle/>
        <a:p>
          <a:endParaRPr lang="en-US"/>
        </a:p>
      </dgm:t>
    </dgm:pt>
    <dgm:pt modelId="{5FAE2723-F9C6-4C8E-8139-EFAD4D4FFC1C}" type="pres">
      <dgm:prSet presAssocID="{097B7A45-628C-49CC-98E0-325994357880}" presName="sp" presStyleCnt="0"/>
      <dgm:spPr/>
    </dgm:pt>
    <dgm:pt modelId="{FCDFA60D-AB9A-4789-BF45-EDE0C68511F9}" type="pres">
      <dgm:prSet presAssocID="{8EB7388C-3DEF-4F11-9821-9F17E4973620}" presName="composite" presStyleCnt="0"/>
      <dgm:spPr/>
    </dgm:pt>
    <dgm:pt modelId="{17D39392-F2DA-4F01-AB9D-5C41AB5186DD}" type="pres">
      <dgm:prSet presAssocID="{8EB7388C-3DEF-4F11-9821-9F17E4973620}" presName="parentText" presStyleLbl="alignNode1" presStyleIdx="2" presStyleCnt="4" custScaleX="140865" custLinFactNeighborX="-31618" custLinFactNeighborY="-15400">
        <dgm:presLayoutVars>
          <dgm:chMax val="1"/>
          <dgm:bulletEnabled val="1"/>
        </dgm:presLayoutVars>
      </dgm:prSet>
      <dgm:spPr/>
      <dgm:t>
        <a:bodyPr/>
        <a:lstStyle/>
        <a:p>
          <a:endParaRPr lang="en-US"/>
        </a:p>
      </dgm:t>
    </dgm:pt>
    <dgm:pt modelId="{D38E1308-B545-4D11-967A-32C1D050ABD6}" type="pres">
      <dgm:prSet presAssocID="{8EB7388C-3DEF-4F11-9821-9F17E4973620}" presName="descendantText" presStyleLbl="alignAcc1" presStyleIdx="2" presStyleCnt="4" custScaleY="160970" custLinFactNeighborX="-1384" custLinFactNeighborY="-16199">
        <dgm:presLayoutVars>
          <dgm:bulletEnabled val="1"/>
        </dgm:presLayoutVars>
      </dgm:prSet>
      <dgm:spPr/>
      <dgm:t>
        <a:bodyPr/>
        <a:lstStyle/>
        <a:p>
          <a:endParaRPr lang="en-US"/>
        </a:p>
      </dgm:t>
    </dgm:pt>
    <dgm:pt modelId="{BC2CAE55-A953-43D8-8C06-72AB42A500B7}" type="pres">
      <dgm:prSet presAssocID="{0D0A9E16-C300-42E2-832B-4B14B864CF00}" presName="sp" presStyleCnt="0"/>
      <dgm:spPr/>
    </dgm:pt>
    <dgm:pt modelId="{1B8360FF-0226-40F4-BC7D-7D0BB2837E04}" type="pres">
      <dgm:prSet presAssocID="{C06FBFCA-B866-407E-B6A7-8DC1FC44A1B0}" presName="composite" presStyleCnt="0"/>
      <dgm:spPr/>
    </dgm:pt>
    <dgm:pt modelId="{3340A26F-937F-4C24-854E-45E2D9860AA9}" type="pres">
      <dgm:prSet presAssocID="{C06FBFCA-B866-407E-B6A7-8DC1FC44A1B0}" presName="parentText" presStyleLbl="alignNode1" presStyleIdx="3" presStyleCnt="4" custScaleX="143033" custScaleY="118665" custLinFactNeighborX="-31173" custLinFactNeighborY="6787">
        <dgm:presLayoutVars>
          <dgm:chMax val="1"/>
          <dgm:bulletEnabled val="1"/>
        </dgm:presLayoutVars>
      </dgm:prSet>
      <dgm:spPr/>
      <dgm:t>
        <a:bodyPr/>
        <a:lstStyle/>
        <a:p>
          <a:endParaRPr lang="en-US"/>
        </a:p>
      </dgm:t>
    </dgm:pt>
    <dgm:pt modelId="{F01A9C05-6379-4F5E-A513-101D8536A1A3}" type="pres">
      <dgm:prSet presAssocID="{C06FBFCA-B866-407E-B6A7-8DC1FC44A1B0}" presName="descendantText" presStyleLbl="alignAcc1" presStyleIdx="3" presStyleCnt="4" custScaleX="82046" custScaleY="96308" custLinFactNeighborX="-10213" custLinFactNeighborY="-3373">
        <dgm:presLayoutVars>
          <dgm:bulletEnabled val="1"/>
        </dgm:presLayoutVars>
      </dgm:prSet>
      <dgm:spPr/>
      <dgm:t>
        <a:bodyPr/>
        <a:lstStyle/>
        <a:p>
          <a:endParaRPr lang="en-US"/>
        </a:p>
      </dgm:t>
    </dgm:pt>
  </dgm:ptLst>
  <dgm:cxnLst>
    <dgm:cxn modelId="{D8FDB833-4A6F-4BA4-B36C-DC37D1D3CB8D}" srcId="{50D9F496-2D8D-4645-AC02-7971CE74DA84}" destId="{C3E5FB1D-A68E-4119-8E2D-433E5D634E65}" srcOrd="2" destOrd="0" parTransId="{EF79CB2E-3A79-4791-A855-60508EF44449}" sibTransId="{F8617415-B6AE-4E56-9D23-73BCA051E078}"/>
    <dgm:cxn modelId="{762E1B67-DD7E-45FD-8B45-6FDCD9936CD5}" srcId="{E056AD0F-CDA6-4B6A-BF03-F44EB372CFCF}" destId="{10B8A1D9-6C0B-4C0A-81AC-65500C004D89}" srcOrd="6" destOrd="0" parTransId="{4E842A83-7A6E-4497-9AB0-7F362C315711}" sibTransId="{C3771AC0-6BF4-403E-9BA3-8C4275AA6914}"/>
    <dgm:cxn modelId="{86D18561-98F1-43E9-929D-3C6F31FAF689}" srcId="{0888A09B-BDB9-4DD9-9355-FA8ECD94EEE0}" destId="{85D06E03-AA8B-452F-AE9D-11F2526D9A29}" srcOrd="0" destOrd="0" parTransId="{49506FF3-5390-49F8-9481-4A6C18DCB078}" sibTransId="{47C41ED8-1466-4FFB-ABA5-65CC4F8B9C6D}"/>
    <dgm:cxn modelId="{A81D0A72-9F3A-4158-A4D1-BF129DD42E64}" srcId="{85D06E03-AA8B-452F-AE9D-11F2526D9A29}" destId="{679AEFBF-4D13-4FCD-B613-7F600E665A3A}" srcOrd="0" destOrd="0" parTransId="{A17F76C1-643D-4792-8BD1-2DF8D9BB3D9F}" sibTransId="{BE2A83BE-137A-4B3F-AB24-F2DA0FBA8DCF}"/>
    <dgm:cxn modelId="{5E4B1C62-FD1E-449A-8CA4-D7521200F2AB}" type="presOf" srcId="{780ECFB6-FB46-48F6-B0A6-D61888467D10}" destId="{D38E1308-B545-4D11-967A-32C1D050ABD6}" srcOrd="0" destOrd="4" presId="urn:microsoft.com/office/officeart/2005/8/layout/chevron2"/>
    <dgm:cxn modelId="{B3EC0340-0035-4211-94F5-33DCAA157142}" srcId="{C06FBFCA-B866-407E-B6A7-8DC1FC44A1B0}" destId="{AD2E176C-CB40-4A96-93D3-5408F98C7A69}" srcOrd="2" destOrd="0" parTransId="{DD6E9E58-653B-4647-82E7-D9A01ED4B338}" sibTransId="{2527AAB1-A0E6-4E28-9186-C8A4F0145FB6}"/>
    <dgm:cxn modelId="{B810A108-ABB9-4B92-B2EA-901E3A5F124F}" type="presOf" srcId="{4713202D-F7F1-4D8B-B223-09A07BD38F4C}" destId="{BADDA946-FEA3-43FE-ADE9-D9C48149D35F}" srcOrd="0" destOrd="7" presId="urn:microsoft.com/office/officeart/2005/8/layout/chevron2"/>
    <dgm:cxn modelId="{E84AE114-6678-42D9-8D25-2CE15749A262}" srcId="{8EB7388C-3DEF-4F11-9821-9F17E4973620}" destId="{FDCFB16F-7689-47CB-8E72-7106DCB0CE62}" srcOrd="1" destOrd="0" parTransId="{90208DC3-7F6A-41FF-8AA5-B79532C6E1E2}" sibTransId="{4EAFD25D-F843-4743-8E05-7434A6F04B98}"/>
    <dgm:cxn modelId="{80911069-05CA-4B21-8042-44FC80EB0675}" srcId="{E056AD0F-CDA6-4B6A-BF03-F44EB372CFCF}" destId="{CC755857-60E6-4FF2-A400-B0B3289A91DE}" srcOrd="4" destOrd="0" parTransId="{461EE19E-E5DA-4979-8A5A-849A1E5F63E7}" sibTransId="{71F91E05-2C64-406A-8F66-EDA36753F5CB}"/>
    <dgm:cxn modelId="{5CC7EF77-B3DA-46A9-9D0F-9AFCE74321FD}" type="presOf" srcId="{BE6FC590-447A-4B24-82C8-5CC796092B4E}" destId="{9229E2CD-04A9-4C16-BA1A-5DA2C753B4AE}" srcOrd="0" destOrd="2" presId="urn:microsoft.com/office/officeart/2005/8/layout/chevron2"/>
    <dgm:cxn modelId="{27E811B2-7B6D-49FB-83A1-3763FE88EFF4}" type="presOf" srcId="{5975F9C8-58B5-4A0E-BEAE-AF546771CBD6}" destId="{9229E2CD-04A9-4C16-BA1A-5DA2C753B4AE}" srcOrd="0" destOrd="7" presId="urn:microsoft.com/office/officeart/2005/8/layout/chevron2"/>
    <dgm:cxn modelId="{29059578-EB21-4EDF-8F6C-592B001928B8}" type="presOf" srcId="{0BB52C3C-6317-4A3A-B3CF-FAA18FD7E171}" destId="{D38E1308-B545-4D11-967A-32C1D050ABD6}" srcOrd="0" destOrd="0" presId="urn:microsoft.com/office/officeart/2005/8/layout/chevron2"/>
    <dgm:cxn modelId="{9266F3DA-EBCA-40A1-A875-B73DF3D20540}" type="presOf" srcId="{FEF00474-851C-4CE9-B743-0F6DBDA01D82}" destId="{BADDA946-FEA3-43FE-ADE9-D9C48149D35F}" srcOrd="0" destOrd="3" presId="urn:microsoft.com/office/officeart/2005/8/layout/chevron2"/>
    <dgm:cxn modelId="{6AF3BEC6-1059-406B-A293-2309E27841A6}" type="presOf" srcId="{B3C5A58E-F3E2-4AF7-AF7A-1BE274EB71F5}" destId="{D38E1308-B545-4D11-967A-32C1D050ABD6}" srcOrd="0" destOrd="5" presId="urn:microsoft.com/office/officeart/2005/8/layout/chevron2"/>
    <dgm:cxn modelId="{94462B17-7852-4D67-A8ED-1C28C6E2CB44}" type="presOf" srcId="{CC755857-60E6-4FF2-A400-B0B3289A91DE}" destId="{9229E2CD-04A9-4C16-BA1A-5DA2C753B4AE}" srcOrd="0" destOrd="4" presId="urn:microsoft.com/office/officeart/2005/8/layout/chevron2"/>
    <dgm:cxn modelId="{9A7EBFF1-4B9A-4601-BE25-3E4AF692F9FB}" type="presOf" srcId="{7C70D1F3-A9C9-48D1-91E2-547EECE33857}" destId="{9229E2CD-04A9-4C16-BA1A-5DA2C753B4AE}" srcOrd="0" destOrd="1" presId="urn:microsoft.com/office/officeart/2005/8/layout/chevron2"/>
    <dgm:cxn modelId="{D13E451C-D029-4D68-A54A-307935CDBA90}" srcId="{72F246F8-B7C4-4ED1-AB24-414218889620}" destId="{E056AD0F-CDA6-4B6A-BF03-F44EB372CFCF}" srcOrd="1" destOrd="0" parTransId="{3E315F80-8DCF-4F4D-B533-5FD4B33897DD}" sibTransId="{097B7A45-628C-49CC-98E0-325994357880}"/>
    <dgm:cxn modelId="{BFB61E39-5C5B-4803-B0BA-5E0935F7D830}" type="presOf" srcId="{C3E5FB1D-A68E-4119-8E2D-433E5D634E65}" destId="{BADDA946-FEA3-43FE-ADE9-D9C48149D35F}" srcOrd="0" destOrd="8" presId="urn:microsoft.com/office/officeart/2005/8/layout/chevron2"/>
    <dgm:cxn modelId="{49465A8E-63C8-48DF-B969-11D08F82301B}" type="presOf" srcId="{72F246F8-B7C4-4ED1-AB24-414218889620}" destId="{A3C28333-98E0-4DDB-A05B-119C5C23AB4D}" srcOrd="0" destOrd="0" presId="urn:microsoft.com/office/officeart/2005/8/layout/chevron2"/>
    <dgm:cxn modelId="{15DEE656-90BB-4AF4-9F09-EC01D2E29AE1}" srcId="{8EB7388C-3DEF-4F11-9821-9F17E4973620}" destId="{B3C5A58E-F3E2-4AF7-AF7A-1BE274EB71F5}" srcOrd="5" destOrd="0" parTransId="{B130B4E6-71B6-4A7E-AC01-BFA55F75EBFF}" sibTransId="{7A6D3D42-70D1-4B3A-BBCB-21F8EFD8D077}"/>
    <dgm:cxn modelId="{E52A0A56-91CA-4C35-B6C7-0F2B9E2810A0}" srcId="{85D06E03-AA8B-452F-AE9D-11F2526D9A29}" destId="{FEF00474-851C-4CE9-B743-0F6DBDA01D82}" srcOrd="2" destOrd="0" parTransId="{B6394AD2-5730-44DC-A93E-28AE85CA2512}" sibTransId="{24A2C51E-DE6F-4AA1-A7E6-549CA94747DB}"/>
    <dgm:cxn modelId="{FE7951CB-02F4-49EF-ABDD-43C98C91583C}" type="presOf" srcId="{EBB63EFE-9AA9-4EF6-93FA-0A22B2C361EA}" destId="{D38E1308-B545-4D11-967A-32C1D050ABD6}" srcOrd="0" destOrd="2" presId="urn:microsoft.com/office/officeart/2005/8/layout/chevron2"/>
    <dgm:cxn modelId="{12BA0FC1-8825-4CF5-8FEE-D9ACC3DB390C}" srcId="{50D9F496-2D8D-4645-AC02-7971CE74DA84}" destId="{F6899D66-0AB4-4202-B13C-A376AD34BD7D}" srcOrd="0" destOrd="0" parTransId="{D43BB5E4-C99E-41A2-9D06-957041A1973D}" sibTransId="{11EA262E-0141-490E-97B3-B7CC2DECA344}"/>
    <dgm:cxn modelId="{B475B7A2-21C5-4A58-9C54-38D439F97D2F}" srcId="{E056AD0F-CDA6-4B6A-BF03-F44EB372CFCF}" destId="{7C70D1F3-A9C9-48D1-91E2-547EECE33857}" srcOrd="1" destOrd="0" parTransId="{A0D24DAC-A2E0-4B81-B0CC-25480AFC4073}" sibTransId="{D3031718-D719-494F-A188-D61740267438}"/>
    <dgm:cxn modelId="{162BA2C3-EEBB-4044-AE2C-B5F2EF344A09}" srcId="{8EB7388C-3DEF-4F11-9821-9F17E4973620}" destId="{2B8BFBF7-EEA1-4A16-BDB8-AFFD670D8C55}" srcOrd="6" destOrd="0" parTransId="{13B7B290-E94F-42F2-90C4-7F0E97BC0B3F}" sibTransId="{676FD9E2-10F5-45A0-ACD3-DBF9E421C82F}"/>
    <dgm:cxn modelId="{0E59A323-40CF-45CF-8152-01C7E9A4F57A}" type="presOf" srcId="{E056AD0F-CDA6-4B6A-BF03-F44EB372CFCF}" destId="{74C699A0-B782-4C47-BE53-A9ECD54522F4}" srcOrd="0" destOrd="0" presId="urn:microsoft.com/office/officeart/2005/8/layout/chevron2"/>
    <dgm:cxn modelId="{CA23BF23-5B71-4860-AADB-322448A43B99}" type="presOf" srcId="{F55EFB63-4465-4E15-A068-E47293972C32}" destId="{F01A9C05-6379-4F5E-A513-101D8536A1A3}" srcOrd="0" destOrd="3" presId="urn:microsoft.com/office/officeart/2005/8/layout/chevron2"/>
    <dgm:cxn modelId="{FACAC7A9-2E5E-4267-84D7-7B60A3D0E4FD}" srcId="{85D06E03-AA8B-452F-AE9D-11F2526D9A29}" destId="{4108097D-5308-4B58-A249-37E957C8A88F}" srcOrd="3" destOrd="0" parTransId="{16C78798-224A-47A5-B776-0EAA37450C28}" sibTransId="{70332DB6-E5B4-4F78-B1B1-B628DE889B8B}"/>
    <dgm:cxn modelId="{8C897FF3-C353-45E5-9936-444FA3147721}" type="presOf" srcId="{A6CC786F-1B6C-4739-B2DE-76C2B9F567EC}" destId="{D38E1308-B545-4D11-967A-32C1D050ABD6}" srcOrd="0" destOrd="3" presId="urn:microsoft.com/office/officeart/2005/8/layout/chevron2"/>
    <dgm:cxn modelId="{A455607C-22C2-4150-ACB5-8B9199363652}" srcId="{C06FBFCA-B866-407E-B6A7-8DC1FC44A1B0}" destId="{81BDC656-7DCC-4A30-B170-08D164CA0A51}" srcOrd="1" destOrd="0" parTransId="{F1952120-39F0-4F7A-AD1B-DBB14C745325}" sibTransId="{81D3CC3A-3460-4667-A8A5-B0B7673A32D7}"/>
    <dgm:cxn modelId="{89783A1C-3D38-4C90-A597-0BB0235906AA}" srcId="{8EB7388C-3DEF-4F11-9821-9F17E4973620}" destId="{A6CC786F-1B6C-4739-B2DE-76C2B9F567EC}" srcOrd="3" destOrd="0" parTransId="{1A6CC358-7C82-42CC-8E4D-E19580B04F66}" sibTransId="{703922F6-F2C4-4082-A6AC-9C891B769180}"/>
    <dgm:cxn modelId="{F81B2BF5-A6F8-4A12-A937-824BE165C496}" type="presOf" srcId="{F6899D66-0AB4-4202-B13C-A376AD34BD7D}" destId="{BADDA946-FEA3-43FE-ADE9-D9C48149D35F}" srcOrd="0" destOrd="6" presId="urn:microsoft.com/office/officeart/2005/8/layout/chevron2"/>
    <dgm:cxn modelId="{609E4866-CB73-4EE4-A2A1-7FD16331822D}" srcId="{E056AD0F-CDA6-4B6A-BF03-F44EB372CFCF}" destId="{3431E6AD-8203-4235-892A-9AFE313444CF}" srcOrd="5" destOrd="0" parTransId="{2323322A-AB56-482B-B721-9A2BC44BA58A}" sibTransId="{613F4CBE-61BC-4869-8AF1-F06C46F38974}"/>
    <dgm:cxn modelId="{0C2C565A-5668-435C-8FBB-45412225AC94}" type="presOf" srcId="{10B8A1D9-6C0B-4C0A-81AC-65500C004D89}" destId="{9229E2CD-04A9-4C16-BA1A-5DA2C753B4AE}" srcOrd="0" destOrd="6" presId="urn:microsoft.com/office/officeart/2005/8/layout/chevron2"/>
    <dgm:cxn modelId="{4F9F0C9C-F4CE-4C3D-892A-B175AC8BAADF}" type="presOf" srcId="{679AEFBF-4D13-4FCD-B613-7F600E665A3A}" destId="{BADDA946-FEA3-43FE-ADE9-D9C48149D35F}" srcOrd="0" destOrd="1" presId="urn:microsoft.com/office/officeart/2005/8/layout/chevron2"/>
    <dgm:cxn modelId="{36C72454-F765-4E75-BDD8-9096A5EF97CF}" srcId="{C06FBFCA-B866-407E-B6A7-8DC1FC44A1B0}" destId="{F55EFB63-4465-4E15-A068-E47293972C32}" srcOrd="3" destOrd="0" parTransId="{E330D2DF-D8BF-4948-BC66-D78C71FDBBE3}" sibTransId="{17BD1490-4312-4F18-B407-ACC5A7BF5773}"/>
    <dgm:cxn modelId="{8FDEABC5-AC6E-48E7-836D-8242ECA7E12F}" srcId="{E056AD0F-CDA6-4B6A-BF03-F44EB372CFCF}" destId="{1A14320C-6AB3-4965-A19C-0F8D4500900C}" srcOrd="3" destOrd="0" parTransId="{E84FCC02-6E59-4BB7-ABE2-15918D70EF11}" sibTransId="{C0274668-7721-4ABC-BC98-6F26DCFA832F}"/>
    <dgm:cxn modelId="{AFA68F2F-AD6C-46AA-A355-BFCE2B595088}" srcId="{72F246F8-B7C4-4ED1-AB24-414218889620}" destId="{C06FBFCA-B866-407E-B6A7-8DC1FC44A1B0}" srcOrd="3" destOrd="0" parTransId="{BF24B9A0-0905-4E09-8783-1318C69E5EB6}" sibTransId="{EA290190-15F7-4CE7-815E-9DE5856B5077}"/>
    <dgm:cxn modelId="{24862DB2-C4B1-4ED2-87E1-A7F8CC7327E2}" type="presOf" srcId="{3431E6AD-8203-4235-892A-9AFE313444CF}" destId="{9229E2CD-04A9-4C16-BA1A-5DA2C753B4AE}" srcOrd="0" destOrd="5" presId="urn:microsoft.com/office/officeart/2005/8/layout/chevron2"/>
    <dgm:cxn modelId="{5662922B-9FF3-42EE-BE7B-D4EF89648886}" srcId="{8EB7388C-3DEF-4F11-9821-9F17E4973620}" destId="{780ECFB6-FB46-48F6-B0A6-D61888467D10}" srcOrd="4" destOrd="0" parTransId="{BB406FDB-ADFA-47B1-B276-12747B983447}" sibTransId="{CE2004CF-502B-4558-BD2E-0BD3996DAA6B}"/>
    <dgm:cxn modelId="{CBB57B0F-5A1E-4A50-B339-55DB61CB5BF4}" srcId="{72F246F8-B7C4-4ED1-AB24-414218889620}" destId="{8EB7388C-3DEF-4F11-9821-9F17E4973620}" srcOrd="2" destOrd="0" parTransId="{4CE17CA5-3ED3-4CDA-BD48-9D1F9AC05471}" sibTransId="{0D0A9E16-C300-42E2-832B-4B14B864CF00}"/>
    <dgm:cxn modelId="{E35530A9-F662-43A0-AFEA-ED76BE2F595D}" srcId="{8EB7388C-3DEF-4F11-9821-9F17E4973620}" destId="{EBB63EFE-9AA9-4EF6-93FA-0A22B2C361EA}" srcOrd="2" destOrd="0" parTransId="{67042C35-3C05-4EFE-B6EC-B45F376531AC}" sibTransId="{BF7225CD-5A7D-492D-80D3-4A1EDEDA62EC}"/>
    <dgm:cxn modelId="{4F007EB1-B34A-47C0-A8FF-89D3F01A4688}" type="presOf" srcId="{D89CB9CB-F200-411D-A173-7E523D654B21}" destId="{F01A9C05-6379-4F5E-A513-101D8536A1A3}" srcOrd="0" destOrd="0" presId="urn:microsoft.com/office/officeart/2005/8/layout/chevron2"/>
    <dgm:cxn modelId="{24338D48-6A88-4309-9696-6537FF240CD2}" type="presOf" srcId="{FDCFB16F-7689-47CB-8E72-7106DCB0CE62}" destId="{D38E1308-B545-4D11-967A-32C1D050ABD6}" srcOrd="0" destOrd="1" presId="urn:microsoft.com/office/officeart/2005/8/layout/chevron2"/>
    <dgm:cxn modelId="{65A80305-C82E-432E-BF56-01D7529FA63C}" type="presOf" srcId="{50D9F496-2D8D-4645-AC02-7971CE74DA84}" destId="{BADDA946-FEA3-43FE-ADE9-D9C48149D35F}" srcOrd="0" destOrd="5" presId="urn:microsoft.com/office/officeart/2005/8/layout/chevron2"/>
    <dgm:cxn modelId="{C6F959D0-CE52-4A50-B6D0-C0C53B19B3AC}" type="presOf" srcId="{0888A09B-BDB9-4DD9-9355-FA8ECD94EEE0}" destId="{4A56F11E-38B4-41AE-94E7-A44A935A93E4}" srcOrd="0" destOrd="0" presId="urn:microsoft.com/office/officeart/2005/8/layout/chevron2"/>
    <dgm:cxn modelId="{A0230DBA-09E2-4C41-ADA5-496CD8ED4EC6}" type="presOf" srcId="{3F18D4BE-0852-4012-B3C0-3FB0D9913015}" destId="{BADDA946-FEA3-43FE-ADE9-D9C48149D35F}" srcOrd="0" destOrd="9" presId="urn:microsoft.com/office/officeart/2005/8/layout/chevron2"/>
    <dgm:cxn modelId="{565397AC-0BC5-499F-8F33-22F722633401}" type="presOf" srcId="{8EB7388C-3DEF-4F11-9821-9F17E4973620}" destId="{17D39392-F2DA-4F01-AB9D-5C41AB5186DD}" srcOrd="0" destOrd="0" presId="urn:microsoft.com/office/officeart/2005/8/layout/chevron2"/>
    <dgm:cxn modelId="{0B246A80-C8D3-42BB-8E4D-F69F42F68074}" srcId="{72F246F8-B7C4-4ED1-AB24-414218889620}" destId="{0888A09B-BDB9-4DD9-9355-FA8ECD94EEE0}" srcOrd="0" destOrd="0" parTransId="{E0FFB609-F5DA-4ED7-92AF-8CC2B8F364E3}" sibTransId="{275C878D-168C-4560-804D-A3606BD85D95}"/>
    <dgm:cxn modelId="{C4E4C586-A744-4F4B-A0BE-1BFF0A08279D}" type="presOf" srcId="{39CA7C03-FE93-4293-8BF0-5E0212F65087}" destId="{9229E2CD-04A9-4C16-BA1A-5DA2C753B4AE}" srcOrd="0" destOrd="0" presId="urn:microsoft.com/office/officeart/2005/8/layout/chevron2"/>
    <dgm:cxn modelId="{227BA087-9741-4A3C-9F89-9BC4AABAE795}" srcId="{C06FBFCA-B866-407E-B6A7-8DC1FC44A1B0}" destId="{D89CB9CB-F200-411D-A173-7E523D654B21}" srcOrd="0" destOrd="0" parTransId="{2D133253-1FD3-46C3-A52A-2E5A6C9267DB}" sibTransId="{B6E6F25F-AD9B-4E26-8A60-0419FB6257F5}"/>
    <dgm:cxn modelId="{D60746A8-916E-4DFB-BC0B-3942504C647C}" type="presOf" srcId="{AD2E176C-CB40-4A96-93D3-5408F98C7A69}" destId="{F01A9C05-6379-4F5E-A513-101D8536A1A3}" srcOrd="0" destOrd="2" presId="urn:microsoft.com/office/officeart/2005/8/layout/chevron2"/>
    <dgm:cxn modelId="{B14DB099-3468-45EE-A367-BF26FBF78546}" type="presOf" srcId="{6EE5E907-63A8-4CB3-96D2-7059F9A474D7}" destId="{BADDA946-FEA3-43FE-ADE9-D9C48149D35F}" srcOrd="0" destOrd="2" presId="urn:microsoft.com/office/officeart/2005/8/layout/chevron2"/>
    <dgm:cxn modelId="{7C322FF1-5A0E-4D3F-A618-3791F371ECF8}" srcId="{8EB7388C-3DEF-4F11-9821-9F17E4973620}" destId="{0BB52C3C-6317-4A3A-B3CF-FAA18FD7E171}" srcOrd="0" destOrd="0" parTransId="{2CDE8232-D013-48FA-880D-B389944D842C}" sibTransId="{541D9A53-9887-4FAE-845A-D76E82D6F98C}"/>
    <dgm:cxn modelId="{7B35BED5-8FE3-4E7B-B359-EE268FAD1116}" srcId="{E056AD0F-CDA6-4B6A-BF03-F44EB372CFCF}" destId="{39CA7C03-FE93-4293-8BF0-5E0212F65087}" srcOrd="0" destOrd="0" parTransId="{F5383F91-2092-4A37-BBEA-7BC9879950E5}" sibTransId="{2290FA8C-946E-4182-81BB-3F594E1F1C7B}"/>
    <dgm:cxn modelId="{1564C756-96E7-41EA-B9E4-B623CEBE80B8}" type="presOf" srcId="{2B8BFBF7-EEA1-4A16-BDB8-AFFD670D8C55}" destId="{D38E1308-B545-4D11-967A-32C1D050ABD6}" srcOrd="0" destOrd="6" presId="urn:microsoft.com/office/officeart/2005/8/layout/chevron2"/>
    <dgm:cxn modelId="{45D39473-C750-4C64-BC4E-4F4A1AB0EF7C}" srcId="{0888A09B-BDB9-4DD9-9355-FA8ECD94EEE0}" destId="{50D9F496-2D8D-4645-AC02-7971CE74DA84}" srcOrd="1" destOrd="0" parTransId="{ADD251AB-F4D0-4FB0-A49E-99269AFDBBCB}" sibTransId="{E3A32124-45F8-443E-A087-18C60D58CAD8}"/>
    <dgm:cxn modelId="{2DBCE359-23EF-4126-A247-47929D808C2D}" type="presOf" srcId="{1A14320C-6AB3-4965-A19C-0F8D4500900C}" destId="{9229E2CD-04A9-4C16-BA1A-5DA2C753B4AE}" srcOrd="0" destOrd="3" presId="urn:microsoft.com/office/officeart/2005/8/layout/chevron2"/>
    <dgm:cxn modelId="{5BB99207-A77E-4679-9791-F4D4FECB1F2E}" type="presOf" srcId="{85D06E03-AA8B-452F-AE9D-11F2526D9A29}" destId="{BADDA946-FEA3-43FE-ADE9-D9C48149D35F}" srcOrd="0" destOrd="0" presId="urn:microsoft.com/office/officeart/2005/8/layout/chevron2"/>
    <dgm:cxn modelId="{5A2CF5F4-C349-4C20-AC8B-7B3100166169}" srcId="{50D9F496-2D8D-4645-AC02-7971CE74DA84}" destId="{4713202D-F7F1-4D8B-B223-09A07BD38F4C}" srcOrd="1" destOrd="0" parTransId="{C303B2AC-8B1D-4E76-A142-F689D0898A4F}" sibTransId="{281F2B5A-A2FB-4E8E-9231-FC6CF78ACEF4}"/>
    <dgm:cxn modelId="{BE6D0D5E-A503-4840-8B6A-EE5999D42C80}" srcId="{50D9F496-2D8D-4645-AC02-7971CE74DA84}" destId="{2A5876BC-9A40-4B97-A876-7CD547D179E3}" srcOrd="4" destOrd="0" parTransId="{C5035016-D369-49EC-998C-207F02D6BB91}" sibTransId="{818F3140-3AAD-4597-B289-C0014A81126A}"/>
    <dgm:cxn modelId="{0688B84E-6925-4E1B-BBC4-BBD6A9B247DF}" srcId="{E056AD0F-CDA6-4B6A-BF03-F44EB372CFCF}" destId="{BE6FC590-447A-4B24-82C8-5CC796092B4E}" srcOrd="2" destOrd="0" parTransId="{268C48BE-11F5-4A94-BBBB-C69C4C1601EE}" sibTransId="{E8F8EED6-DA9E-4F99-9D27-9032A5EEB60F}"/>
    <dgm:cxn modelId="{24CAE18A-6FBC-47B2-914A-8CF6D3C01B9E}" srcId="{E056AD0F-CDA6-4B6A-BF03-F44EB372CFCF}" destId="{5975F9C8-58B5-4A0E-BEAE-AF546771CBD6}" srcOrd="7" destOrd="0" parTransId="{4D81BB15-0985-485A-9520-CDEB792635CD}" sibTransId="{E11D8938-3865-448E-AD25-F852AD0AF292}"/>
    <dgm:cxn modelId="{8EF92A5A-EC1B-440A-BBE4-6274E0D202DE}" type="presOf" srcId="{4108097D-5308-4B58-A249-37E957C8A88F}" destId="{BADDA946-FEA3-43FE-ADE9-D9C48149D35F}" srcOrd="0" destOrd="4" presId="urn:microsoft.com/office/officeart/2005/8/layout/chevron2"/>
    <dgm:cxn modelId="{B99DD2B4-723C-492F-8F32-146FB8188736}" srcId="{50D9F496-2D8D-4645-AC02-7971CE74DA84}" destId="{3F18D4BE-0852-4012-B3C0-3FB0D9913015}" srcOrd="3" destOrd="0" parTransId="{9E3EE259-5925-44E6-9D60-344C19D12EA2}" sibTransId="{DB9800AA-83C4-4CAF-9288-583730E0DAC9}"/>
    <dgm:cxn modelId="{2BC243F6-194C-4C3D-AE7C-0B6FB643C11E}" type="presOf" srcId="{2A5876BC-9A40-4B97-A876-7CD547D179E3}" destId="{BADDA946-FEA3-43FE-ADE9-D9C48149D35F}" srcOrd="0" destOrd="10" presId="urn:microsoft.com/office/officeart/2005/8/layout/chevron2"/>
    <dgm:cxn modelId="{0F931453-1623-46DA-81D5-3E3AF3C14B20}" type="presOf" srcId="{81BDC656-7DCC-4A30-B170-08D164CA0A51}" destId="{F01A9C05-6379-4F5E-A513-101D8536A1A3}" srcOrd="0" destOrd="1" presId="urn:microsoft.com/office/officeart/2005/8/layout/chevron2"/>
    <dgm:cxn modelId="{D6FCDAE3-BD9D-43A5-903D-F92EBB13132C}" srcId="{85D06E03-AA8B-452F-AE9D-11F2526D9A29}" destId="{6EE5E907-63A8-4CB3-96D2-7059F9A474D7}" srcOrd="1" destOrd="0" parTransId="{660013EA-FB3A-4442-83CC-34812ACBCC14}" sibTransId="{84C16565-C977-4E8F-88D5-CFCD9FBC09D7}"/>
    <dgm:cxn modelId="{CFBF7A64-445B-4BDB-B2A5-1964FDB8AE76}" type="presOf" srcId="{C06FBFCA-B866-407E-B6A7-8DC1FC44A1B0}" destId="{3340A26F-937F-4C24-854E-45E2D9860AA9}" srcOrd="0" destOrd="0" presId="urn:microsoft.com/office/officeart/2005/8/layout/chevron2"/>
    <dgm:cxn modelId="{5CAA1C49-7707-45E2-935D-4D5BB8D07E76}" type="presParOf" srcId="{A3C28333-98E0-4DDB-A05B-119C5C23AB4D}" destId="{2A5F5857-241C-4294-AEEB-406E565B33AE}" srcOrd="0" destOrd="0" presId="urn:microsoft.com/office/officeart/2005/8/layout/chevron2"/>
    <dgm:cxn modelId="{D6E53C30-480F-4DBC-9C38-0A304087C49E}" type="presParOf" srcId="{2A5F5857-241C-4294-AEEB-406E565B33AE}" destId="{4A56F11E-38B4-41AE-94E7-A44A935A93E4}" srcOrd="0" destOrd="0" presId="urn:microsoft.com/office/officeart/2005/8/layout/chevron2"/>
    <dgm:cxn modelId="{B4D28167-45A5-4EEF-94B3-2B469D06D1A4}" type="presParOf" srcId="{2A5F5857-241C-4294-AEEB-406E565B33AE}" destId="{BADDA946-FEA3-43FE-ADE9-D9C48149D35F}" srcOrd="1" destOrd="0" presId="urn:microsoft.com/office/officeart/2005/8/layout/chevron2"/>
    <dgm:cxn modelId="{0506274A-3134-4E64-B3A2-9CC480DBE97F}" type="presParOf" srcId="{A3C28333-98E0-4DDB-A05B-119C5C23AB4D}" destId="{14B7924B-45E9-4DB1-8628-BC9497DCB40C}" srcOrd="1" destOrd="0" presId="urn:microsoft.com/office/officeart/2005/8/layout/chevron2"/>
    <dgm:cxn modelId="{C32432C6-9020-491A-AC53-A4C24A799EB2}" type="presParOf" srcId="{A3C28333-98E0-4DDB-A05B-119C5C23AB4D}" destId="{18180AB5-ED6C-4D8B-9F2D-DD68AE34E14D}" srcOrd="2" destOrd="0" presId="urn:microsoft.com/office/officeart/2005/8/layout/chevron2"/>
    <dgm:cxn modelId="{50DF2867-5146-4112-8C58-41E825604EE8}" type="presParOf" srcId="{18180AB5-ED6C-4D8B-9F2D-DD68AE34E14D}" destId="{74C699A0-B782-4C47-BE53-A9ECD54522F4}" srcOrd="0" destOrd="0" presId="urn:microsoft.com/office/officeart/2005/8/layout/chevron2"/>
    <dgm:cxn modelId="{F8621AB0-F0AF-49ED-AA48-BC0DFB92E491}" type="presParOf" srcId="{18180AB5-ED6C-4D8B-9F2D-DD68AE34E14D}" destId="{9229E2CD-04A9-4C16-BA1A-5DA2C753B4AE}" srcOrd="1" destOrd="0" presId="urn:microsoft.com/office/officeart/2005/8/layout/chevron2"/>
    <dgm:cxn modelId="{BABE6D36-2332-4E88-8F03-F340AC68BB14}" type="presParOf" srcId="{A3C28333-98E0-4DDB-A05B-119C5C23AB4D}" destId="{5FAE2723-F9C6-4C8E-8139-EFAD4D4FFC1C}" srcOrd="3" destOrd="0" presId="urn:microsoft.com/office/officeart/2005/8/layout/chevron2"/>
    <dgm:cxn modelId="{EEE2DB21-9C82-4CAB-B37C-DEE1D039E626}" type="presParOf" srcId="{A3C28333-98E0-4DDB-A05B-119C5C23AB4D}" destId="{FCDFA60D-AB9A-4789-BF45-EDE0C68511F9}" srcOrd="4" destOrd="0" presId="urn:microsoft.com/office/officeart/2005/8/layout/chevron2"/>
    <dgm:cxn modelId="{67C60BC9-DE90-4019-A252-C19B52E73694}" type="presParOf" srcId="{FCDFA60D-AB9A-4789-BF45-EDE0C68511F9}" destId="{17D39392-F2DA-4F01-AB9D-5C41AB5186DD}" srcOrd="0" destOrd="0" presId="urn:microsoft.com/office/officeart/2005/8/layout/chevron2"/>
    <dgm:cxn modelId="{B74165F6-9F90-4AA7-BE8E-5D80C6321B4B}" type="presParOf" srcId="{FCDFA60D-AB9A-4789-BF45-EDE0C68511F9}" destId="{D38E1308-B545-4D11-967A-32C1D050ABD6}" srcOrd="1" destOrd="0" presId="urn:microsoft.com/office/officeart/2005/8/layout/chevron2"/>
    <dgm:cxn modelId="{D92B2D9D-1AE5-44C4-A86E-F9C583144A5F}" type="presParOf" srcId="{A3C28333-98E0-4DDB-A05B-119C5C23AB4D}" destId="{BC2CAE55-A953-43D8-8C06-72AB42A500B7}" srcOrd="5" destOrd="0" presId="urn:microsoft.com/office/officeart/2005/8/layout/chevron2"/>
    <dgm:cxn modelId="{999C49D5-84A6-42B6-A9D8-E98487C05F1F}" type="presParOf" srcId="{A3C28333-98E0-4DDB-A05B-119C5C23AB4D}" destId="{1B8360FF-0226-40F4-BC7D-7D0BB2837E04}" srcOrd="6" destOrd="0" presId="urn:microsoft.com/office/officeart/2005/8/layout/chevron2"/>
    <dgm:cxn modelId="{68A8B787-8FA2-4A0C-BD7A-2C7D4A78F690}" type="presParOf" srcId="{1B8360FF-0226-40F4-BC7D-7D0BB2837E04}" destId="{3340A26F-937F-4C24-854E-45E2D9860AA9}" srcOrd="0" destOrd="0" presId="urn:microsoft.com/office/officeart/2005/8/layout/chevron2"/>
    <dgm:cxn modelId="{312DE11A-7E1C-475E-A501-4EB05ABB73A7}" type="presParOf" srcId="{1B8360FF-0226-40F4-BC7D-7D0BB2837E04}" destId="{F01A9C05-6379-4F5E-A513-101D8536A1A3}"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6F11E-38B4-41AE-94E7-A44A935A93E4}">
      <dsp:nvSpPr>
        <dsp:cNvPr id="0" name=""/>
        <dsp:cNvSpPr/>
      </dsp:nvSpPr>
      <dsp:spPr>
        <a:xfrm rot="5400000">
          <a:off x="-690603" y="690603"/>
          <a:ext cx="2537447" cy="115624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Inputs</a:t>
          </a:r>
        </a:p>
      </dsp:txBody>
      <dsp:txXfrm rot="-5400000">
        <a:off x="0" y="578120"/>
        <a:ext cx="1156240" cy="1381207"/>
      </dsp:txXfrm>
    </dsp:sp>
    <dsp:sp modelId="{BADDA946-FEA3-43FE-ADE9-D9C48149D35F}">
      <dsp:nvSpPr>
        <dsp:cNvPr id="0" name=""/>
        <dsp:cNvSpPr/>
      </dsp:nvSpPr>
      <dsp:spPr>
        <a:xfrm rot="5400000">
          <a:off x="2194085" y="-1061898"/>
          <a:ext cx="1912227" cy="4036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latin typeface="+mn-lt"/>
              <a:cs typeface="Times New Roman" panose="02020603050405020304" pitchFamily="18" charset="0"/>
            </a:rPr>
            <a:t>Institutional strengthening and capacity building</a:t>
          </a:r>
        </a:p>
        <a:p>
          <a:pPr marL="114300" lvl="2"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Capacity of public and private crop and livestock support services and extension personnel, including research, land, water, and crop management, variety and breed selection, post-harvest, food safety services</a:t>
          </a:r>
          <a:r>
            <a:rPr lang="en-US" sz="800" i="0" kern="1200">
              <a:latin typeface="+mn-lt"/>
              <a:cs typeface="Times New Roman" panose="02020603050405020304" pitchFamily="18" charset="0"/>
            </a:rPr>
            <a:t>: Component A</a:t>
          </a:r>
        </a:p>
        <a:p>
          <a:pPr marL="114300" lvl="2" indent="-57150" algn="l" defTabSz="355600">
            <a:lnSpc>
              <a:spcPct val="90000"/>
            </a:lnSpc>
            <a:spcBef>
              <a:spcPct val="0"/>
            </a:spcBef>
            <a:spcAft>
              <a:spcPct val="15000"/>
            </a:spcAft>
            <a:buChar char="••"/>
          </a:pPr>
          <a:r>
            <a:rPr lang="en-US" sz="800" i="0" kern="1200">
              <a:latin typeface="+mn-lt"/>
              <a:cs typeface="Times New Roman" panose="02020603050405020304" pitchFamily="18" charset="0"/>
            </a:rPr>
            <a:t>Capacity of farmers and producer organizations, agro-enterpreneurs, and women groups: Components A, B, and C</a:t>
          </a:r>
        </a:p>
        <a:p>
          <a:pPr marL="114300" lvl="2"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Technical and Business development services: </a:t>
          </a:r>
          <a:r>
            <a:rPr lang="en-US" sz="800" i="0" kern="1200">
              <a:latin typeface="+mn-lt"/>
              <a:cs typeface="Times New Roman" panose="02020603050405020304" pitchFamily="18" charset="0"/>
            </a:rPr>
            <a:t>Component B</a:t>
          </a:r>
        </a:p>
        <a:p>
          <a:pPr marL="114300" lvl="2" indent="-57150" algn="l" defTabSz="355600">
            <a:lnSpc>
              <a:spcPct val="90000"/>
            </a:lnSpc>
            <a:spcBef>
              <a:spcPct val="0"/>
            </a:spcBef>
            <a:spcAft>
              <a:spcPct val="15000"/>
            </a:spcAft>
            <a:buChar char="••"/>
          </a:pPr>
          <a:r>
            <a:rPr lang="en-US" sz="800" i="0" kern="1200">
              <a:latin typeface="+mn-lt"/>
              <a:cs typeface="Times New Roman" panose="02020603050405020304" pitchFamily="18" charset="0"/>
            </a:rPr>
            <a:t>Nutrition education and awareness</a:t>
          </a:r>
          <a:r>
            <a:rPr lang="en-US" sz="800" i="1" kern="1200">
              <a:latin typeface="+mn-lt"/>
              <a:cs typeface="Times New Roman" panose="02020603050405020304" pitchFamily="18" charset="0"/>
            </a:rPr>
            <a:t>:</a:t>
          </a:r>
          <a:r>
            <a:rPr lang="en-US" sz="800" i="0" kern="1200">
              <a:latin typeface="+mn-lt"/>
              <a:cs typeface="Times New Roman" panose="02020603050405020304" pitchFamily="18" charset="0"/>
            </a:rPr>
            <a:t> Component C</a:t>
          </a:r>
        </a:p>
        <a:p>
          <a:pPr marL="57150" lvl="1" indent="-57150" algn="l" defTabSz="355600">
            <a:lnSpc>
              <a:spcPct val="90000"/>
            </a:lnSpc>
            <a:spcBef>
              <a:spcPct val="0"/>
            </a:spcBef>
            <a:spcAft>
              <a:spcPct val="15000"/>
            </a:spcAft>
            <a:buChar char="••"/>
          </a:pPr>
          <a:r>
            <a:rPr lang="en-US" sz="800" b="1" kern="1200">
              <a:latin typeface="+mn-lt"/>
              <a:cs typeface="Times New Roman" panose="02020603050405020304" pitchFamily="18" charset="0"/>
            </a:rPr>
            <a:t>Investments</a:t>
          </a:r>
          <a:endParaRPr lang="en-US" sz="800" i="1" kern="1200">
            <a:latin typeface="+mn-lt"/>
            <a:cs typeface="Times New Roman" panose="02020603050405020304" pitchFamily="18" charset="0"/>
          </a:endParaRPr>
        </a:p>
        <a:p>
          <a:pPr marL="114300" lvl="2"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Adoption support: </a:t>
          </a:r>
          <a:r>
            <a:rPr lang="en-US" sz="800" i="0" kern="1200">
              <a:latin typeface="+mn-lt"/>
              <a:cs typeface="Times New Roman" panose="02020603050405020304" pitchFamily="18" charset="0"/>
            </a:rPr>
            <a:t>Components A and C</a:t>
          </a:r>
        </a:p>
        <a:p>
          <a:pPr marL="114300" lvl="2"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Institutional Infrastructure of MoALD, DLS, DFTQC, SQCC,  and so on</a:t>
          </a:r>
          <a:r>
            <a:rPr lang="en-US" sz="800" i="1" kern="1200">
              <a:latin typeface="+mn-lt"/>
              <a:cs typeface="Times New Roman" panose="02020603050405020304" pitchFamily="18" charset="0"/>
            </a:rPr>
            <a:t>: </a:t>
          </a:r>
          <a:r>
            <a:rPr lang="en-US" sz="800" i="0" kern="1200">
              <a:latin typeface="+mn-lt"/>
              <a:cs typeface="Times New Roman" panose="02020603050405020304" pitchFamily="18" charset="0"/>
            </a:rPr>
            <a:t>Components A and B</a:t>
          </a:r>
        </a:p>
        <a:p>
          <a:pPr marL="114300" lvl="2"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Critical Market Infrastructure (markets, collection, storage centers, and so on): </a:t>
          </a:r>
          <a:r>
            <a:rPr lang="en-US" sz="800" i="0" kern="1200">
              <a:latin typeface="+mn-lt"/>
              <a:cs typeface="Times New Roman" panose="02020603050405020304" pitchFamily="18" charset="0"/>
            </a:rPr>
            <a:t>Component B</a:t>
          </a:r>
          <a:r>
            <a:rPr lang="en-US" sz="800" i="1" kern="1200">
              <a:latin typeface="+mn-lt"/>
              <a:cs typeface="Times New Roman" panose="02020603050405020304" pitchFamily="18" charset="0"/>
            </a:rPr>
            <a:t> </a:t>
          </a:r>
        </a:p>
        <a:p>
          <a:pPr marL="114300" lvl="2" indent="-57150" algn="l" defTabSz="355600">
            <a:lnSpc>
              <a:spcPct val="90000"/>
            </a:lnSpc>
            <a:spcBef>
              <a:spcPct val="0"/>
            </a:spcBef>
            <a:spcAft>
              <a:spcPct val="15000"/>
            </a:spcAft>
            <a:buChar char="••"/>
          </a:pPr>
          <a:r>
            <a:rPr lang="en-US" sz="800" i="0" kern="1200">
              <a:latin typeface="+mn-lt"/>
              <a:cs typeface="Times New Roman" panose="02020603050405020304" pitchFamily="18" charset="0"/>
            </a:rPr>
            <a:t>Business plans through MG mechanism:</a:t>
          </a:r>
          <a:r>
            <a:rPr lang="en-US" sz="800" i="1" kern="1200">
              <a:latin typeface="+mn-lt"/>
              <a:cs typeface="Times New Roman" panose="02020603050405020304" pitchFamily="18" charset="0"/>
            </a:rPr>
            <a:t> </a:t>
          </a:r>
          <a:r>
            <a:rPr lang="en-US" sz="800" i="0" kern="1200">
              <a:latin typeface="+mn-lt"/>
              <a:cs typeface="Times New Roman" panose="02020603050405020304" pitchFamily="18" charset="0"/>
            </a:rPr>
            <a:t>Component B</a:t>
          </a:r>
        </a:p>
        <a:p>
          <a:pPr marL="114300" lvl="2" indent="-57150" algn="l" defTabSz="355600">
            <a:lnSpc>
              <a:spcPct val="90000"/>
            </a:lnSpc>
            <a:spcBef>
              <a:spcPct val="0"/>
            </a:spcBef>
            <a:spcAft>
              <a:spcPct val="15000"/>
            </a:spcAft>
            <a:buChar char="••"/>
          </a:pPr>
          <a:r>
            <a:rPr lang="en-US" sz="800" i="0" kern="1200">
              <a:latin typeface="+mn-lt"/>
              <a:cs typeface="Times New Roman" panose="02020603050405020304" pitchFamily="18" charset="0"/>
            </a:rPr>
            <a:t>Behavior Change and Communication: Component C</a:t>
          </a:r>
        </a:p>
      </dsp:txBody>
      <dsp:txXfrm rot="-5400000">
        <a:off x="1132187" y="93347"/>
        <a:ext cx="3942677" cy="1725533"/>
      </dsp:txXfrm>
    </dsp:sp>
    <dsp:sp modelId="{74C699A0-B782-4C47-BE53-A9ECD54522F4}">
      <dsp:nvSpPr>
        <dsp:cNvPr id="0" name=""/>
        <dsp:cNvSpPr/>
      </dsp:nvSpPr>
      <dsp:spPr>
        <a:xfrm rot="5400000">
          <a:off x="-345798" y="2621398"/>
          <a:ext cx="1847836" cy="115624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Outputs</a:t>
          </a:r>
        </a:p>
      </dsp:txBody>
      <dsp:txXfrm rot="-5400000">
        <a:off x="0" y="2853720"/>
        <a:ext cx="1156240" cy="691596"/>
      </dsp:txXfrm>
    </dsp:sp>
    <dsp:sp modelId="{9229E2CD-04A9-4C16-BA1A-5DA2C753B4AE}">
      <dsp:nvSpPr>
        <dsp:cNvPr id="0" name=""/>
        <dsp:cNvSpPr/>
      </dsp:nvSpPr>
      <dsp:spPr>
        <a:xfrm rot="5400000">
          <a:off x="2400135" y="1027350"/>
          <a:ext cx="1556067" cy="4036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capacity MoALD, DLS, DFTQC, SQCC, and producer organizations/cooperatives for better service delivery</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Farmers, producer organziations, and women groups strengthened, formalized, and functioning</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Technical and business development  support services strengthened</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Research and extension services strengthened</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climate-smart and productivity-enhancing technology packages adopted by PGs and agro-enterpreneurs</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agricultural natural resource management</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dissemination of market information across beneficary groups</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Critical market infrastructure constructed/improved/rehabilitated</a:t>
          </a:r>
        </a:p>
      </dsp:txBody>
      <dsp:txXfrm rot="-5400000">
        <a:off x="1160157" y="2343290"/>
        <a:ext cx="3960063" cy="1404145"/>
      </dsp:txXfrm>
    </dsp:sp>
    <dsp:sp modelId="{17D39392-F2DA-4F01-AB9D-5C41AB5186DD}">
      <dsp:nvSpPr>
        <dsp:cNvPr id="0" name=""/>
        <dsp:cNvSpPr/>
      </dsp:nvSpPr>
      <dsp:spPr>
        <a:xfrm rot="5400000">
          <a:off x="-8051" y="4491286"/>
          <a:ext cx="1154818" cy="1138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Outcomes</a:t>
          </a:r>
        </a:p>
      </dsp:txBody>
      <dsp:txXfrm rot="-5400000">
        <a:off x="1" y="5052591"/>
        <a:ext cx="1138714" cy="16104"/>
      </dsp:txXfrm>
    </dsp:sp>
    <dsp:sp modelId="{D38E1308-B545-4D11-967A-32C1D050ABD6}">
      <dsp:nvSpPr>
        <dsp:cNvPr id="0" name=""/>
        <dsp:cNvSpPr/>
      </dsp:nvSpPr>
      <dsp:spPr>
        <a:xfrm rot="5400000">
          <a:off x="2556017" y="2896785"/>
          <a:ext cx="1208292" cy="403602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and climate-resilient crop and livestock productivity</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availability of, and access to, marketing facilities (storage, processing, packaging, quality control, Iand CT)</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availability of, and access to, technical and business advisory services</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volume and higher quality (food safety and hygiene) of crop and livestock products </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functioning agro-ecosystem services</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nutritive value of food</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food availability and access at household and community level </a:t>
          </a:r>
        </a:p>
      </dsp:txBody>
      <dsp:txXfrm rot="-5400000">
        <a:off x="1142151" y="4369635"/>
        <a:ext cx="3977040" cy="1090324"/>
      </dsp:txXfrm>
    </dsp:sp>
    <dsp:sp modelId="{3340A26F-937F-4C24-854E-45E2D9860AA9}">
      <dsp:nvSpPr>
        <dsp:cNvPr id="0" name=""/>
        <dsp:cNvSpPr/>
      </dsp:nvSpPr>
      <dsp:spPr>
        <a:xfrm rot="5400000">
          <a:off x="-107062" y="5910139"/>
          <a:ext cx="1370365" cy="115624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Impact</a:t>
          </a:r>
        </a:p>
      </dsp:txBody>
      <dsp:txXfrm rot="-5400000">
        <a:off x="1" y="6381196"/>
        <a:ext cx="1156240" cy="214125"/>
      </dsp:txXfrm>
    </dsp:sp>
    <dsp:sp modelId="{F01A9C05-6379-4F5E-A513-101D8536A1A3}">
      <dsp:nvSpPr>
        <dsp:cNvPr id="0" name=""/>
        <dsp:cNvSpPr/>
      </dsp:nvSpPr>
      <dsp:spPr>
        <a:xfrm rot="5400000">
          <a:off x="2690583" y="4279875"/>
          <a:ext cx="722918" cy="380518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US" sz="800" kern="1200">
            <a:latin typeface="+mn-lt"/>
            <a:cs typeface="Times New Roman" panose="02020603050405020304" pitchFamily="18" charset="0"/>
          </a:endParaRP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Improved nutrition status</a:t>
          </a:r>
        </a:p>
        <a:p>
          <a:pPr marL="57150" lvl="1" indent="-57150" algn="l" defTabSz="355600">
            <a:lnSpc>
              <a:spcPct val="90000"/>
            </a:lnSpc>
            <a:spcBef>
              <a:spcPct val="0"/>
            </a:spcBef>
            <a:spcAft>
              <a:spcPct val="15000"/>
            </a:spcAft>
            <a:buChar char="••"/>
          </a:pPr>
          <a:r>
            <a:rPr lang="en-US" sz="800" kern="1200">
              <a:latin typeface="+mn-lt"/>
              <a:cs typeface="Times New Roman" panose="02020603050405020304" pitchFamily="18" charset="0"/>
            </a:rPr>
            <a:t>Increased and stable household income</a:t>
          </a:r>
        </a:p>
        <a:p>
          <a:pPr marL="57150" lvl="1" indent="-57150" algn="l" defTabSz="355600">
            <a:lnSpc>
              <a:spcPct val="90000"/>
            </a:lnSpc>
            <a:spcBef>
              <a:spcPct val="0"/>
            </a:spcBef>
            <a:spcAft>
              <a:spcPct val="15000"/>
            </a:spcAft>
            <a:buChar char="••"/>
          </a:pPr>
          <a:endParaRPr lang="en-US" sz="800" kern="1200">
            <a:latin typeface="+mn-lt"/>
            <a:cs typeface="Times New Roman" panose="02020603050405020304" pitchFamily="18" charset="0"/>
          </a:endParaRPr>
        </a:p>
      </dsp:txBody>
      <dsp:txXfrm rot="-5400000">
        <a:off x="1149448" y="5856300"/>
        <a:ext cx="3769898" cy="6523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3C6FD031-EB47-48D7-9F52-F2D033349F11}"/>
      </w:docPartPr>
      <w:docPartBody>
        <w:p w:rsidR="004167E7" w:rsidRDefault="00853F04">
          <w:r w:rsidRPr="00764859">
            <w:rPr>
              <w:rStyle w:val="PlaceholderText"/>
            </w:rPr>
            <w:t>Click here to enter text.</w:t>
          </w:r>
        </w:p>
      </w:docPartBody>
    </w:docPart>
    <w:docPart>
      <w:docPartPr>
        <w:name w:val="78ED5D8AF7FB4293B60F728F0F97B4DC"/>
        <w:category>
          <w:name w:val="General"/>
          <w:gallery w:val="placeholder"/>
        </w:category>
        <w:types>
          <w:type w:val="bbPlcHdr"/>
        </w:types>
        <w:behaviors>
          <w:behavior w:val="content"/>
        </w:behaviors>
        <w:guid w:val="{AAA2C6D1-8934-40E3-A7D8-7B66065D6C26}"/>
      </w:docPartPr>
      <w:docPartBody>
        <w:p w:rsidR="00C168DA" w:rsidRDefault="00853F04" w:rsidP="00FC1B89">
          <w:pPr>
            <w:pStyle w:val="78ED5D8AF7FB4293B60F728F0F97B4DC"/>
          </w:pPr>
          <w:r w:rsidRPr="00764859">
            <w:rPr>
              <w:rStyle w:val="PlaceholderText"/>
            </w:rPr>
            <w:t>Click here to enter text.</w:t>
          </w:r>
        </w:p>
      </w:docPartBody>
    </w:docPart>
    <w:docPart>
      <w:docPartPr>
        <w:name w:val="AA825C0FC63F4FAAB6C17F4EDBC4ECAB"/>
        <w:category>
          <w:name w:val="General"/>
          <w:gallery w:val="placeholder"/>
        </w:category>
        <w:types>
          <w:type w:val="bbPlcHdr"/>
        </w:types>
        <w:behaviors>
          <w:behavior w:val="content"/>
        </w:behaviors>
        <w:guid w:val="{663D2E09-3915-49C7-817E-126445488E30}"/>
      </w:docPartPr>
      <w:docPartBody>
        <w:p w:rsidR="00776CF5" w:rsidRDefault="00776CF5"/>
      </w:docPartBody>
    </w:docPart>
    <w:docPart>
      <w:docPartPr>
        <w:name w:val="F84EC7C53AF5489891A0116775004EA6"/>
        <w:category>
          <w:name w:val="General"/>
          <w:gallery w:val="placeholder"/>
        </w:category>
        <w:types>
          <w:type w:val="bbPlcHdr"/>
        </w:types>
        <w:behaviors>
          <w:behavior w:val="content"/>
        </w:behaviors>
        <w:guid w:val="{88CCC7D7-7C66-4A90-B8BA-2123F414F569}"/>
      </w:docPartPr>
      <w:docPartBody>
        <w:p w:rsidR="004311E2" w:rsidRDefault="00853F04" w:rsidP="00E40A5F">
          <w:pPr>
            <w:pStyle w:val="F84EC7C53AF5489891A0116775004EA6"/>
          </w:pPr>
          <w:r w:rsidRPr="00764859">
            <w:rPr>
              <w:rStyle w:val="PlaceholderText"/>
            </w:rPr>
            <w:t>Click here to enter text.</w:t>
          </w:r>
        </w:p>
      </w:docPartBody>
    </w:docPart>
    <w:docPart>
      <w:docPartPr>
        <w:name w:val="3F0B331C2F344760AE61C9A706D5C719"/>
        <w:category>
          <w:name w:val="General"/>
          <w:gallery w:val="placeholder"/>
        </w:category>
        <w:types>
          <w:type w:val="bbPlcHdr"/>
        </w:types>
        <w:behaviors>
          <w:behavior w:val="content"/>
        </w:behaviors>
        <w:guid w:val="{1443DBA8-FE29-4D4F-8B35-E4DE2ACF045A}"/>
      </w:docPartPr>
      <w:docPartBody>
        <w:p w:rsidR="005D3509" w:rsidRDefault="005D3509" w:rsidP="00E30D74">
          <w:pPr>
            <w:pStyle w:val="3F0B331C2F344760AE61C9A706D5C71933"/>
          </w:pPr>
        </w:p>
      </w:docPartBody>
    </w:docPart>
    <w:docPart>
      <w:docPartPr>
        <w:name w:val="907ABA86110D43A3A29F785143380194"/>
        <w:category>
          <w:name w:val="General"/>
          <w:gallery w:val="placeholder"/>
        </w:category>
        <w:types>
          <w:type w:val="bbPlcHdr"/>
        </w:types>
        <w:behaviors>
          <w:behavior w:val="content"/>
        </w:behaviors>
        <w:guid w:val="{E5B290BD-74AE-4133-9835-B0DF1D238B19}"/>
      </w:docPartPr>
      <w:docPartBody>
        <w:p w:rsidR="00EF3D98" w:rsidRDefault="00E30D74" w:rsidP="00E30D74">
          <w:pPr>
            <w:pStyle w:val="907ABA86110D43A3A29F78514338019432"/>
          </w:pPr>
          <w:r w:rsidRPr="00764859">
            <w:rPr>
              <w:rStyle w:val="PlaceholderText"/>
            </w:rPr>
            <w:t>.</w:t>
          </w:r>
        </w:p>
      </w:docPartBody>
    </w:docPart>
    <w:docPart>
      <w:docPartPr>
        <w:name w:val="5E63676D9F374CAE9D0AE4399CE26A60"/>
        <w:category>
          <w:name w:val="General"/>
          <w:gallery w:val="placeholder"/>
        </w:category>
        <w:types>
          <w:type w:val="bbPlcHdr"/>
        </w:types>
        <w:behaviors>
          <w:behavior w:val="content"/>
        </w:behaviors>
        <w:guid w:val="{882D6C1C-A7CD-451E-AB9E-03F419E738DD}"/>
      </w:docPartPr>
      <w:docPartBody>
        <w:p w:rsidR="00F710E6" w:rsidRDefault="00853F04" w:rsidP="004A5840">
          <w:pPr>
            <w:pStyle w:val="5E63676D9F374CAE9D0AE4399CE26A60"/>
          </w:pPr>
          <w:r w:rsidRPr="00764859">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492C1ACA-AFCE-413B-9BD5-09BDB8AB56EA}"/>
      </w:docPartPr>
      <w:docPartBody>
        <w:p w:rsidR="00CE616F" w:rsidRDefault="00853F04">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5E80"/>
    <w:rsid w:val="00024394"/>
    <w:rsid w:val="0002450B"/>
    <w:rsid w:val="00064D89"/>
    <w:rsid w:val="0008051C"/>
    <w:rsid w:val="000B37A0"/>
    <w:rsid w:val="000B38A9"/>
    <w:rsid w:val="000C2465"/>
    <w:rsid w:val="000D4364"/>
    <w:rsid w:val="000D59E1"/>
    <w:rsid w:val="000D5C62"/>
    <w:rsid w:val="000E289F"/>
    <w:rsid w:val="000F539C"/>
    <w:rsid w:val="00105A34"/>
    <w:rsid w:val="00144CF3"/>
    <w:rsid w:val="00157E9E"/>
    <w:rsid w:val="001669A1"/>
    <w:rsid w:val="00193A13"/>
    <w:rsid w:val="001A3B05"/>
    <w:rsid w:val="001E0ECD"/>
    <w:rsid w:val="002059FA"/>
    <w:rsid w:val="002072C5"/>
    <w:rsid w:val="002162A5"/>
    <w:rsid w:val="0026320E"/>
    <w:rsid w:val="0027654D"/>
    <w:rsid w:val="00295136"/>
    <w:rsid w:val="002D06DA"/>
    <w:rsid w:val="002D3097"/>
    <w:rsid w:val="002E27CA"/>
    <w:rsid w:val="002F37DE"/>
    <w:rsid w:val="00312B3E"/>
    <w:rsid w:val="0033490A"/>
    <w:rsid w:val="00336CA6"/>
    <w:rsid w:val="00367351"/>
    <w:rsid w:val="003860D4"/>
    <w:rsid w:val="003A6411"/>
    <w:rsid w:val="003C416D"/>
    <w:rsid w:val="003E75D8"/>
    <w:rsid w:val="004167E7"/>
    <w:rsid w:val="004173E0"/>
    <w:rsid w:val="00427889"/>
    <w:rsid w:val="004311E2"/>
    <w:rsid w:val="0045493F"/>
    <w:rsid w:val="00481963"/>
    <w:rsid w:val="00491BC7"/>
    <w:rsid w:val="004A1509"/>
    <w:rsid w:val="004A47F4"/>
    <w:rsid w:val="004A5840"/>
    <w:rsid w:val="004B08E9"/>
    <w:rsid w:val="004C02E9"/>
    <w:rsid w:val="004D6E42"/>
    <w:rsid w:val="004E00F6"/>
    <w:rsid w:val="00507B0C"/>
    <w:rsid w:val="00553535"/>
    <w:rsid w:val="0056180B"/>
    <w:rsid w:val="0057529D"/>
    <w:rsid w:val="00583D80"/>
    <w:rsid w:val="005B3AF6"/>
    <w:rsid w:val="005B47AF"/>
    <w:rsid w:val="005B7710"/>
    <w:rsid w:val="005D3509"/>
    <w:rsid w:val="005F1AB4"/>
    <w:rsid w:val="00644932"/>
    <w:rsid w:val="00647D36"/>
    <w:rsid w:val="0066214E"/>
    <w:rsid w:val="006640C2"/>
    <w:rsid w:val="00683E2D"/>
    <w:rsid w:val="006C5290"/>
    <w:rsid w:val="006C5E80"/>
    <w:rsid w:val="006D381C"/>
    <w:rsid w:val="006D4B6B"/>
    <w:rsid w:val="00705DA7"/>
    <w:rsid w:val="00742090"/>
    <w:rsid w:val="00763194"/>
    <w:rsid w:val="00764FD3"/>
    <w:rsid w:val="00776CF5"/>
    <w:rsid w:val="00797A05"/>
    <w:rsid w:val="007A300E"/>
    <w:rsid w:val="007B25F5"/>
    <w:rsid w:val="007E085D"/>
    <w:rsid w:val="008069D4"/>
    <w:rsid w:val="00821EDA"/>
    <w:rsid w:val="00853F04"/>
    <w:rsid w:val="008A49FB"/>
    <w:rsid w:val="008A61D1"/>
    <w:rsid w:val="008B47E2"/>
    <w:rsid w:val="008C3F09"/>
    <w:rsid w:val="008D2820"/>
    <w:rsid w:val="008E7D29"/>
    <w:rsid w:val="009278B5"/>
    <w:rsid w:val="00934F48"/>
    <w:rsid w:val="009441F0"/>
    <w:rsid w:val="009736F5"/>
    <w:rsid w:val="009B3C73"/>
    <w:rsid w:val="009C0A51"/>
    <w:rsid w:val="009D6103"/>
    <w:rsid w:val="009E76DF"/>
    <w:rsid w:val="009F0E32"/>
    <w:rsid w:val="009F5488"/>
    <w:rsid w:val="00A33626"/>
    <w:rsid w:val="00A57554"/>
    <w:rsid w:val="00AD6D6F"/>
    <w:rsid w:val="00B41432"/>
    <w:rsid w:val="00B6726F"/>
    <w:rsid w:val="00BA15E3"/>
    <w:rsid w:val="00BC24C1"/>
    <w:rsid w:val="00BE788D"/>
    <w:rsid w:val="00C12318"/>
    <w:rsid w:val="00C168DA"/>
    <w:rsid w:val="00C555F3"/>
    <w:rsid w:val="00C76270"/>
    <w:rsid w:val="00C90A7B"/>
    <w:rsid w:val="00C93F51"/>
    <w:rsid w:val="00CA632E"/>
    <w:rsid w:val="00CB0AFE"/>
    <w:rsid w:val="00CE2633"/>
    <w:rsid w:val="00CE616F"/>
    <w:rsid w:val="00CE7E25"/>
    <w:rsid w:val="00D217A0"/>
    <w:rsid w:val="00D3448F"/>
    <w:rsid w:val="00D5566D"/>
    <w:rsid w:val="00D9230A"/>
    <w:rsid w:val="00D95A72"/>
    <w:rsid w:val="00DB1C4A"/>
    <w:rsid w:val="00DD0C1B"/>
    <w:rsid w:val="00DE72E0"/>
    <w:rsid w:val="00DF207E"/>
    <w:rsid w:val="00E24746"/>
    <w:rsid w:val="00E30D74"/>
    <w:rsid w:val="00E40A5F"/>
    <w:rsid w:val="00E43E6F"/>
    <w:rsid w:val="00E471C4"/>
    <w:rsid w:val="00E551E7"/>
    <w:rsid w:val="00E74D62"/>
    <w:rsid w:val="00E911C9"/>
    <w:rsid w:val="00EA75E9"/>
    <w:rsid w:val="00EC6C64"/>
    <w:rsid w:val="00EF14A2"/>
    <w:rsid w:val="00EF3D98"/>
    <w:rsid w:val="00EF6F8B"/>
    <w:rsid w:val="00F03DB4"/>
    <w:rsid w:val="00F12E0E"/>
    <w:rsid w:val="00F148FD"/>
    <w:rsid w:val="00F40B39"/>
    <w:rsid w:val="00F512E1"/>
    <w:rsid w:val="00F64218"/>
    <w:rsid w:val="00F710E6"/>
    <w:rsid w:val="00FB498F"/>
    <w:rsid w:val="00FC1B89"/>
    <w:rsid w:val="00FE4E42"/>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D74"/>
    <w:rPr>
      <w:color w:val="808080"/>
    </w:rPr>
  </w:style>
  <w:style w:type="paragraph" w:customStyle="1" w:styleId="7EB68AB6281F44C5A41AAD17C1350B95">
    <w:name w:val="7EB68AB6281F44C5A41AAD17C1350B95"/>
    <w:rsid w:val="002537EC"/>
    <w:pPr>
      <w:widowControl w:val="0"/>
      <w:autoSpaceDE w:val="0"/>
      <w:autoSpaceDN w:val="0"/>
      <w:adjustRightInd w:val="0"/>
      <w:spacing w:after="0" w:line="240" w:lineRule="auto"/>
    </w:pPr>
    <w:rPr>
      <w:rFonts w:ascii="Arial" w:hAnsi="Arial" w:cs="Arial"/>
      <w:color w:val="000000"/>
      <w:sz w:val="24"/>
      <w:szCs w:val="24"/>
    </w:rPr>
  </w:style>
  <w:style w:type="paragraph" w:customStyle="1" w:styleId="327CEB2A8D9F4C728A95ADA6B961D0AA">
    <w:name w:val="327CEB2A8D9F4C728A95ADA6B961D0AA"/>
    <w:rsid w:val="002537EC"/>
  </w:style>
  <w:style w:type="paragraph" w:customStyle="1" w:styleId="A39529023D2148E2AFA37225FEF35977">
    <w:name w:val="A39529023D2148E2AFA37225FEF35977"/>
    <w:rsid w:val="002537EC"/>
  </w:style>
  <w:style w:type="paragraph" w:customStyle="1" w:styleId="64363B5B279D4F0CBBF4C055C15D773C">
    <w:name w:val="64363B5B279D4F0CBBF4C055C15D773C"/>
    <w:rsid w:val="002537EC"/>
  </w:style>
  <w:style w:type="paragraph" w:customStyle="1" w:styleId="E5CF1BD2548649838C229C9BF31FD1A2">
    <w:name w:val="E5CF1BD2548649838C229C9BF31FD1A2"/>
    <w:rsid w:val="002537EC"/>
  </w:style>
  <w:style w:type="paragraph" w:customStyle="1" w:styleId="E2BBEED339594BA68F7F3630C5CBBD1E">
    <w:name w:val="E2BBEED339594BA68F7F3630C5CBBD1E"/>
    <w:rsid w:val="002537EC"/>
  </w:style>
  <w:style w:type="paragraph" w:customStyle="1" w:styleId="00DBC6034F774BAC8D55A2FC9D82A916">
    <w:name w:val="00DBC6034F774BAC8D55A2FC9D82A916"/>
    <w:rsid w:val="002537EC"/>
  </w:style>
  <w:style w:type="paragraph" w:customStyle="1" w:styleId="3451B96AEA6A43B4B033DCC0B86C99A7">
    <w:name w:val="3451B96AEA6A43B4B033DCC0B86C99A7"/>
    <w:rsid w:val="002537EC"/>
  </w:style>
  <w:style w:type="paragraph" w:customStyle="1" w:styleId="477AF4A2FFCE49BD8CC82E3BF8D96AAD">
    <w:name w:val="477AF4A2FFCE49BD8CC82E3BF8D96AAD"/>
    <w:rsid w:val="002537EC"/>
  </w:style>
  <w:style w:type="paragraph" w:customStyle="1" w:styleId="BDF666D2219C4A6787B48C67B8016362">
    <w:name w:val="BDF666D2219C4A6787B48C67B8016362"/>
    <w:rsid w:val="002537EC"/>
  </w:style>
  <w:style w:type="paragraph" w:customStyle="1" w:styleId="5ECE595D69BB4D118CDF4F757B1F1FE6">
    <w:name w:val="5ECE595D69BB4D118CDF4F757B1F1FE6"/>
    <w:rsid w:val="002537EC"/>
  </w:style>
  <w:style w:type="paragraph" w:customStyle="1" w:styleId="5D7EAE300FE04583A9C353ADBD9EA53C">
    <w:name w:val="5D7EAE300FE04583A9C353ADBD9EA53C"/>
    <w:rsid w:val="002537EC"/>
  </w:style>
  <w:style w:type="paragraph" w:customStyle="1" w:styleId="0EF9FD940BCE47E3B605CF736CAFA970">
    <w:name w:val="0EF9FD940BCE47E3B605CF736CAFA970"/>
    <w:rsid w:val="002537EC"/>
  </w:style>
  <w:style w:type="paragraph" w:customStyle="1" w:styleId="EC0A0B958A4C4899BDED706D4A72B493">
    <w:name w:val="EC0A0B958A4C4899BDED706D4A72B493"/>
    <w:rsid w:val="002537EC"/>
  </w:style>
  <w:style w:type="paragraph" w:customStyle="1" w:styleId="493C36EE86FC42319C98C6E353161261">
    <w:name w:val="493C36EE86FC42319C98C6E353161261"/>
    <w:rsid w:val="002537EC"/>
  </w:style>
  <w:style w:type="paragraph" w:customStyle="1" w:styleId="776707CEC07447D8A9B074AB493BFE79">
    <w:name w:val="776707CEC07447D8A9B074AB493BFE79"/>
    <w:rsid w:val="002537EC"/>
  </w:style>
  <w:style w:type="paragraph" w:customStyle="1" w:styleId="319E1B3AA45B405E877C00BFD2341F39">
    <w:name w:val="319E1B3AA45B405E877C00BFD2341F39"/>
    <w:rsid w:val="002537EC"/>
  </w:style>
  <w:style w:type="paragraph" w:customStyle="1" w:styleId="60D0AB73A490415DBD17EE90E5CFFCC6">
    <w:name w:val="60D0AB73A490415DBD17EE90E5CFFCC6"/>
    <w:rsid w:val="002537EC"/>
  </w:style>
  <w:style w:type="paragraph" w:customStyle="1" w:styleId="EC4DBA6BB94047EBAD13B799EF03F802">
    <w:name w:val="EC4DBA6BB94047EBAD13B799EF03F802"/>
    <w:rsid w:val="002537EC"/>
  </w:style>
  <w:style w:type="paragraph" w:customStyle="1" w:styleId="01708203CBB7460387437AFB44D6551F">
    <w:name w:val="01708203CBB7460387437AFB44D6551F"/>
    <w:rsid w:val="002537EC"/>
  </w:style>
  <w:style w:type="paragraph" w:customStyle="1" w:styleId="76912CD803144EC4B28E05AAC7FC6B69">
    <w:name w:val="76912CD803144EC4B28E05AAC7FC6B69"/>
    <w:rsid w:val="002537EC"/>
  </w:style>
  <w:style w:type="paragraph" w:customStyle="1" w:styleId="1C69D342226F4D6795A3CEAEF5529B4A">
    <w:name w:val="1C69D342226F4D6795A3CEAEF5529B4A"/>
    <w:rsid w:val="002537EC"/>
  </w:style>
  <w:style w:type="paragraph" w:customStyle="1" w:styleId="AB476B921DB7443897EDCE0A23969AD3">
    <w:name w:val="AB476B921DB7443897EDCE0A23969AD3"/>
    <w:rsid w:val="002537EC"/>
  </w:style>
  <w:style w:type="paragraph" w:customStyle="1" w:styleId="9AB8A7F9D2F64AEEB0ECE98C8B9A4729">
    <w:name w:val="9AB8A7F9D2F64AEEB0ECE98C8B9A4729"/>
    <w:rsid w:val="002537EC"/>
  </w:style>
  <w:style w:type="paragraph" w:customStyle="1" w:styleId="0822A86F940D4CFC8DDC9D2AFC6511B9">
    <w:name w:val="0822A86F940D4CFC8DDC9D2AFC6511B9"/>
    <w:rsid w:val="002537EC"/>
  </w:style>
  <w:style w:type="paragraph" w:customStyle="1" w:styleId="F85F81438DEF4EE7AA8C10067ABF745A">
    <w:name w:val="F85F81438DEF4EE7AA8C10067ABF745A"/>
    <w:rsid w:val="002537EC"/>
  </w:style>
  <w:style w:type="paragraph" w:customStyle="1" w:styleId="54F6C250AA0E4B4DA674D96AB538B62C">
    <w:name w:val="54F6C250AA0E4B4DA674D96AB538B62C"/>
    <w:rsid w:val="002537EC"/>
  </w:style>
  <w:style w:type="paragraph" w:customStyle="1" w:styleId="FD31C06983AE4537972AD562ACA59675">
    <w:name w:val="FD31C06983AE4537972AD562ACA59675"/>
    <w:rsid w:val="002537EC"/>
  </w:style>
  <w:style w:type="paragraph" w:customStyle="1" w:styleId="0529B05531BA48E2B5E7F18131EA17A0">
    <w:name w:val="0529B05531BA48E2B5E7F18131EA17A0"/>
    <w:rsid w:val="002537EC"/>
  </w:style>
  <w:style w:type="paragraph" w:customStyle="1" w:styleId="EAED5391E33A4ECCB5E27B63A4048EF8">
    <w:name w:val="EAED5391E33A4ECCB5E27B63A4048EF8"/>
    <w:rsid w:val="002537EC"/>
  </w:style>
  <w:style w:type="paragraph" w:customStyle="1" w:styleId="2B332F0871044E2DB38589C7E49EE882">
    <w:name w:val="2B332F0871044E2DB38589C7E49EE882"/>
    <w:rsid w:val="002537EC"/>
  </w:style>
  <w:style w:type="paragraph" w:customStyle="1" w:styleId="9D7930E84AE14589A615FEE6A19931CB">
    <w:name w:val="9D7930E84AE14589A615FEE6A19931CB"/>
    <w:rsid w:val="002537EC"/>
  </w:style>
  <w:style w:type="paragraph" w:customStyle="1" w:styleId="AB5AF4800840478CB563A4D51D277BF4">
    <w:name w:val="AB5AF4800840478CB563A4D51D277BF4"/>
    <w:rsid w:val="002537EC"/>
  </w:style>
  <w:style w:type="paragraph" w:customStyle="1" w:styleId="C23EFE793EF54E39B36617975AB696CF">
    <w:name w:val="C23EFE793EF54E39B36617975AB696CF"/>
    <w:rsid w:val="002537EC"/>
  </w:style>
  <w:style w:type="paragraph" w:customStyle="1" w:styleId="BEB61E1D77D84512BA771F521491E531">
    <w:name w:val="BEB61E1D77D84512BA771F521491E531"/>
    <w:rsid w:val="002537EC"/>
  </w:style>
  <w:style w:type="paragraph" w:customStyle="1" w:styleId="E18C7D75ABA549D7812BBA82261318AF">
    <w:name w:val="E18C7D75ABA549D7812BBA82261318AF"/>
    <w:rsid w:val="002537EC"/>
  </w:style>
  <w:style w:type="paragraph" w:customStyle="1" w:styleId="213447D7499542B89710008830A6F8EC">
    <w:name w:val="213447D7499542B89710008830A6F8EC"/>
    <w:rsid w:val="002537EC"/>
  </w:style>
  <w:style w:type="paragraph" w:customStyle="1" w:styleId="2B042E76B1A140B8AA1C40C85DE4AF91">
    <w:name w:val="2B042E76B1A140B8AA1C40C85DE4AF91"/>
    <w:rsid w:val="002537EC"/>
  </w:style>
  <w:style w:type="paragraph" w:customStyle="1" w:styleId="BD46C90120E043889754AB9C7FE44AA9">
    <w:name w:val="BD46C90120E043889754AB9C7FE44AA9"/>
    <w:rsid w:val="002537EC"/>
  </w:style>
  <w:style w:type="paragraph" w:customStyle="1" w:styleId="7B9DB8A128AC462782FE08A96FDC4162">
    <w:name w:val="7B9DB8A128AC462782FE08A96FDC4162"/>
    <w:rsid w:val="002537EC"/>
  </w:style>
  <w:style w:type="paragraph" w:customStyle="1" w:styleId="9496850F2AB2492A9A241852027D015A">
    <w:name w:val="9496850F2AB2492A9A241852027D015A"/>
    <w:rsid w:val="002537EC"/>
  </w:style>
  <w:style w:type="paragraph" w:customStyle="1" w:styleId="FDFC2A49734D4D42B625D02735C9AF64">
    <w:name w:val="FDFC2A49734D4D42B625D02735C9AF64"/>
    <w:rsid w:val="002537EC"/>
  </w:style>
  <w:style w:type="paragraph" w:customStyle="1" w:styleId="A2E33FE019A94E8E9A1F48143EF590DD">
    <w:name w:val="A2E33FE019A94E8E9A1F48143EF590DD"/>
    <w:rsid w:val="002537EC"/>
  </w:style>
  <w:style w:type="paragraph" w:customStyle="1" w:styleId="282E494B7CD144D89C1AFBC087127CA9">
    <w:name w:val="282E494B7CD144D89C1AFBC087127CA9"/>
    <w:rsid w:val="002537EC"/>
  </w:style>
  <w:style w:type="paragraph" w:customStyle="1" w:styleId="745DCDCEAB804C8E9D86803F725B3B6E">
    <w:name w:val="745DCDCEAB804C8E9D86803F725B3B6E"/>
    <w:rsid w:val="002537EC"/>
  </w:style>
  <w:style w:type="paragraph" w:customStyle="1" w:styleId="58A100D0884C4516950F2D12FF7FC275">
    <w:name w:val="58A100D0884C4516950F2D12FF7FC275"/>
    <w:rsid w:val="002537EC"/>
  </w:style>
  <w:style w:type="paragraph" w:customStyle="1" w:styleId="6ADC9E9FDEFE4A5FB1D71A27DB920290">
    <w:name w:val="6ADC9E9FDEFE4A5FB1D71A27DB920290"/>
    <w:rsid w:val="002537EC"/>
  </w:style>
  <w:style w:type="paragraph" w:customStyle="1" w:styleId="9081B01769FB4F5B848B57E6BE96FD9A">
    <w:name w:val="9081B01769FB4F5B848B57E6BE96FD9A"/>
    <w:rsid w:val="002537EC"/>
  </w:style>
  <w:style w:type="paragraph" w:customStyle="1" w:styleId="676ABD25558342B4B158A15EB911CA55">
    <w:name w:val="676ABD25558342B4B158A15EB911CA55"/>
    <w:rsid w:val="002537EC"/>
  </w:style>
  <w:style w:type="paragraph" w:customStyle="1" w:styleId="891C883D8B934E59A57877369DC2FA80">
    <w:name w:val="891C883D8B934E59A57877369DC2FA80"/>
    <w:rsid w:val="002537EC"/>
  </w:style>
  <w:style w:type="paragraph" w:customStyle="1" w:styleId="D99B37197F9B4404B5DF5C9F90D71600">
    <w:name w:val="D99B37197F9B4404B5DF5C9F90D71600"/>
    <w:rsid w:val="002537EC"/>
  </w:style>
  <w:style w:type="paragraph" w:customStyle="1" w:styleId="0D6C2C9DECB04BCDB0D7E495CDCB0B55">
    <w:name w:val="0D6C2C9DECB04BCDB0D7E495CDCB0B55"/>
    <w:rsid w:val="002537EC"/>
  </w:style>
  <w:style w:type="paragraph" w:customStyle="1" w:styleId="BFA2529FB3734551BA0668D73579D52E">
    <w:name w:val="BFA2529FB3734551BA0668D73579D52E"/>
    <w:rsid w:val="002537EC"/>
  </w:style>
  <w:style w:type="paragraph" w:customStyle="1" w:styleId="1285519ECD48465DB3B825B7E3B91CB5">
    <w:name w:val="1285519ECD48465DB3B825B7E3B91CB5"/>
    <w:rsid w:val="002537EC"/>
  </w:style>
  <w:style w:type="paragraph" w:customStyle="1" w:styleId="61911100F1D4448E9F5289D42938A97A">
    <w:name w:val="61911100F1D4448E9F5289D42938A97A"/>
    <w:rsid w:val="002537EC"/>
  </w:style>
  <w:style w:type="paragraph" w:customStyle="1" w:styleId="534294DF9D3747839C6F4C0A5C20DB15">
    <w:name w:val="534294DF9D3747839C6F4C0A5C20DB15"/>
    <w:rsid w:val="002537EC"/>
  </w:style>
  <w:style w:type="paragraph" w:customStyle="1" w:styleId="0B1F51C174B24AD790CE117E032FAC08">
    <w:name w:val="0B1F51C174B24AD790CE117E032FAC08"/>
    <w:rsid w:val="002537EC"/>
  </w:style>
  <w:style w:type="paragraph" w:customStyle="1" w:styleId="8CD9DB86B7364078AA928EBBBDAAA2C2">
    <w:name w:val="8CD9DB86B7364078AA928EBBBDAAA2C2"/>
    <w:rsid w:val="002537EC"/>
  </w:style>
  <w:style w:type="paragraph" w:customStyle="1" w:styleId="9761D2A5C3F34AA09E2BEAA06AD4135A">
    <w:name w:val="9761D2A5C3F34AA09E2BEAA06AD4135A"/>
    <w:rsid w:val="002537EC"/>
  </w:style>
  <w:style w:type="paragraph" w:customStyle="1" w:styleId="0548571D54564819A6760BFB86EBD564">
    <w:name w:val="0548571D54564819A6760BFB86EBD564"/>
    <w:rsid w:val="002537EC"/>
  </w:style>
  <w:style w:type="paragraph" w:customStyle="1" w:styleId="0EF8003662F6423EB6C7885708AF6A28">
    <w:name w:val="0EF8003662F6423EB6C7885708AF6A28"/>
    <w:rsid w:val="002537EC"/>
  </w:style>
  <w:style w:type="paragraph" w:customStyle="1" w:styleId="6DA0C2259C034B789D85F45222D109CE">
    <w:name w:val="6DA0C2259C034B789D85F45222D109CE"/>
    <w:rsid w:val="002537EC"/>
  </w:style>
  <w:style w:type="paragraph" w:customStyle="1" w:styleId="347F1108557C494AB9A21811C8D55004">
    <w:name w:val="347F1108557C494AB9A21811C8D55004"/>
    <w:rsid w:val="002537EC"/>
  </w:style>
  <w:style w:type="paragraph" w:customStyle="1" w:styleId="679B0EBF2E0F4C78A4187735E24FF042">
    <w:name w:val="679B0EBF2E0F4C78A4187735E24FF042"/>
    <w:rsid w:val="002537EC"/>
  </w:style>
  <w:style w:type="paragraph" w:customStyle="1" w:styleId="C3EC1614CBE8418F93961B3F16CE944E">
    <w:name w:val="C3EC1614CBE8418F93961B3F16CE944E"/>
    <w:rsid w:val="002537EC"/>
  </w:style>
  <w:style w:type="paragraph" w:customStyle="1" w:styleId="83B73C6632A141299B8B1DAC2FB9C5BB">
    <w:name w:val="83B73C6632A141299B8B1DAC2FB9C5BB"/>
    <w:rsid w:val="002537EC"/>
  </w:style>
  <w:style w:type="paragraph" w:customStyle="1" w:styleId="8808CE751A194122B2FAAE7D62FEB52B">
    <w:name w:val="8808CE751A194122B2FAAE7D62FEB52B"/>
    <w:rsid w:val="002537EC"/>
  </w:style>
  <w:style w:type="paragraph" w:customStyle="1" w:styleId="D4AAC802B6664856B9DECD54A3FC7D86">
    <w:name w:val="D4AAC802B6664856B9DECD54A3FC7D86"/>
    <w:rsid w:val="006E6C04"/>
  </w:style>
  <w:style w:type="paragraph" w:customStyle="1" w:styleId="436DEF12728340D7ABAA315692ACA338">
    <w:name w:val="436DEF12728340D7ABAA315692ACA338"/>
    <w:rsid w:val="00084914"/>
  </w:style>
  <w:style w:type="paragraph" w:customStyle="1" w:styleId="B9D74D3FA07F4CF88BAC5F7FE0A35F78">
    <w:name w:val="B9D74D3FA07F4CF88BAC5F7FE0A35F78"/>
    <w:rsid w:val="00084914"/>
  </w:style>
  <w:style w:type="paragraph" w:customStyle="1" w:styleId="FFB65A34F2664830AC332626889C203E">
    <w:name w:val="FFB65A34F2664830AC332626889C203E"/>
    <w:rsid w:val="00084914"/>
  </w:style>
  <w:style w:type="paragraph" w:customStyle="1" w:styleId="7EB68AB6281F44C5A41AAD17C1350B951">
    <w:name w:val="7EB68AB6281F44C5A41AAD17C1350B95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327CEB2A8D9F4C728A95ADA6B961D0AA1">
    <w:name w:val="327CEB2A8D9F4C728A95ADA6B961D0AA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A39529023D2148E2AFA37225FEF359771">
    <w:name w:val="A39529023D2148E2AFA37225FEF35977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E5CF1BD2548649838C229C9BF31FD1A21">
    <w:name w:val="E5CF1BD2548649838C229C9BF31FD1A2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00DBC6034F774BAC8D55A2FC9D82A9161">
    <w:name w:val="00DBC6034F774BAC8D55A2FC9D82A916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477AF4A2FFCE49BD8CC82E3BF8D96AAD1">
    <w:name w:val="477AF4A2FFCE49BD8CC82E3BF8D96AAD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5ECE595D69BB4D118CDF4F757B1F1FE61">
    <w:name w:val="5ECE595D69BB4D118CDF4F757B1F1FE6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0EF9FD940BCE47E3B605CF736CAFA9701">
    <w:name w:val="0EF9FD940BCE47E3B605CF736CAFA970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493C36EE86FC42319C98C6E3531612611">
    <w:name w:val="493C36EE86FC42319C98C6E353161261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319E1B3AA45B405E877C00BFD2341F391">
    <w:name w:val="319E1B3AA45B405E877C00BFD2341F39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EC4DBA6BB94047EBAD13B799EF03F8021">
    <w:name w:val="EC4DBA6BB94047EBAD13B799EF03F802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76912CD803144EC4B28E05AAC7FC6B691">
    <w:name w:val="76912CD803144EC4B28E05AAC7FC6B69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AB476B921DB7443897EDCE0A23969AD31">
    <w:name w:val="AB476B921DB7443897EDCE0A23969AD3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0822A86F940D4CFC8DDC9D2AFC6511B91">
    <w:name w:val="0822A86F940D4CFC8DDC9D2AFC6511B9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54F6C250AA0E4B4DA674D96AB538B62C1">
    <w:name w:val="54F6C250AA0E4B4DA674D96AB538B62C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D4AAC802B6664856B9DECD54A3FC7D861">
    <w:name w:val="D4AAC802B6664856B9DECD54A3FC7D86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2B332F0871044E2DB38589C7E49EE8821">
    <w:name w:val="2B332F0871044E2DB38589C7E49EE882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AB5AF4800840478CB563A4D51D277BF41">
    <w:name w:val="AB5AF4800840478CB563A4D51D277BF4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BEB61E1D77D84512BA771F521491E5311">
    <w:name w:val="BEB61E1D77D84512BA771F521491E531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213447D7499542B89710008830A6F8EC1">
    <w:name w:val="213447D7499542B89710008830A6F8EC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BD46C90120E043889754AB9C7FE44AA91">
    <w:name w:val="BD46C90120E043889754AB9C7FE44AA9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9496850F2AB2492A9A241852027D015A1">
    <w:name w:val="9496850F2AB2492A9A241852027D015A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A2E33FE019A94E8E9A1F48143EF590DD1">
    <w:name w:val="A2E33FE019A94E8E9A1F48143EF590DD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6ADC9E9FDEFE4A5FB1D71A27DB9202901">
    <w:name w:val="6ADC9E9FDEFE4A5FB1D71A27DB920290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676ABD25558342B4B158A15EB911CA551">
    <w:name w:val="676ABD25558342B4B158A15EB911CA55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D99B37197F9B4404B5DF5C9F90D716001">
    <w:name w:val="D99B37197F9B4404B5DF5C9F90D71600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BFA2529FB3734551BA0668D73579D52E1">
    <w:name w:val="BFA2529FB3734551BA0668D73579D52E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61911100F1D4448E9F5289D42938A97A1">
    <w:name w:val="61911100F1D4448E9F5289D42938A97A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0B1F51C174B24AD790CE117E032FAC081">
    <w:name w:val="0B1F51C174B24AD790CE117E032FAC08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9761D2A5C3F34AA09E2BEAA06AD4135A1">
    <w:name w:val="9761D2A5C3F34AA09E2BEAA06AD4135A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0EF8003662F6423EB6C7885708AF6A281">
    <w:name w:val="0EF8003662F6423EB6C7885708AF6A28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347F1108557C494AB9A21811C8D550041">
    <w:name w:val="347F1108557C494AB9A21811C8D55004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C3EC1614CBE8418F93961B3F16CE944E1">
    <w:name w:val="C3EC1614CBE8418F93961B3F16CE944E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8808CE751A194122B2FAAE7D62FEB52B1">
    <w:name w:val="8808CE751A194122B2FAAE7D62FEB52B1"/>
    <w:rsid w:val="00E41FD5"/>
    <w:pPr>
      <w:widowControl w:val="0"/>
      <w:autoSpaceDE w:val="0"/>
      <w:autoSpaceDN w:val="0"/>
      <w:adjustRightInd w:val="0"/>
      <w:spacing w:after="0" w:line="240" w:lineRule="auto"/>
    </w:pPr>
    <w:rPr>
      <w:rFonts w:ascii="Arial" w:hAnsi="Arial" w:cs="Arial"/>
      <w:color w:val="000000"/>
      <w:sz w:val="24"/>
      <w:szCs w:val="24"/>
    </w:rPr>
  </w:style>
  <w:style w:type="paragraph" w:customStyle="1" w:styleId="7EB68AB6281F44C5A41AAD17C1350B952">
    <w:name w:val="7EB68AB6281F44C5A41AAD17C1350B952"/>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B17568A0CD814A909408E387A21A729E">
    <w:name w:val="B17568A0CD814A909408E387A21A729E"/>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F13FD1B7498B49088CD25DD7119AD542">
    <w:name w:val="F13FD1B7498B49088CD25DD7119AD542"/>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64363B5B279D4F0CBBF4C055C15D773C1">
    <w:name w:val="64363B5B279D4F0CBBF4C055C15D773C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E2BBEED339594BA68F7F3630C5CBBD1E1">
    <w:name w:val="E2BBEED339594BA68F7F3630C5CBBD1E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3451B96AEA6A43B4B033DCC0B86C99A71">
    <w:name w:val="3451B96AEA6A43B4B033DCC0B86C99A7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BDF666D2219C4A6787B48C67B80163621">
    <w:name w:val="BDF666D2219C4A6787B48C67B8016362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5D7EAE300FE04583A9C353ADBD9EA53C1">
    <w:name w:val="5D7EAE300FE04583A9C353ADBD9EA53C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EC0A0B958A4C4899BDED706D4A72B4931">
    <w:name w:val="EC0A0B958A4C4899BDED706D4A72B493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776707CEC07447D8A9B074AB493BFE791">
    <w:name w:val="776707CEC07447D8A9B074AB493BFE79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60D0AB73A490415DBD17EE90E5CFFCC61">
    <w:name w:val="60D0AB73A490415DBD17EE90E5CFFCC6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01708203CBB7460387437AFB44D6551F1">
    <w:name w:val="01708203CBB7460387437AFB44D6551F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1C69D342226F4D6795A3CEAEF5529B4A1">
    <w:name w:val="1C69D342226F4D6795A3CEAEF5529B4A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9AB8A7F9D2F64AEEB0ECE98C8B9A47291">
    <w:name w:val="9AB8A7F9D2F64AEEB0ECE98C8B9A4729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F85F81438DEF4EE7AA8C10067ABF745A1">
    <w:name w:val="F85F81438DEF4EE7AA8C10067ABF745A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D4AAC802B6664856B9DECD54A3FC7D862">
    <w:name w:val="D4AAC802B6664856B9DECD54A3FC7D862"/>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EAED5391E33A4ECCB5E27B63A4048EF81">
    <w:name w:val="EAED5391E33A4ECCB5E27B63A4048EF8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9D7930E84AE14589A615FEE6A19931CB1">
    <w:name w:val="9D7930E84AE14589A615FEE6A19931CB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C23EFE793EF54E39B36617975AB696CF1">
    <w:name w:val="C23EFE793EF54E39B36617975AB696CF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E18C7D75ABA549D7812BBA82261318AF1">
    <w:name w:val="E18C7D75ABA549D7812BBA82261318AF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2B042E76B1A140B8AA1C40C85DE4AF911">
    <w:name w:val="2B042E76B1A140B8AA1C40C85DE4AF91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7B9DB8A128AC462782FE08A96FDC41621">
    <w:name w:val="7B9DB8A128AC462782FE08A96FDC4162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FDFC2A49734D4D42B625D02735C9AF641">
    <w:name w:val="FDFC2A49734D4D42B625D02735C9AF64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58A100D0884C4516950F2D12FF7FC2751">
    <w:name w:val="58A100D0884C4516950F2D12FF7FC275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9081B01769FB4F5B848B57E6BE96FD9A1">
    <w:name w:val="9081B01769FB4F5B848B57E6BE96FD9A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891C883D8B934E59A57877369DC2FA801">
    <w:name w:val="891C883D8B934E59A57877369DC2FA80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0D6C2C9DECB04BCDB0D7E495CDCB0B551">
    <w:name w:val="0D6C2C9DECB04BCDB0D7E495CDCB0B55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1285519ECD48465DB3B825B7E3B91CB51">
    <w:name w:val="1285519ECD48465DB3B825B7E3B91CB5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534294DF9D3747839C6F4C0A5C20DB151">
    <w:name w:val="534294DF9D3747839C6F4C0A5C20DB15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8CD9DB86B7364078AA928EBBBDAAA2C21">
    <w:name w:val="8CD9DB86B7364078AA928EBBBDAAA2C2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0548571D54564819A6760BFB86EBD5641">
    <w:name w:val="0548571D54564819A6760BFB86EBD564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6DA0C2259C034B789D85F45222D109CE1">
    <w:name w:val="6DA0C2259C034B789D85F45222D109CE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679B0EBF2E0F4C78A4187735E24FF0421">
    <w:name w:val="679B0EBF2E0F4C78A4187735E24FF042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83B73C6632A141299B8B1DAC2FB9C5BB1">
    <w:name w:val="83B73C6632A141299B8B1DAC2FB9C5BB1"/>
    <w:rsid w:val="006134F6"/>
    <w:pPr>
      <w:widowControl w:val="0"/>
      <w:autoSpaceDE w:val="0"/>
      <w:autoSpaceDN w:val="0"/>
      <w:adjustRightInd w:val="0"/>
      <w:spacing w:after="0" w:line="240" w:lineRule="auto"/>
    </w:pPr>
    <w:rPr>
      <w:rFonts w:ascii="Arial" w:hAnsi="Arial" w:cs="Arial"/>
      <w:color w:val="000000"/>
      <w:sz w:val="24"/>
      <w:szCs w:val="24"/>
    </w:rPr>
  </w:style>
  <w:style w:type="paragraph" w:customStyle="1" w:styleId="C396A1A60A8749DB8441D2C9C7F85F7A">
    <w:name w:val="C396A1A60A8749DB8441D2C9C7F85F7A"/>
    <w:rsid w:val="0011267F"/>
  </w:style>
  <w:style w:type="paragraph" w:customStyle="1" w:styleId="19AE02C270274DF9B019122A63F7E50F">
    <w:name w:val="19AE02C270274DF9B019122A63F7E50F"/>
    <w:rsid w:val="0011267F"/>
  </w:style>
  <w:style w:type="paragraph" w:customStyle="1" w:styleId="A1B71390CFF74E8299901C7427B494CE">
    <w:name w:val="A1B71390CFF74E8299901C7427B494CE"/>
    <w:rsid w:val="00A371B2"/>
  </w:style>
  <w:style w:type="paragraph" w:customStyle="1" w:styleId="6C770E40BB7A45569716B2D0581A8F1C">
    <w:name w:val="6C770E40BB7A45569716B2D0581A8F1C"/>
    <w:rsid w:val="00A371B2"/>
  </w:style>
  <w:style w:type="paragraph" w:customStyle="1" w:styleId="A267331130FB4F69AB1C1D55F67086F6">
    <w:name w:val="A267331130FB4F69AB1C1D55F67086F6"/>
    <w:rsid w:val="00A371B2"/>
  </w:style>
  <w:style w:type="paragraph" w:customStyle="1" w:styleId="CAF9C189218848E6AB4EE45497B62A77">
    <w:name w:val="CAF9C189218848E6AB4EE45497B62A77"/>
    <w:rsid w:val="00A371B2"/>
  </w:style>
  <w:style w:type="paragraph" w:customStyle="1" w:styleId="4536320275FA4F6890A74701DCD9B4A8">
    <w:name w:val="4536320275FA4F6890A74701DCD9B4A8"/>
    <w:rsid w:val="00A371B2"/>
  </w:style>
  <w:style w:type="paragraph" w:customStyle="1" w:styleId="F5C4869578F74AF9B986EFED5F7DAF16">
    <w:name w:val="F5C4869578F74AF9B986EFED5F7DAF16"/>
    <w:rsid w:val="00A371B2"/>
  </w:style>
  <w:style w:type="paragraph" w:customStyle="1" w:styleId="7343B2042BAB4BAFB51A490E9E247494">
    <w:name w:val="7343B2042BAB4BAFB51A490E9E247494"/>
    <w:rsid w:val="00A371B2"/>
  </w:style>
  <w:style w:type="paragraph" w:customStyle="1" w:styleId="8013544DB2764DF39B0203CE88BBA609">
    <w:name w:val="8013544DB2764DF39B0203CE88BBA609"/>
    <w:rsid w:val="00A371B2"/>
  </w:style>
  <w:style w:type="paragraph" w:customStyle="1" w:styleId="6E9A33AC3F5B484F8CCF4216BB07323E">
    <w:name w:val="6E9A33AC3F5B484F8CCF4216BB07323E"/>
    <w:rsid w:val="00A371B2"/>
  </w:style>
  <w:style w:type="paragraph" w:customStyle="1" w:styleId="7EC5DC4AD5EE4D04A1EFF68161B1C44F">
    <w:name w:val="7EC5DC4AD5EE4D04A1EFF68161B1C44F"/>
    <w:rsid w:val="00A371B2"/>
  </w:style>
  <w:style w:type="paragraph" w:customStyle="1" w:styleId="4D1D5D81BFA54D3D8B177BDB28FFFD9D">
    <w:name w:val="4D1D5D81BFA54D3D8B177BDB28FFFD9D"/>
    <w:rsid w:val="00A371B2"/>
  </w:style>
  <w:style w:type="paragraph" w:customStyle="1" w:styleId="182D3AE2CA6C4570947F63FDD98B2F89">
    <w:name w:val="182D3AE2CA6C4570947F63FDD98B2F89"/>
    <w:rsid w:val="00A371B2"/>
  </w:style>
  <w:style w:type="paragraph" w:customStyle="1" w:styleId="12C2E7B921DD46AE8B5CE7CCC41EF746">
    <w:name w:val="12C2E7B921DD46AE8B5CE7CCC41EF746"/>
    <w:rsid w:val="00A371B2"/>
  </w:style>
  <w:style w:type="paragraph" w:customStyle="1" w:styleId="13EDEDF8DC534954945942AA10359972">
    <w:name w:val="13EDEDF8DC534954945942AA10359972"/>
    <w:rsid w:val="00A371B2"/>
  </w:style>
  <w:style w:type="paragraph" w:customStyle="1" w:styleId="4FDCCB9B5E07416D97DC932083E76A43">
    <w:name w:val="4FDCCB9B5E07416D97DC932083E76A43"/>
    <w:rsid w:val="00A371B2"/>
  </w:style>
  <w:style w:type="paragraph" w:customStyle="1" w:styleId="0FD8A4C7062E46AF96C9A7A7FE6BE2AC">
    <w:name w:val="0FD8A4C7062E46AF96C9A7A7FE6BE2AC"/>
    <w:rsid w:val="00A371B2"/>
  </w:style>
  <w:style w:type="paragraph" w:customStyle="1" w:styleId="5D4340D4D8A449419A551EB95A6CA204">
    <w:name w:val="5D4340D4D8A449419A551EB95A6CA204"/>
    <w:rsid w:val="00A371B2"/>
  </w:style>
  <w:style w:type="paragraph" w:customStyle="1" w:styleId="3DCE25ADF34A46D1AA3C06AAA0AC5A94">
    <w:name w:val="3DCE25ADF34A46D1AA3C06AAA0AC5A94"/>
    <w:rsid w:val="00A371B2"/>
  </w:style>
  <w:style w:type="paragraph" w:customStyle="1" w:styleId="67B1C7024E914D3D99F8A2A94CFA1A6F">
    <w:name w:val="67B1C7024E914D3D99F8A2A94CFA1A6F"/>
    <w:rsid w:val="00A371B2"/>
  </w:style>
  <w:style w:type="paragraph" w:customStyle="1" w:styleId="B47F97422CAF4DD29F7F15104BFEE23C">
    <w:name w:val="B47F97422CAF4DD29F7F15104BFEE23C"/>
    <w:rsid w:val="00A371B2"/>
  </w:style>
  <w:style w:type="paragraph" w:customStyle="1" w:styleId="F16B8F02C9744F6E84D4F615F6427253">
    <w:name w:val="F16B8F02C9744F6E84D4F615F6427253"/>
    <w:rsid w:val="00A371B2"/>
  </w:style>
  <w:style w:type="paragraph" w:customStyle="1" w:styleId="DD72C64ADEFF43E2B54D2BD5C06A7F88">
    <w:name w:val="DD72C64ADEFF43E2B54D2BD5C06A7F88"/>
    <w:rsid w:val="00A371B2"/>
  </w:style>
  <w:style w:type="paragraph" w:customStyle="1" w:styleId="61AD63307A8F44EB8C0C9F40D6B5658B">
    <w:name w:val="61AD63307A8F44EB8C0C9F40D6B5658B"/>
    <w:rsid w:val="00A371B2"/>
  </w:style>
  <w:style w:type="paragraph" w:customStyle="1" w:styleId="8B2A02A390654179908CC20242344569">
    <w:name w:val="8B2A02A390654179908CC20242344569"/>
    <w:rsid w:val="00A371B2"/>
  </w:style>
  <w:style w:type="paragraph" w:customStyle="1" w:styleId="B4DB322478B44B68AE2B1F75985C169F">
    <w:name w:val="B4DB322478B44B68AE2B1F75985C169F"/>
    <w:rsid w:val="00A371B2"/>
  </w:style>
  <w:style w:type="paragraph" w:customStyle="1" w:styleId="5EDE2A78FD2E43EFB6B9A9BA35E9C504">
    <w:name w:val="5EDE2A78FD2E43EFB6B9A9BA35E9C504"/>
    <w:rsid w:val="00A371B2"/>
  </w:style>
  <w:style w:type="paragraph" w:customStyle="1" w:styleId="531EBDE47D6B42DD86700D4B23A56972">
    <w:name w:val="531EBDE47D6B42DD86700D4B23A56972"/>
    <w:rsid w:val="00A371B2"/>
  </w:style>
  <w:style w:type="paragraph" w:customStyle="1" w:styleId="7EB68AB6281F44C5A41AAD17C1350B953">
    <w:name w:val="7EB68AB6281F44C5A41AAD17C1350B953"/>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B17568A0CD814A909408E387A21A729E1">
    <w:name w:val="B17568A0CD814A909408E387A21A729E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F13FD1B7498B49088CD25DD7119AD5421">
    <w:name w:val="F13FD1B7498B49088CD25DD7119AD542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64363B5B279D4F0CBBF4C055C15D773C2">
    <w:name w:val="64363B5B279D4F0CBBF4C055C15D773C2"/>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3451B96AEA6A43B4B033DCC0B86C99A72">
    <w:name w:val="3451B96AEA6A43B4B033DCC0B86C99A72"/>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BDF666D2219C4A6787B48C67B80163622">
    <w:name w:val="BDF666D2219C4A6787B48C67B80163622"/>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A1B71390CFF74E8299901C7427B494CE1">
    <w:name w:val="A1B71390CFF74E8299901C7427B494CE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6C770E40BB7A45569716B2D0581A8F1C1">
    <w:name w:val="6C770E40BB7A45569716B2D0581A8F1C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CAF9C189218848E6AB4EE45497B62A771">
    <w:name w:val="CAF9C189218848E6AB4EE45497B62A77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4536320275FA4F6890A74701DCD9B4A81">
    <w:name w:val="4536320275FA4F6890A74701DCD9B4A8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F5C4869578F74AF9B986EFED5F7DAF161">
    <w:name w:val="F5C4869578F74AF9B986EFED5F7DAF16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7343B2042BAB4BAFB51A490E9E2474941">
    <w:name w:val="7343B2042BAB4BAFB51A490E9E247494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8013544DB2764DF39B0203CE88BBA6091">
    <w:name w:val="8013544DB2764DF39B0203CE88BBA609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6E9A33AC3F5B484F8CCF4216BB07323E1">
    <w:name w:val="6E9A33AC3F5B484F8CCF4216BB07323E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D4AAC802B6664856B9DECD54A3FC7D863">
    <w:name w:val="D4AAC802B6664856B9DECD54A3FC7D863"/>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7EC5DC4AD5EE4D04A1EFF68161B1C44F1">
    <w:name w:val="7EC5DC4AD5EE4D04A1EFF68161B1C44F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4D1D5D81BFA54D3D8B177BDB28FFFD9D1">
    <w:name w:val="4D1D5D81BFA54D3D8B177BDB28FFFD9D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182D3AE2CA6C4570947F63FDD98B2F891">
    <w:name w:val="182D3AE2CA6C4570947F63FDD98B2F89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12C2E7B921DD46AE8B5CE7CCC41EF7461">
    <w:name w:val="12C2E7B921DD46AE8B5CE7CCC41EF746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13EDEDF8DC534954945942AA103599721">
    <w:name w:val="13EDEDF8DC534954945942AA10359972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4FDCCB9B5E07416D97DC932083E76A431">
    <w:name w:val="4FDCCB9B5E07416D97DC932083E76A43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0FD8A4C7062E46AF96C9A7A7FE6BE2AC1">
    <w:name w:val="0FD8A4C7062E46AF96C9A7A7FE6BE2AC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5D4340D4D8A449419A551EB95A6CA2041">
    <w:name w:val="5D4340D4D8A449419A551EB95A6CA204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3DCE25ADF34A46D1AA3C06AAA0AC5A941">
    <w:name w:val="3DCE25ADF34A46D1AA3C06AAA0AC5A94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67B1C7024E914D3D99F8A2A94CFA1A6F1">
    <w:name w:val="67B1C7024E914D3D99F8A2A94CFA1A6F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B47F97422CAF4DD29F7F15104BFEE23C1">
    <w:name w:val="B47F97422CAF4DD29F7F15104BFEE23C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F16B8F02C9744F6E84D4F615F64272531">
    <w:name w:val="F16B8F02C9744F6E84D4F615F6427253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DD72C64ADEFF43E2B54D2BD5C06A7F881">
    <w:name w:val="DD72C64ADEFF43E2B54D2BD5C06A7F88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61AD63307A8F44EB8C0C9F40D6B5658B1">
    <w:name w:val="61AD63307A8F44EB8C0C9F40D6B5658B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8B2A02A390654179908CC202423445691">
    <w:name w:val="8B2A02A390654179908CC20242344569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B4DB322478B44B68AE2B1F75985C169F1">
    <w:name w:val="B4DB322478B44B68AE2B1F75985C169F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5EDE2A78FD2E43EFB6B9A9BA35E9C5041">
    <w:name w:val="5EDE2A78FD2E43EFB6B9A9BA35E9C504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531EBDE47D6B42DD86700D4B23A569721">
    <w:name w:val="531EBDE47D6B42DD86700D4B23A569721"/>
    <w:rsid w:val="007D048A"/>
    <w:pPr>
      <w:widowControl w:val="0"/>
      <w:autoSpaceDE w:val="0"/>
      <w:autoSpaceDN w:val="0"/>
      <w:adjustRightInd w:val="0"/>
      <w:spacing w:after="0" w:line="240" w:lineRule="auto"/>
    </w:pPr>
    <w:rPr>
      <w:rFonts w:ascii="Arial" w:hAnsi="Arial" w:cs="Arial"/>
      <w:color w:val="000000"/>
      <w:sz w:val="24"/>
      <w:szCs w:val="24"/>
    </w:rPr>
  </w:style>
  <w:style w:type="paragraph" w:customStyle="1" w:styleId="406D5DF02C464CBCADAFD01F1DB9BABB">
    <w:name w:val="406D5DF02C464CBCADAFD01F1DB9BABB"/>
    <w:rsid w:val="000E4AD2"/>
  </w:style>
  <w:style w:type="paragraph" w:customStyle="1" w:styleId="ED3010C677294EBD82053DA606F1D942">
    <w:name w:val="ED3010C677294EBD82053DA606F1D942"/>
    <w:rsid w:val="000E4AD2"/>
  </w:style>
  <w:style w:type="paragraph" w:customStyle="1" w:styleId="96F915C03328414F99C527CD52BE1328">
    <w:name w:val="96F915C03328414F99C527CD52BE1328"/>
    <w:rsid w:val="000E4AD2"/>
  </w:style>
  <w:style w:type="paragraph" w:customStyle="1" w:styleId="E6B907F97E804C2EB88450DF84806996">
    <w:name w:val="E6B907F97E804C2EB88450DF84806996"/>
    <w:rsid w:val="000E4AD2"/>
  </w:style>
  <w:style w:type="paragraph" w:customStyle="1" w:styleId="7C8F4756BFC343D8BBFB2382DB57C16E">
    <w:name w:val="7C8F4756BFC343D8BBFB2382DB57C16E"/>
    <w:rsid w:val="000E4AD2"/>
  </w:style>
  <w:style w:type="paragraph" w:customStyle="1" w:styleId="532FE1AEBA7D49A5BDE9F0553145BDC2">
    <w:name w:val="532FE1AEBA7D49A5BDE9F0553145BDC2"/>
    <w:rsid w:val="000E4AD2"/>
  </w:style>
  <w:style w:type="paragraph" w:customStyle="1" w:styleId="6BB2585CCCFF45BDA95509D523B37E8D">
    <w:name w:val="6BB2585CCCFF45BDA95509D523B37E8D"/>
    <w:rsid w:val="000E4AD2"/>
  </w:style>
  <w:style w:type="paragraph" w:customStyle="1" w:styleId="4169D71707FB44BC9967865497D8320E">
    <w:name w:val="4169D71707FB44BC9967865497D8320E"/>
    <w:rsid w:val="000E4AD2"/>
  </w:style>
  <w:style w:type="paragraph" w:customStyle="1" w:styleId="2C3D94A926D5423498035D5551DBC17B">
    <w:name w:val="2C3D94A926D5423498035D5551DBC17B"/>
    <w:rsid w:val="000E4AD2"/>
  </w:style>
  <w:style w:type="paragraph" w:customStyle="1" w:styleId="5376AE2134E0401DA070DBCB03135502">
    <w:name w:val="5376AE2134E0401DA070DBCB03135502"/>
    <w:rsid w:val="000E4AD2"/>
  </w:style>
  <w:style w:type="paragraph" w:customStyle="1" w:styleId="F280187FEF524D24834903A18492B072">
    <w:name w:val="F280187FEF524D24834903A18492B072"/>
    <w:rsid w:val="000E4AD2"/>
  </w:style>
  <w:style w:type="paragraph" w:customStyle="1" w:styleId="338C4B6A0CFF4D2FB9A530FFD2FBE4AE">
    <w:name w:val="338C4B6A0CFF4D2FB9A530FFD2FBE4AE"/>
    <w:rsid w:val="000E4AD2"/>
  </w:style>
  <w:style w:type="paragraph" w:customStyle="1" w:styleId="DC28BB20EF434CA5BA21FBE52D75D90F">
    <w:name w:val="DC28BB20EF434CA5BA21FBE52D75D90F"/>
    <w:rsid w:val="000E4AD2"/>
  </w:style>
  <w:style w:type="paragraph" w:customStyle="1" w:styleId="8686AA532C634B9FAB84EB5452BE9BEE">
    <w:name w:val="8686AA532C634B9FAB84EB5452BE9BEE"/>
    <w:rsid w:val="000E4AD2"/>
  </w:style>
  <w:style w:type="paragraph" w:customStyle="1" w:styleId="67699315CF18404B9F5EC0AE3C7947BA">
    <w:name w:val="67699315CF18404B9F5EC0AE3C7947BA"/>
    <w:rsid w:val="000E4AD2"/>
  </w:style>
  <w:style w:type="paragraph" w:customStyle="1" w:styleId="30B0825EE92A4220BBB5B30A3F9F2D9C">
    <w:name w:val="30B0825EE92A4220BBB5B30A3F9F2D9C"/>
    <w:rsid w:val="000E4AD2"/>
  </w:style>
  <w:style w:type="paragraph" w:customStyle="1" w:styleId="9EBA7D1F822842BB931CD8ABBEC13EBC">
    <w:name w:val="9EBA7D1F822842BB931CD8ABBEC13EBC"/>
    <w:rsid w:val="000E4AD2"/>
  </w:style>
  <w:style w:type="paragraph" w:customStyle="1" w:styleId="1096E3C78EEA48938210A024B3B2814E">
    <w:name w:val="1096E3C78EEA48938210A024B3B2814E"/>
    <w:rsid w:val="000E4AD2"/>
  </w:style>
  <w:style w:type="paragraph" w:customStyle="1" w:styleId="866CF2BF5ABC4B2D96BE1C56E77BCF5B">
    <w:name w:val="866CF2BF5ABC4B2D96BE1C56E77BCF5B"/>
    <w:rsid w:val="000E4AD2"/>
  </w:style>
  <w:style w:type="paragraph" w:customStyle="1" w:styleId="4AA4070EDB9C42668879064173777148">
    <w:name w:val="4AA4070EDB9C42668879064173777148"/>
    <w:rsid w:val="000E4AD2"/>
  </w:style>
  <w:style w:type="paragraph" w:customStyle="1" w:styleId="7024FCA3780B4BE2A5B7F5E4C07A3FC8">
    <w:name w:val="7024FCA3780B4BE2A5B7F5E4C07A3FC8"/>
    <w:rsid w:val="000E4AD2"/>
  </w:style>
  <w:style w:type="paragraph" w:customStyle="1" w:styleId="668B6645251E43F2803C6CD28CBD4E9D">
    <w:name w:val="668B6645251E43F2803C6CD28CBD4E9D"/>
    <w:rsid w:val="000E4AD2"/>
  </w:style>
  <w:style w:type="paragraph" w:customStyle="1" w:styleId="3B2D54A9F38B473897E2A0130878C8EC">
    <w:name w:val="3B2D54A9F38B473897E2A0130878C8EC"/>
    <w:rsid w:val="000E4AD2"/>
  </w:style>
  <w:style w:type="paragraph" w:customStyle="1" w:styleId="D8C0C87CD5F944BA87C81A02320D97FD">
    <w:name w:val="D8C0C87CD5F944BA87C81A02320D97FD"/>
    <w:rsid w:val="000E4AD2"/>
  </w:style>
  <w:style w:type="paragraph" w:customStyle="1" w:styleId="0D93DAD776C1408F8E5A77E481F6C164">
    <w:name w:val="0D93DAD776C1408F8E5A77E481F6C164"/>
    <w:rsid w:val="000E4AD2"/>
  </w:style>
  <w:style w:type="paragraph" w:customStyle="1" w:styleId="00F4749C84424143AAD3038F97E61F52">
    <w:name w:val="00F4749C84424143AAD3038F97E61F52"/>
    <w:rsid w:val="000E4AD2"/>
  </w:style>
  <w:style w:type="paragraph" w:customStyle="1" w:styleId="008721BB5DDA4DAA8C661292B8FEECC7">
    <w:name w:val="008721BB5DDA4DAA8C661292B8FEECC7"/>
    <w:rsid w:val="000E4AD2"/>
  </w:style>
  <w:style w:type="paragraph" w:customStyle="1" w:styleId="46A7A0A9DB2E4FD49900C39064783E55">
    <w:name w:val="46A7A0A9DB2E4FD49900C39064783E55"/>
    <w:rsid w:val="000E4AD2"/>
  </w:style>
  <w:style w:type="paragraph" w:customStyle="1" w:styleId="959DB74DD68F4FEEAA3E76B2329358C7">
    <w:name w:val="959DB74DD68F4FEEAA3E76B2329358C7"/>
    <w:rsid w:val="000E4AD2"/>
  </w:style>
  <w:style w:type="paragraph" w:customStyle="1" w:styleId="D9738BC1B57B4BAC90E89915DDFBC6F9">
    <w:name w:val="D9738BC1B57B4BAC90E89915DDFBC6F9"/>
    <w:rsid w:val="000E4AD2"/>
  </w:style>
  <w:style w:type="paragraph" w:customStyle="1" w:styleId="D1886644713142C7B306F5D57F912042">
    <w:name w:val="D1886644713142C7B306F5D57F912042"/>
    <w:rsid w:val="000E4AD2"/>
  </w:style>
  <w:style w:type="paragraph" w:customStyle="1" w:styleId="C1A1ACC2E2244B38A046346329A327D2">
    <w:name w:val="C1A1ACC2E2244B38A046346329A327D2"/>
    <w:rsid w:val="000E4AD2"/>
  </w:style>
  <w:style w:type="paragraph" w:customStyle="1" w:styleId="5EDE2A78FD2E43EFB6B9A9BA35E9C5042">
    <w:name w:val="5EDE2A78FD2E43EFB6B9A9BA35E9C5042"/>
    <w:rsid w:val="000E4AD2"/>
    <w:pPr>
      <w:widowControl w:val="0"/>
      <w:autoSpaceDE w:val="0"/>
      <w:autoSpaceDN w:val="0"/>
      <w:adjustRightInd w:val="0"/>
      <w:spacing w:after="0" w:line="240" w:lineRule="auto"/>
    </w:pPr>
    <w:rPr>
      <w:rFonts w:ascii="Arial" w:hAnsi="Arial" w:cs="Arial"/>
      <w:color w:val="000000"/>
      <w:sz w:val="24"/>
      <w:szCs w:val="24"/>
    </w:rPr>
  </w:style>
  <w:style w:type="paragraph" w:customStyle="1" w:styleId="531EBDE47D6B42DD86700D4B23A569722">
    <w:name w:val="531EBDE47D6B42DD86700D4B23A569722"/>
    <w:rsid w:val="000E4AD2"/>
    <w:pPr>
      <w:widowControl w:val="0"/>
      <w:autoSpaceDE w:val="0"/>
      <w:autoSpaceDN w:val="0"/>
      <w:adjustRightInd w:val="0"/>
      <w:spacing w:after="0" w:line="240" w:lineRule="auto"/>
    </w:pPr>
    <w:rPr>
      <w:rFonts w:ascii="Arial" w:hAnsi="Arial" w:cs="Arial"/>
      <w:color w:val="000000"/>
      <w:sz w:val="24"/>
      <w:szCs w:val="24"/>
    </w:rPr>
  </w:style>
  <w:style w:type="paragraph" w:customStyle="1" w:styleId="B34EA63DBEDD49758B2E31C626EF5802">
    <w:name w:val="B34EA63DBEDD49758B2E31C626EF5802"/>
    <w:rsid w:val="000E4AD2"/>
  </w:style>
  <w:style w:type="paragraph" w:customStyle="1" w:styleId="7574617D2B8E4AF7871A181355A63D74">
    <w:name w:val="7574617D2B8E4AF7871A181355A63D74"/>
    <w:rsid w:val="000E4AD2"/>
  </w:style>
  <w:style w:type="paragraph" w:customStyle="1" w:styleId="CE9330B4CB4446ADB9D0B23D72F204E5">
    <w:name w:val="CE9330B4CB4446ADB9D0B23D72F204E5"/>
    <w:rsid w:val="00C820E4"/>
  </w:style>
  <w:style w:type="paragraph" w:customStyle="1" w:styleId="0B2EA78DB4D0491F8080C4C8ED038DA5">
    <w:name w:val="0B2EA78DB4D0491F8080C4C8ED038DA5"/>
    <w:rsid w:val="00A010AD"/>
    <w:pPr>
      <w:widowControl w:val="0"/>
      <w:autoSpaceDE w:val="0"/>
      <w:autoSpaceDN w:val="0"/>
      <w:adjustRightInd w:val="0"/>
      <w:spacing w:after="0" w:line="240" w:lineRule="auto"/>
    </w:pPr>
    <w:rPr>
      <w:rFonts w:ascii="Arial" w:hAnsi="Arial" w:cs="Arial"/>
      <w:color w:val="000000"/>
      <w:sz w:val="24"/>
      <w:szCs w:val="24"/>
    </w:rPr>
  </w:style>
  <w:style w:type="paragraph" w:customStyle="1" w:styleId="8232AE14014E4CFEA5817EB170759B7D">
    <w:name w:val="8232AE14014E4CFEA5817EB170759B7D"/>
    <w:rsid w:val="00A010AD"/>
    <w:pPr>
      <w:widowControl w:val="0"/>
      <w:autoSpaceDE w:val="0"/>
      <w:autoSpaceDN w:val="0"/>
      <w:adjustRightInd w:val="0"/>
      <w:spacing w:after="0" w:line="240" w:lineRule="auto"/>
    </w:pPr>
    <w:rPr>
      <w:rFonts w:ascii="Arial" w:hAnsi="Arial" w:cs="Arial"/>
      <w:color w:val="000000"/>
      <w:sz w:val="24"/>
      <w:szCs w:val="24"/>
    </w:rPr>
  </w:style>
  <w:style w:type="paragraph" w:customStyle="1" w:styleId="237A17A22C4B45B6AD521F8989F3B684">
    <w:name w:val="237A17A22C4B45B6AD521F8989F3B684"/>
    <w:rsid w:val="004167E7"/>
  </w:style>
  <w:style w:type="paragraph" w:customStyle="1" w:styleId="A530F6C1CF2C457AB7ACAECF5859F187">
    <w:name w:val="A530F6C1CF2C457AB7ACAECF5859F187"/>
    <w:rsid w:val="004167E7"/>
  </w:style>
  <w:style w:type="paragraph" w:customStyle="1" w:styleId="0B2EA78DB4D0491F8080C4C8ED038DA51">
    <w:name w:val="0B2EA78DB4D0491F8080C4C8ED038DA51"/>
    <w:rsid w:val="004167E7"/>
    <w:pPr>
      <w:widowControl w:val="0"/>
      <w:autoSpaceDE w:val="0"/>
      <w:autoSpaceDN w:val="0"/>
      <w:adjustRightInd w:val="0"/>
      <w:spacing w:after="0" w:line="240" w:lineRule="auto"/>
    </w:pPr>
    <w:rPr>
      <w:rFonts w:ascii="Arial" w:hAnsi="Arial" w:cs="Arial"/>
      <w:color w:val="000000"/>
      <w:sz w:val="24"/>
      <w:szCs w:val="24"/>
    </w:rPr>
  </w:style>
  <w:style w:type="paragraph" w:customStyle="1" w:styleId="8232AE14014E4CFEA5817EB170759B7D1">
    <w:name w:val="8232AE14014E4CFEA5817EB170759B7D1"/>
    <w:rsid w:val="004167E7"/>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2">
    <w:name w:val="0B2EA78DB4D0491F8080C4C8ED038DA52"/>
    <w:rsid w:val="004167E7"/>
    <w:pPr>
      <w:widowControl w:val="0"/>
      <w:autoSpaceDE w:val="0"/>
      <w:autoSpaceDN w:val="0"/>
      <w:adjustRightInd w:val="0"/>
      <w:spacing w:after="0" w:line="240" w:lineRule="auto"/>
    </w:pPr>
    <w:rPr>
      <w:rFonts w:ascii="Arial" w:hAnsi="Arial" w:cs="Arial"/>
      <w:color w:val="000000"/>
      <w:sz w:val="24"/>
      <w:szCs w:val="24"/>
    </w:rPr>
  </w:style>
  <w:style w:type="paragraph" w:customStyle="1" w:styleId="8232AE14014E4CFEA5817EB170759B7D2">
    <w:name w:val="8232AE14014E4CFEA5817EB170759B7D2"/>
    <w:rsid w:val="004167E7"/>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3">
    <w:name w:val="0B2EA78DB4D0491F8080C4C8ED038DA53"/>
    <w:rsid w:val="00D9230A"/>
    <w:pPr>
      <w:widowControl w:val="0"/>
      <w:autoSpaceDE w:val="0"/>
      <w:autoSpaceDN w:val="0"/>
      <w:adjustRightInd w:val="0"/>
      <w:spacing w:after="0" w:line="240" w:lineRule="auto"/>
    </w:pPr>
    <w:rPr>
      <w:rFonts w:ascii="Arial" w:hAnsi="Arial" w:cs="Arial"/>
      <w:color w:val="000000"/>
      <w:sz w:val="24"/>
      <w:szCs w:val="24"/>
    </w:rPr>
  </w:style>
  <w:style w:type="paragraph" w:customStyle="1" w:styleId="8232AE14014E4CFEA5817EB170759B7D3">
    <w:name w:val="8232AE14014E4CFEA5817EB170759B7D3"/>
    <w:rsid w:val="00D9230A"/>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4">
    <w:name w:val="0B2EA78DB4D0491F8080C4C8ED038DA54"/>
    <w:rsid w:val="00CE2633"/>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5">
    <w:name w:val="0B2EA78DB4D0491F8080C4C8ED038DA55"/>
    <w:rsid w:val="000D5C62"/>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6">
    <w:name w:val="0B2EA78DB4D0491F8080C4C8ED038DA56"/>
    <w:rsid w:val="00553535"/>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7">
    <w:name w:val="0B2EA78DB4D0491F8080C4C8ED038DA57"/>
    <w:rsid w:val="00DB1C4A"/>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8">
    <w:name w:val="0B2EA78DB4D0491F8080C4C8ED038DA58"/>
    <w:rsid w:val="0027654D"/>
    <w:pPr>
      <w:widowControl w:val="0"/>
      <w:autoSpaceDE w:val="0"/>
      <w:autoSpaceDN w:val="0"/>
      <w:adjustRightInd w:val="0"/>
      <w:spacing w:after="0" w:line="240" w:lineRule="auto"/>
    </w:pPr>
    <w:rPr>
      <w:rFonts w:ascii="Arial" w:hAnsi="Arial" w:cs="Arial"/>
      <w:color w:val="000000"/>
      <w:sz w:val="24"/>
      <w:szCs w:val="24"/>
    </w:rPr>
  </w:style>
  <w:style w:type="paragraph" w:customStyle="1" w:styleId="0B2EA78DB4D0491F8080C4C8ED038DA59">
    <w:name w:val="0B2EA78DB4D0491F8080C4C8ED038DA59"/>
    <w:rsid w:val="00D95A72"/>
    <w:pPr>
      <w:widowControl w:val="0"/>
      <w:autoSpaceDE w:val="0"/>
      <w:autoSpaceDN w:val="0"/>
      <w:adjustRightInd w:val="0"/>
      <w:spacing w:after="0" w:line="240" w:lineRule="auto"/>
    </w:pPr>
    <w:rPr>
      <w:rFonts w:ascii="Arial" w:hAnsi="Arial" w:cs="Arial"/>
      <w:color w:val="000000"/>
      <w:sz w:val="24"/>
      <w:szCs w:val="24"/>
    </w:rPr>
  </w:style>
  <w:style w:type="paragraph" w:customStyle="1" w:styleId="A1F91A03994842C79CF4E60F7DB032CD">
    <w:name w:val="A1F91A03994842C79CF4E60F7DB032CD"/>
    <w:rsid w:val="00FC1B89"/>
  </w:style>
  <w:style w:type="paragraph" w:customStyle="1" w:styleId="7F4CB2D64CD9493A8935148B89FB45EE">
    <w:name w:val="7F4CB2D64CD9493A8935148B89FB45EE"/>
    <w:rsid w:val="00FC1B89"/>
  </w:style>
  <w:style w:type="paragraph" w:customStyle="1" w:styleId="8470686223734B3AB117F33E2EB8F16D">
    <w:name w:val="8470686223734B3AB117F33E2EB8F16D"/>
    <w:rsid w:val="00FC1B89"/>
  </w:style>
  <w:style w:type="paragraph" w:customStyle="1" w:styleId="D9B9EBD1477546E59D048A207C0C5E55">
    <w:name w:val="D9B9EBD1477546E59D048A207C0C5E55"/>
    <w:rsid w:val="00FC1B89"/>
  </w:style>
  <w:style w:type="paragraph" w:customStyle="1" w:styleId="29611F48F7A74FF29DC69A92EA34FFD6">
    <w:name w:val="29611F48F7A74FF29DC69A92EA34FFD6"/>
    <w:rsid w:val="00FC1B89"/>
  </w:style>
  <w:style w:type="paragraph" w:customStyle="1" w:styleId="2C59B64DF0DB404D9B5DAA0CC516C5F8">
    <w:name w:val="2C59B64DF0DB404D9B5DAA0CC516C5F8"/>
    <w:rsid w:val="00FC1B89"/>
  </w:style>
  <w:style w:type="paragraph" w:customStyle="1" w:styleId="4449993B89A54783BE736B72ABF30EC3">
    <w:name w:val="4449993B89A54783BE736B72ABF30EC3"/>
    <w:rsid w:val="00FC1B89"/>
  </w:style>
  <w:style w:type="paragraph" w:customStyle="1" w:styleId="595017CBF0A4437BB40C264783919181">
    <w:name w:val="595017CBF0A4437BB40C264783919181"/>
    <w:rsid w:val="00FC1B89"/>
  </w:style>
  <w:style w:type="paragraph" w:customStyle="1" w:styleId="9B834A0BC58947E38B04DA13362507A2">
    <w:name w:val="9B834A0BC58947E38B04DA13362507A2"/>
    <w:rsid w:val="00FC1B89"/>
  </w:style>
  <w:style w:type="paragraph" w:customStyle="1" w:styleId="28017976120A4920BCA0C7CD22454945">
    <w:name w:val="28017976120A4920BCA0C7CD22454945"/>
    <w:rsid w:val="00FC1B89"/>
  </w:style>
  <w:style w:type="paragraph" w:customStyle="1" w:styleId="30670093D3A64F109AE36DF61F202F79">
    <w:name w:val="30670093D3A64F109AE36DF61F202F79"/>
    <w:rsid w:val="00FC1B89"/>
  </w:style>
  <w:style w:type="paragraph" w:customStyle="1" w:styleId="B54D8D116E0F4D0AAC5AA67D763ECA3E">
    <w:name w:val="B54D8D116E0F4D0AAC5AA67D763ECA3E"/>
    <w:rsid w:val="00FC1B89"/>
  </w:style>
  <w:style w:type="paragraph" w:customStyle="1" w:styleId="D854B85922D5456A968CCDCBF0CDCC45">
    <w:name w:val="D854B85922D5456A968CCDCBF0CDCC45"/>
    <w:rsid w:val="00FC1B89"/>
  </w:style>
  <w:style w:type="paragraph" w:customStyle="1" w:styleId="51DEC0A8D09E4EB58BDDFC8C9740A9B4">
    <w:name w:val="51DEC0A8D09E4EB58BDDFC8C9740A9B4"/>
    <w:rsid w:val="00FC1B89"/>
  </w:style>
  <w:style w:type="paragraph" w:customStyle="1" w:styleId="DF42F45970014BBABF0A34E98C19025F">
    <w:name w:val="DF42F45970014BBABF0A34E98C19025F"/>
    <w:rsid w:val="00FC1B89"/>
  </w:style>
  <w:style w:type="paragraph" w:customStyle="1" w:styleId="4B8BD681D9EF4B26A93C2F46E6500707">
    <w:name w:val="4B8BD681D9EF4B26A93C2F46E6500707"/>
    <w:rsid w:val="00FC1B89"/>
  </w:style>
  <w:style w:type="paragraph" w:customStyle="1" w:styleId="24DA4D28406541FC9A776D6C8D8C92F8">
    <w:name w:val="24DA4D28406541FC9A776D6C8D8C92F8"/>
    <w:rsid w:val="00FC1B89"/>
  </w:style>
  <w:style w:type="paragraph" w:customStyle="1" w:styleId="5A987FF1381B4FF4B8F631FE3303E81D">
    <w:name w:val="5A987FF1381B4FF4B8F631FE3303E81D"/>
    <w:rsid w:val="00FC1B89"/>
  </w:style>
  <w:style w:type="paragraph" w:customStyle="1" w:styleId="E79DFA657337491E81451FA4E2859CF3">
    <w:name w:val="E79DFA657337491E81451FA4E2859CF3"/>
    <w:rsid w:val="00FC1B89"/>
  </w:style>
  <w:style w:type="paragraph" w:customStyle="1" w:styleId="9F2E210AD5714B4DA1A7A2DACEA73931">
    <w:name w:val="9F2E210AD5714B4DA1A7A2DACEA73931"/>
    <w:rsid w:val="00FC1B89"/>
  </w:style>
  <w:style w:type="paragraph" w:customStyle="1" w:styleId="E72A9F95B4BA4C27B164D2AF0417FAAB">
    <w:name w:val="E72A9F95B4BA4C27B164D2AF0417FAAB"/>
    <w:rsid w:val="00FC1B89"/>
  </w:style>
  <w:style w:type="paragraph" w:customStyle="1" w:styleId="1A16B3A087004899A96FD14CD20229AD">
    <w:name w:val="1A16B3A087004899A96FD14CD20229AD"/>
    <w:rsid w:val="00FC1B89"/>
  </w:style>
  <w:style w:type="paragraph" w:customStyle="1" w:styleId="FDB63B0AA8B74C30825A38A9C18E6007">
    <w:name w:val="FDB63B0AA8B74C30825A38A9C18E6007"/>
    <w:rsid w:val="00FC1B89"/>
  </w:style>
  <w:style w:type="paragraph" w:customStyle="1" w:styleId="144F73A693424450963F03EAF3ACFC81">
    <w:name w:val="144F73A693424450963F03EAF3ACFC81"/>
    <w:rsid w:val="00FC1B89"/>
  </w:style>
  <w:style w:type="paragraph" w:customStyle="1" w:styleId="E67D65311D8A4DDAB80C5DCA2EEE000E">
    <w:name w:val="E67D65311D8A4DDAB80C5DCA2EEE000E"/>
    <w:rsid w:val="00FC1B89"/>
  </w:style>
  <w:style w:type="paragraph" w:customStyle="1" w:styleId="AFC20CCE342041AD986E5A1F56454501">
    <w:name w:val="AFC20CCE342041AD986E5A1F56454501"/>
    <w:rsid w:val="00FC1B89"/>
  </w:style>
  <w:style w:type="paragraph" w:customStyle="1" w:styleId="8AF41967C5FE4F4891A7742E1DE1D9D8">
    <w:name w:val="8AF41967C5FE4F4891A7742E1DE1D9D8"/>
    <w:rsid w:val="00FC1B89"/>
  </w:style>
  <w:style w:type="paragraph" w:customStyle="1" w:styleId="072BE92D8599477E85DE86C0425E87BE">
    <w:name w:val="072BE92D8599477E85DE86C0425E87BE"/>
    <w:rsid w:val="00FC1B89"/>
  </w:style>
  <w:style w:type="paragraph" w:customStyle="1" w:styleId="E79ED8DB1C154CB3861E7CA60E414683">
    <w:name w:val="E79ED8DB1C154CB3861E7CA60E414683"/>
    <w:rsid w:val="00FC1B89"/>
  </w:style>
  <w:style w:type="paragraph" w:customStyle="1" w:styleId="A42DD7C8DD4B439B828DF10A52020F38">
    <w:name w:val="A42DD7C8DD4B439B828DF10A52020F38"/>
    <w:rsid w:val="00FC1B89"/>
  </w:style>
  <w:style w:type="paragraph" w:customStyle="1" w:styleId="03A6DDF8C5734472A929583348EEF8D9">
    <w:name w:val="03A6DDF8C5734472A929583348EEF8D9"/>
    <w:rsid w:val="00FC1B89"/>
  </w:style>
  <w:style w:type="paragraph" w:customStyle="1" w:styleId="15A41B987A434A0186206E6C7F652F7F">
    <w:name w:val="15A41B987A434A0186206E6C7F652F7F"/>
    <w:rsid w:val="00FC1B89"/>
  </w:style>
  <w:style w:type="paragraph" w:customStyle="1" w:styleId="3B31F9592B9E447EB943B8387EFA381A">
    <w:name w:val="3B31F9592B9E447EB943B8387EFA381A"/>
    <w:rsid w:val="00FC1B89"/>
  </w:style>
  <w:style w:type="paragraph" w:customStyle="1" w:styleId="825A3C1A00D549DA90CB6C8FB1048F16">
    <w:name w:val="825A3C1A00D549DA90CB6C8FB1048F16"/>
    <w:rsid w:val="00FC1B89"/>
  </w:style>
  <w:style w:type="paragraph" w:customStyle="1" w:styleId="A8985F22716844029764900FB491F654">
    <w:name w:val="A8985F22716844029764900FB491F654"/>
    <w:rsid w:val="00FC1B89"/>
  </w:style>
  <w:style w:type="paragraph" w:customStyle="1" w:styleId="C547E2ACBBEC487ABD224ACA21C64289">
    <w:name w:val="C547E2ACBBEC487ABD224ACA21C64289"/>
    <w:rsid w:val="00FC1B89"/>
  </w:style>
  <w:style w:type="paragraph" w:customStyle="1" w:styleId="2E03010E91994B03BDC9F2B154064629">
    <w:name w:val="2E03010E91994B03BDC9F2B154064629"/>
    <w:rsid w:val="00FC1B89"/>
  </w:style>
  <w:style w:type="paragraph" w:customStyle="1" w:styleId="05A6A33D29D04898AD00B20B276740B8">
    <w:name w:val="05A6A33D29D04898AD00B20B276740B8"/>
    <w:rsid w:val="00FC1B89"/>
  </w:style>
  <w:style w:type="paragraph" w:customStyle="1" w:styleId="F1BF74236E2C4A8BA8D90C01917BD05F">
    <w:name w:val="F1BF74236E2C4A8BA8D90C01917BD05F"/>
    <w:rsid w:val="00FC1B89"/>
  </w:style>
  <w:style w:type="paragraph" w:customStyle="1" w:styleId="760DC65E516640F89460F56662A6A8FE">
    <w:name w:val="760DC65E516640F89460F56662A6A8FE"/>
    <w:rsid w:val="00FC1B89"/>
  </w:style>
  <w:style w:type="paragraph" w:customStyle="1" w:styleId="DA66879C654C4367BD0A2C0C0987D9D7">
    <w:name w:val="DA66879C654C4367BD0A2C0C0987D9D7"/>
    <w:rsid w:val="00FC1B89"/>
  </w:style>
  <w:style w:type="paragraph" w:customStyle="1" w:styleId="5424576909424A4E9E0998B4F0F81F07">
    <w:name w:val="5424576909424A4E9E0998B4F0F81F07"/>
    <w:rsid w:val="00FC1B89"/>
  </w:style>
  <w:style w:type="paragraph" w:customStyle="1" w:styleId="78ED5D8AF7FB4293B60F728F0F97B4DC">
    <w:name w:val="78ED5D8AF7FB4293B60F728F0F97B4DC"/>
    <w:rsid w:val="00FC1B89"/>
  </w:style>
  <w:style w:type="paragraph" w:customStyle="1" w:styleId="0B2EA78DB4D0491F8080C4C8ED038DA510">
    <w:name w:val="0B2EA78DB4D0491F8080C4C8ED038DA510"/>
    <w:rsid w:val="00C168DA"/>
    <w:pPr>
      <w:widowControl w:val="0"/>
      <w:autoSpaceDE w:val="0"/>
      <w:autoSpaceDN w:val="0"/>
      <w:adjustRightInd w:val="0"/>
      <w:spacing w:after="0" w:line="240" w:lineRule="auto"/>
    </w:pPr>
    <w:rPr>
      <w:rFonts w:ascii="Arial" w:hAnsi="Arial" w:cs="Arial"/>
      <w:color w:val="000000"/>
      <w:sz w:val="24"/>
      <w:szCs w:val="24"/>
    </w:rPr>
  </w:style>
  <w:style w:type="paragraph" w:customStyle="1" w:styleId="F4D5E2E8C0A744A5811E4215ECB0FDC6">
    <w:name w:val="F4D5E2E8C0A744A5811E4215ECB0FDC6"/>
    <w:rsid w:val="00C168DA"/>
  </w:style>
  <w:style w:type="paragraph" w:customStyle="1" w:styleId="3856C9B3FEA842B2B9B75A8621C29A03">
    <w:name w:val="3856C9B3FEA842B2B9B75A8621C29A03"/>
    <w:rsid w:val="00C168DA"/>
  </w:style>
  <w:style w:type="paragraph" w:customStyle="1" w:styleId="C84FED75BFD14EF498CE74ED3CFD8CD0">
    <w:name w:val="C84FED75BFD14EF498CE74ED3CFD8CD0"/>
    <w:rsid w:val="00C168DA"/>
  </w:style>
  <w:style w:type="paragraph" w:customStyle="1" w:styleId="CEC0BF0FC4AB48E5BA6E16E5AC9473A7">
    <w:name w:val="CEC0BF0FC4AB48E5BA6E16E5AC9473A7"/>
    <w:rsid w:val="00C168DA"/>
  </w:style>
  <w:style w:type="paragraph" w:customStyle="1" w:styleId="7621608203A54418A1D620CC195226F4">
    <w:name w:val="7621608203A54418A1D620CC195226F4"/>
    <w:rsid w:val="00C168DA"/>
  </w:style>
  <w:style w:type="paragraph" w:customStyle="1" w:styleId="962A2602A97E46A28B29FC918FBE6A4D">
    <w:name w:val="962A2602A97E46A28B29FC918FBE6A4D"/>
    <w:rsid w:val="00C168DA"/>
  </w:style>
  <w:style w:type="paragraph" w:customStyle="1" w:styleId="5D65071F2C6F4C2286FEF1F32A948B77">
    <w:name w:val="5D65071F2C6F4C2286FEF1F32A948B77"/>
    <w:rsid w:val="00C168DA"/>
  </w:style>
  <w:style w:type="paragraph" w:customStyle="1" w:styleId="AA8C548EF2504B88ABC4B2F1A4B009A8">
    <w:name w:val="AA8C548EF2504B88ABC4B2F1A4B009A8"/>
    <w:rsid w:val="00C168DA"/>
  </w:style>
  <w:style w:type="paragraph" w:customStyle="1" w:styleId="527F918549AD4C9289E504289A2FA8E2">
    <w:name w:val="527F918549AD4C9289E504289A2FA8E2"/>
    <w:rsid w:val="00C168DA"/>
  </w:style>
  <w:style w:type="paragraph" w:customStyle="1" w:styleId="5AA197CAA5E3424ABE9F8296E39DC0A6">
    <w:name w:val="5AA197CAA5E3424ABE9F8296E39DC0A6"/>
    <w:rsid w:val="00C168DA"/>
  </w:style>
  <w:style w:type="paragraph" w:customStyle="1" w:styleId="85AF512FD9BB4119B8AB968293E96BDC">
    <w:name w:val="85AF512FD9BB4119B8AB968293E96BDC"/>
    <w:rsid w:val="00C168DA"/>
  </w:style>
  <w:style w:type="paragraph" w:customStyle="1" w:styleId="4C6F3F8C360047F3AC0EDCD46E696C86">
    <w:name w:val="4C6F3F8C360047F3AC0EDCD46E696C86"/>
    <w:rsid w:val="00C168DA"/>
  </w:style>
  <w:style w:type="paragraph" w:customStyle="1" w:styleId="AD9071922DF14865B3B01E9AF7CF63AB">
    <w:name w:val="AD9071922DF14865B3B01E9AF7CF63AB"/>
    <w:rsid w:val="00776CF5"/>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
    <w:name w:val="AD9071922DF14865B3B01E9AF7CF63AB1"/>
    <w:rsid w:val="006D381C"/>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2">
    <w:name w:val="AD9071922DF14865B3B01E9AF7CF63AB2"/>
    <w:rsid w:val="006D381C"/>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3">
    <w:name w:val="AD9071922DF14865B3B01E9AF7CF63AB3"/>
    <w:rsid w:val="00797A05"/>
    <w:pPr>
      <w:widowControl w:val="0"/>
      <w:autoSpaceDE w:val="0"/>
      <w:autoSpaceDN w:val="0"/>
      <w:adjustRightInd w:val="0"/>
      <w:spacing w:after="0" w:line="240" w:lineRule="auto"/>
    </w:pPr>
    <w:rPr>
      <w:rFonts w:ascii="Arial" w:hAnsi="Arial" w:cs="Arial"/>
      <w:color w:val="000000"/>
      <w:sz w:val="24"/>
      <w:szCs w:val="24"/>
    </w:rPr>
  </w:style>
  <w:style w:type="paragraph" w:customStyle="1" w:styleId="F8A3BEA3A45841C99C58634B7CB812E6">
    <w:name w:val="F8A3BEA3A45841C99C58634B7CB812E6"/>
    <w:rsid w:val="00797A05"/>
  </w:style>
  <w:style w:type="paragraph" w:customStyle="1" w:styleId="7BB76776D2444A90BD146C6ECD74E1F7">
    <w:name w:val="7BB76776D2444A90BD146C6ECD74E1F7"/>
    <w:rsid w:val="00797A05"/>
  </w:style>
  <w:style w:type="paragraph" w:customStyle="1" w:styleId="AD9071922DF14865B3B01E9AF7CF63AB4">
    <w:name w:val="AD9071922DF14865B3B01E9AF7CF63AB4"/>
    <w:rsid w:val="009F5488"/>
    <w:pPr>
      <w:widowControl w:val="0"/>
      <w:autoSpaceDE w:val="0"/>
      <w:autoSpaceDN w:val="0"/>
      <w:adjustRightInd w:val="0"/>
      <w:spacing w:after="0" w:line="240" w:lineRule="auto"/>
    </w:pPr>
    <w:rPr>
      <w:rFonts w:ascii="Arial" w:hAnsi="Arial" w:cs="Arial"/>
      <w:color w:val="000000"/>
      <w:sz w:val="24"/>
      <w:szCs w:val="24"/>
    </w:rPr>
  </w:style>
  <w:style w:type="paragraph" w:customStyle="1" w:styleId="F9092DE9640E4514A2A1E066915D1067">
    <w:name w:val="F9092DE9640E4514A2A1E066915D1067"/>
    <w:rsid w:val="004A1509"/>
  </w:style>
  <w:style w:type="paragraph" w:customStyle="1" w:styleId="AD9071922DF14865B3B01E9AF7CF63AB5">
    <w:name w:val="AD9071922DF14865B3B01E9AF7CF63AB5"/>
    <w:rsid w:val="00F12E0E"/>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6">
    <w:name w:val="AD9071922DF14865B3B01E9AF7CF63AB6"/>
    <w:rsid w:val="007E085D"/>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7">
    <w:name w:val="AD9071922DF14865B3B01E9AF7CF63AB7"/>
    <w:rsid w:val="007E085D"/>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8">
    <w:name w:val="AD9071922DF14865B3B01E9AF7CF63AB8"/>
    <w:rsid w:val="007E085D"/>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9">
    <w:name w:val="AD9071922DF14865B3B01E9AF7CF63AB9"/>
    <w:rsid w:val="007E085D"/>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0">
    <w:name w:val="AD9071922DF14865B3B01E9AF7CF63AB10"/>
    <w:rsid w:val="00E40A5F"/>
    <w:pPr>
      <w:widowControl w:val="0"/>
      <w:autoSpaceDE w:val="0"/>
      <w:autoSpaceDN w:val="0"/>
      <w:adjustRightInd w:val="0"/>
      <w:spacing w:after="0" w:line="240" w:lineRule="auto"/>
    </w:pPr>
    <w:rPr>
      <w:rFonts w:ascii="Arial" w:hAnsi="Arial" w:cs="Arial"/>
      <w:color w:val="000000"/>
      <w:sz w:val="24"/>
      <w:szCs w:val="24"/>
    </w:rPr>
  </w:style>
  <w:style w:type="paragraph" w:customStyle="1" w:styleId="0986FC8BEA25441B884B7E4A2B124856">
    <w:name w:val="0986FC8BEA25441B884B7E4A2B124856"/>
    <w:rsid w:val="00E40A5F"/>
  </w:style>
  <w:style w:type="paragraph" w:customStyle="1" w:styleId="F84EC7C53AF5489891A0116775004EA6">
    <w:name w:val="F84EC7C53AF5489891A0116775004EA6"/>
    <w:rsid w:val="00E40A5F"/>
  </w:style>
  <w:style w:type="paragraph" w:customStyle="1" w:styleId="AD9071922DF14865B3B01E9AF7CF63AB11">
    <w:name w:val="AD9071922DF14865B3B01E9AF7CF63AB11"/>
    <w:rsid w:val="004311E2"/>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2">
    <w:name w:val="AD9071922DF14865B3B01E9AF7CF63AB12"/>
    <w:rsid w:val="00E551E7"/>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3">
    <w:name w:val="AD9071922DF14865B3B01E9AF7CF63AB13"/>
    <w:rsid w:val="009736F5"/>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4">
    <w:name w:val="AD9071922DF14865B3B01E9AF7CF63AB14"/>
    <w:rsid w:val="009736F5"/>
    <w:pPr>
      <w:widowControl w:val="0"/>
      <w:autoSpaceDE w:val="0"/>
      <w:autoSpaceDN w:val="0"/>
      <w:adjustRightInd w:val="0"/>
      <w:spacing w:after="0" w:line="240" w:lineRule="auto"/>
    </w:pPr>
    <w:rPr>
      <w:rFonts w:ascii="Arial" w:hAnsi="Arial" w:cs="Arial"/>
      <w:color w:val="000000"/>
      <w:sz w:val="24"/>
      <w:szCs w:val="24"/>
    </w:rPr>
  </w:style>
  <w:style w:type="paragraph" w:customStyle="1" w:styleId="AD9071922DF14865B3B01E9AF7CF63AB15">
    <w:name w:val="AD9071922DF14865B3B01E9AF7CF63AB15"/>
    <w:rsid w:val="009736F5"/>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
    <w:name w:val="3F0B331C2F344760AE61C9A706D5C719"/>
    <w:rsid w:val="009736F5"/>
  </w:style>
  <w:style w:type="paragraph" w:customStyle="1" w:styleId="38EE8AFCAAEB42E59B4C2A50AE10D130">
    <w:name w:val="38EE8AFCAAEB42E59B4C2A50AE10D130"/>
    <w:rsid w:val="009736F5"/>
  </w:style>
  <w:style w:type="paragraph" w:customStyle="1" w:styleId="907ABA86110D43A3A29F785143380194">
    <w:name w:val="907ABA86110D43A3A29F785143380194"/>
    <w:rsid w:val="005D3509"/>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
    <w:name w:val="3F0B331C2F344760AE61C9A706D5C7191"/>
    <w:rsid w:val="005D3509"/>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
    <w:name w:val="907ABA86110D43A3A29F7851433801941"/>
    <w:rsid w:val="005D3509"/>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
    <w:name w:val="3F0B331C2F344760AE61C9A706D5C7192"/>
    <w:rsid w:val="005D3509"/>
    <w:pPr>
      <w:widowControl w:val="0"/>
      <w:autoSpaceDE w:val="0"/>
      <w:autoSpaceDN w:val="0"/>
      <w:adjustRightInd w:val="0"/>
      <w:spacing w:after="0" w:line="240" w:lineRule="auto"/>
    </w:pPr>
    <w:rPr>
      <w:rFonts w:ascii="Arial" w:hAnsi="Arial" w:cs="Arial"/>
      <w:color w:val="000000"/>
      <w:sz w:val="24"/>
      <w:szCs w:val="24"/>
    </w:rPr>
  </w:style>
  <w:style w:type="paragraph" w:customStyle="1" w:styleId="8E615D09D3204376B029A8D36F15B3FC">
    <w:name w:val="8E615D09D3204376B029A8D36F15B3FC"/>
    <w:rsid w:val="005D3509"/>
  </w:style>
  <w:style w:type="paragraph" w:customStyle="1" w:styleId="907ABA86110D43A3A29F7851433801942">
    <w:name w:val="907ABA86110D43A3A29F7851433801942"/>
    <w:rsid w:val="00EF3D98"/>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3">
    <w:name w:val="3F0B331C2F344760AE61C9A706D5C7193"/>
    <w:rsid w:val="00EF3D98"/>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3">
    <w:name w:val="907ABA86110D43A3A29F7851433801943"/>
    <w:rsid w:val="00742090"/>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4">
    <w:name w:val="3F0B331C2F344760AE61C9A706D5C7194"/>
    <w:rsid w:val="00742090"/>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4">
    <w:name w:val="907ABA86110D43A3A29F7851433801944"/>
    <w:rsid w:val="009F0E32"/>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5">
    <w:name w:val="3F0B331C2F344760AE61C9A706D5C7195"/>
    <w:rsid w:val="009F0E32"/>
    <w:pPr>
      <w:widowControl w:val="0"/>
      <w:autoSpaceDE w:val="0"/>
      <w:autoSpaceDN w:val="0"/>
      <w:adjustRightInd w:val="0"/>
      <w:spacing w:after="0" w:line="240" w:lineRule="auto"/>
    </w:pPr>
    <w:rPr>
      <w:rFonts w:ascii="Arial" w:hAnsi="Arial" w:cs="Arial"/>
      <w:color w:val="000000"/>
      <w:sz w:val="24"/>
      <w:szCs w:val="24"/>
    </w:rPr>
  </w:style>
  <w:style w:type="paragraph" w:customStyle="1" w:styleId="5E63676D9F374CAE9D0AE4399CE26A60">
    <w:name w:val="5E63676D9F374CAE9D0AE4399CE26A60"/>
    <w:rsid w:val="004A5840"/>
  </w:style>
  <w:style w:type="paragraph" w:customStyle="1" w:styleId="907ABA86110D43A3A29F7851433801945">
    <w:name w:val="907ABA86110D43A3A29F7851433801945"/>
    <w:rsid w:val="00F710E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6">
    <w:name w:val="3F0B331C2F344760AE61C9A706D5C7196"/>
    <w:rsid w:val="00F710E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6">
    <w:name w:val="907ABA86110D43A3A29F7851433801946"/>
    <w:rsid w:val="002D06DA"/>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7">
    <w:name w:val="3F0B331C2F344760AE61C9A706D5C7197"/>
    <w:rsid w:val="002D06DA"/>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7">
    <w:name w:val="907ABA86110D43A3A29F7851433801947"/>
    <w:rsid w:val="009B3C73"/>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8">
    <w:name w:val="3F0B331C2F344760AE61C9A706D5C7198"/>
    <w:rsid w:val="009B3C73"/>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8">
    <w:name w:val="907ABA86110D43A3A29F7851433801948"/>
    <w:rsid w:val="00CE7E25"/>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9">
    <w:name w:val="3F0B331C2F344760AE61C9A706D5C7199"/>
    <w:rsid w:val="00CE7E25"/>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9">
    <w:name w:val="907ABA86110D43A3A29F7851433801949"/>
    <w:rsid w:val="002D3097"/>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0">
    <w:name w:val="3F0B331C2F344760AE61C9A706D5C71910"/>
    <w:rsid w:val="002D3097"/>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0">
    <w:name w:val="907ABA86110D43A3A29F78514338019410"/>
    <w:rsid w:val="002D3097"/>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1">
    <w:name w:val="3F0B331C2F344760AE61C9A706D5C71911"/>
    <w:rsid w:val="002D3097"/>
    <w:pPr>
      <w:widowControl w:val="0"/>
      <w:autoSpaceDE w:val="0"/>
      <w:autoSpaceDN w:val="0"/>
      <w:adjustRightInd w:val="0"/>
      <w:spacing w:after="0" w:line="240" w:lineRule="auto"/>
    </w:pPr>
    <w:rPr>
      <w:rFonts w:ascii="Arial" w:hAnsi="Arial" w:cs="Arial"/>
      <w:color w:val="000000"/>
      <w:sz w:val="24"/>
      <w:szCs w:val="24"/>
    </w:rPr>
  </w:style>
  <w:style w:type="paragraph" w:customStyle="1" w:styleId="823FF282A98E4B8198708CF03F88532E">
    <w:name w:val="823FF282A98E4B8198708CF03F88532E"/>
    <w:rsid w:val="002D3097"/>
  </w:style>
  <w:style w:type="paragraph" w:customStyle="1" w:styleId="2E84E3F786E742E7899D0B76C8A30471">
    <w:name w:val="2E84E3F786E742E7899D0B76C8A30471"/>
    <w:rsid w:val="002D3097"/>
  </w:style>
  <w:style w:type="paragraph" w:customStyle="1" w:styleId="907ABA86110D43A3A29F78514338019411">
    <w:name w:val="907ABA86110D43A3A29F78514338019411"/>
    <w:rsid w:val="00336CA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2">
    <w:name w:val="3F0B331C2F344760AE61C9A706D5C71912"/>
    <w:rsid w:val="00336CA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2">
    <w:name w:val="907ABA86110D43A3A29F78514338019412"/>
    <w:rsid w:val="00821EDA"/>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3">
    <w:name w:val="3F0B331C2F344760AE61C9A706D5C71913"/>
    <w:rsid w:val="00821EDA"/>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3">
    <w:name w:val="907ABA86110D43A3A29F78514338019413"/>
    <w:rsid w:val="00EA75E9"/>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4">
    <w:name w:val="3F0B331C2F344760AE61C9A706D5C71914"/>
    <w:rsid w:val="00EA75E9"/>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4">
    <w:name w:val="907ABA86110D43A3A29F78514338019414"/>
    <w:rsid w:val="002059FA"/>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5">
    <w:name w:val="3F0B331C2F344760AE61C9A706D5C71915"/>
    <w:rsid w:val="002059FA"/>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5">
    <w:name w:val="907ABA86110D43A3A29F78514338019415"/>
    <w:rsid w:val="009441F0"/>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6">
    <w:name w:val="3F0B331C2F344760AE61C9A706D5C71916"/>
    <w:rsid w:val="009441F0"/>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6">
    <w:name w:val="907ABA86110D43A3A29F78514338019416"/>
    <w:rsid w:val="008E7D29"/>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7">
    <w:name w:val="3F0B331C2F344760AE61C9A706D5C71917"/>
    <w:rsid w:val="008E7D29"/>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7">
    <w:name w:val="907ABA86110D43A3A29F78514338019417"/>
    <w:rsid w:val="00193A13"/>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8">
    <w:name w:val="3F0B331C2F344760AE61C9A706D5C71918"/>
    <w:rsid w:val="00193A13"/>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8">
    <w:name w:val="907ABA86110D43A3A29F78514338019418"/>
    <w:rsid w:val="00157E9E"/>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19">
    <w:name w:val="3F0B331C2F344760AE61C9A706D5C71919"/>
    <w:rsid w:val="00157E9E"/>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19">
    <w:name w:val="907ABA86110D43A3A29F78514338019419"/>
    <w:rsid w:val="00157E9E"/>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0">
    <w:name w:val="3F0B331C2F344760AE61C9A706D5C71920"/>
    <w:rsid w:val="00157E9E"/>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0">
    <w:name w:val="907ABA86110D43A3A29F78514338019420"/>
    <w:rsid w:val="00683E2D"/>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1">
    <w:name w:val="3F0B331C2F344760AE61C9A706D5C71921"/>
    <w:rsid w:val="00683E2D"/>
    <w:pPr>
      <w:widowControl w:val="0"/>
      <w:autoSpaceDE w:val="0"/>
      <w:autoSpaceDN w:val="0"/>
      <w:adjustRightInd w:val="0"/>
      <w:spacing w:after="0" w:line="240" w:lineRule="auto"/>
    </w:pPr>
    <w:rPr>
      <w:rFonts w:ascii="Arial" w:hAnsi="Arial" w:cs="Arial"/>
      <w:color w:val="000000"/>
      <w:sz w:val="24"/>
      <w:szCs w:val="24"/>
    </w:rPr>
  </w:style>
  <w:style w:type="paragraph" w:customStyle="1" w:styleId="80B755C125DB4F58B58054EAE207ECB7">
    <w:name w:val="80B755C125DB4F58B58054EAE207ECB7"/>
    <w:rsid w:val="00853F04"/>
  </w:style>
  <w:style w:type="paragraph" w:customStyle="1" w:styleId="907ABA86110D43A3A29F78514338019421">
    <w:name w:val="907ABA86110D43A3A29F78514338019421"/>
    <w:rsid w:val="008D2820"/>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2">
    <w:name w:val="3F0B331C2F344760AE61C9A706D5C71922"/>
    <w:rsid w:val="008D2820"/>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2">
    <w:name w:val="907ABA86110D43A3A29F78514338019422"/>
    <w:rsid w:val="0056180B"/>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3">
    <w:name w:val="3F0B331C2F344760AE61C9A706D5C71923"/>
    <w:rsid w:val="0056180B"/>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3">
    <w:name w:val="907ABA86110D43A3A29F78514338019423"/>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4">
    <w:name w:val="3F0B331C2F344760AE61C9A706D5C71924"/>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4">
    <w:name w:val="907ABA86110D43A3A29F78514338019424"/>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5">
    <w:name w:val="3F0B331C2F344760AE61C9A706D5C71925"/>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F7872EC41264406A9220F5D957A81763">
    <w:name w:val="F7872EC41264406A9220F5D957A81763"/>
    <w:rsid w:val="00295136"/>
  </w:style>
  <w:style w:type="paragraph" w:customStyle="1" w:styleId="907ABA86110D43A3A29F78514338019425">
    <w:name w:val="907ABA86110D43A3A29F78514338019425"/>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6">
    <w:name w:val="3F0B331C2F344760AE61C9A706D5C71926"/>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6">
    <w:name w:val="907ABA86110D43A3A29F78514338019426"/>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7">
    <w:name w:val="3F0B331C2F344760AE61C9A706D5C71927"/>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7">
    <w:name w:val="907ABA86110D43A3A29F78514338019427"/>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8">
    <w:name w:val="3F0B331C2F344760AE61C9A706D5C71928"/>
    <w:rsid w:val="00295136"/>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8">
    <w:name w:val="907ABA86110D43A3A29F78514338019428"/>
    <w:rsid w:val="00F148FD"/>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29">
    <w:name w:val="3F0B331C2F344760AE61C9A706D5C71929"/>
    <w:rsid w:val="00F148FD"/>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29">
    <w:name w:val="907ABA86110D43A3A29F78514338019429"/>
    <w:rsid w:val="00F148FD"/>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30">
    <w:name w:val="3F0B331C2F344760AE61C9A706D5C71930"/>
    <w:rsid w:val="00F148FD"/>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30">
    <w:name w:val="907ABA86110D43A3A29F78514338019430"/>
    <w:rsid w:val="00064D89"/>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31">
    <w:name w:val="3F0B331C2F344760AE61C9A706D5C71931"/>
    <w:rsid w:val="00064D89"/>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31">
    <w:name w:val="907ABA86110D43A3A29F78514338019431"/>
    <w:rsid w:val="000D59E1"/>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32">
    <w:name w:val="3F0B331C2F344760AE61C9A706D5C71932"/>
    <w:rsid w:val="000D59E1"/>
    <w:pPr>
      <w:widowControl w:val="0"/>
      <w:autoSpaceDE w:val="0"/>
      <w:autoSpaceDN w:val="0"/>
      <w:adjustRightInd w:val="0"/>
      <w:spacing w:after="0" w:line="240" w:lineRule="auto"/>
    </w:pPr>
    <w:rPr>
      <w:rFonts w:ascii="Arial" w:hAnsi="Arial" w:cs="Arial"/>
      <w:color w:val="000000"/>
      <w:sz w:val="24"/>
      <w:szCs w:val="24"/>
    </w:rPr>
  </w:style>
  <w:style w:type="paragraph" w:customStyle="1" w:styleId="907ABA86110D43A3A29F78514338019432">
    <w:name w:val="907ABA86110D43A3A29F78514338019432"/>
    <w:rsid w:val="00E30D74"/>
    <w:pPr>
      <w:widowControl w:val="0"/>
      <w:autoSpaceDE w:val="0"/>
      <w:autoSpaceDN w:val="0"/>
      <w:adjustRightInd w:val="0"/>
      <w:spacing w:after="0" w:line="240" w:lineRule="auto"/>
    </w:pPr>
    <w:rPr>
      <w:rFonts w:ascii="Arial" w:hAnsi="Arial" w:cs="Arial"/>
      <w:color w:val="000000"/>
      <w:sz w:val="24"/>
      <w:szCs w:val="24"/>
    </w:rPr>
  </w:style>
  <w:style w:type="paragraph" w:customStyle="1" w:styleId="3F0B331C2F344760AE61C9A706D5C71933">
    <w:name w:val="3F0B331C2F344760AE61C9A706D5C71933"/>
    <w:rsid w:val="00E30D74"/>
    <w:pPr>
      <w:widowControl w:val="0"/>
      <w:autoSpaceDE w:val="0"/>
      <w:autoSpaceDN w:val="0"/>
      <w:adjustRightInd w:val="0"/>
      <w:spacing w:after="0" w:line="240" w:lineRule="auto"/>
    </w:pPr>
    <w:rPr>
      <w:rFonts w:ascii="Arial" w:hAnsi="Arial" w:cs="Arial"/>
      <w:color w:val="000000"/>
      <w:sz w:val="24"/>
      <w:szCs w:val="24"/>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reshDate xmlns="b99a068c-3844-4a16-badd-77233eea0529">2018-09-17T17:17:17+00:00</RefreshDate>
    <DocStatus xmlns="b99a068c-3844-4a16-badd-77233eea0529">21</DocStatus>
    <DocAuthors xmlns="b99a068c-3844-4a16-badd-77233eea0529" xsi:nil="true"/>
    <Authors xmlns="b99a068c-3844-4a16-badd-77233eea0529">
      <UserInfo>
        <DisplayName/>
        <AccountId xsi:nil="true"/>
        <AccountType/>
      </UserInfo>
    </Authors>
    <SequenceNum xmlns="b99a068c-3844-4a16-badd-77233eea0529" xsi:nil="true"/>
    <Cordis_x0020_ID xmlns="b99a068c-3844-4a16-badd-77233eea0529">ITM00201</Cordis_x0020_ID>
    <Stage xmlns="b99a068c-3844-4a16-badd-77233eea0529">APR</Stage>
    <PolicyExceptions xmlns="b99a068c-3844-4a16-badd-77233eea0529" xsi:nil="true"/>
    <IsTemplate xmlns="b99a068c-3844-4a16-badd-77233eea0529">true</IsTemplate>
    <IsHidden xmlns="b99a068c-3844-4a16-badd-77233eea0529">false</IsHidden>
    <WBDocType xmlns="b99a068c-3844-4a16-badd-77233eea0529" xsi:nil="true"/>
    <SecurityClassification xmlns="b99a068c-3844-4a16-badd-77233eea0529">Official use only</SecurityClassification>
    <DeliverableID xmlns="b99a068c-3844-4a16-badd-77233eea0529" xsi:nil="true"/>
    <DisclosedVersion xmlns="b99a068c-3844-4a16-badd-77233eea0529">APR:206.0,NEG:270.0,NEG:277.0,NEG:283.0,APP:290.0</DisclosedVersion>
    <IsMandatory xmlns="b99a068c-3844-4a16-badd-77233eea0529">true</IsMandatory>
    <ProjectID xmlns="b99a068c-3844-4a16-badd-77233eea0529">P164319</ProjectID>
    <LockStatus xmlns="b99a068c-3844-4a16-badd-77233eea0529" xsi:nil="true"/>
    <TemplateDocVersion xmlns="b99a068c-3844-4a16-badd-77233eea0529" xsi:nil="true"/>
    <DependentDoc xmlns="b99a068c-3844-4a16-badd-77233eea0529">ITM00186</DependentDoc>
    <ApprovedVersion xmlns="b99a068c-3844-4a16-badd-77233eea0529">APR:203.0,NEG:269.0,NEG:276.0,NEG:282.0,APP:289.0</ApprovedVersion>
    <Task_x0020_ID xmlns="b99a068c-3844-4a16-badd-77233eea0529">TSK6743449,TSK6743451,TSK6743452,TSK6743468,TSK6743470,TSK6743471,TSK6743482,TSK6743614</Task_x0020_ID>
    <Package xmlns="b99a068c-3844-4a16-badd-77233eea0529">true</Package>
    <DocumentType xmlns="b99a068c-3844-4a16-badd-77233eea0529">ITM00201</DocumentType>
    <SAPStage xmlns="b99a068c-3844-4a16-badd-77233eea0529">APR</SAPStage>
    <HasUserUploaded xmlns="b99a068c-3844-4a16-badd-77233eea0529">true</HasUserUploaded>
    <DocumentDate xmlns="b99a068c-3844-4a16-badd-77233eea0529" xsi:nil="true"/>
    <SortOrder xmlns="b99a068c-3844-4a16-badd-77233eea0529" xsi:nil="true"/>
    <AttachmentType xmlns="b99a068c-3844-4a16-badd-77233eea0529" xsi:nil="true"/>
    <Abstract xmlns="b99a068c-3844-4a16-badd-77233eea0529" xsi:nil="true"/>
    <DocumentAction xmlns="b99a068c-3844-4a16-badd-77233eea05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7A15BBE22D5BF44183821EBE7982097F" ma:contentTypeVersion="3" ma:contentTypeDescription="" ma:contentTypeScope="" ma:versionID="b9887fc0133ca341b8dcf93e1728d1f6">
  <xsd:schema xmlns:xsd="http://www.w3.org/2001/XMLSchema" xmlns:xs="http://www.w3.org/2001/XMLSchema" xmlns:p="http://schemas.microsoft.com/office/2006/metadata/properties" xmlns:ns2="b99a068c-3844-4a16-badd-77233eea0529" targetNamespace="http://schemas.microsoft.com/office/2006/metadata/properties" ma:root="true" ma:fieldsID="fda24a9677bb9d21e2f1b3e6e3d6658a"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4117c50-33ca-4e49-9a5c-4b51d291b3ff" ContentTypeId="0x01010054E0FEF4951F9D49A6F48A35419983C7" PreviousValue="false"/>
</file>

<file path=customXml/itemProps1.xml><?xml version="1.0" encoding="utf-8"?>
<ds:datastoreItem xmlns:ds="http://schemas.openxmlformats.org/officeDocument/2006/customXml" ds:itemID="{07C629C2-7356-4A51-9701-AB995F1EB931}">
  <ds:schemaRefs>
    <ds:schemaRef ds:uri="http://schemas.microsoft.com/office/2006/metadata/properties"/>
    <ds:schemaRef ds:uri="http://schemas.microsoft.com/office/infopath/2007/PartnerControls"/>
    <ds:schemaRef ds:uri="b99a068c-3844-4a16-badd-77233eea0529"/>
  </ds:schemaRefs>
</ds:datastoreItem>
</file>

<file path=customXml/itemProps2.xml><?xml version="1.0" encoding="utf-8"?>
<ds:datastoreItem xmlns:ds="http://schemas.openxmlformats.org/officeDocument/2006/customXml" ds:itemID="{C8406A21-9801-43F0-BB65-20D18B73C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C3AF8-AFCE-468F-AD31-5F888F0256B4}">
  <ds:schemaRefs>
    <ds:schemaRef ds:uri="http://schemas.openxmlformats.org/officeDocument/2006/bibliography"/>
  </ds:schemaRefs>
</ds:datastoreItem>
</file>

<file path=customXml/itemProps4.xml><?xml version="1.0" encoding="utf-8"?>
<ds:datastoreItem xmlns:ds="http://schemas.openxmlformats.org/officeDocument/2006/customXml" ds:itemID="{61CB2A3F-68C8-4149-93E7-2E7EEA8569EF}">
  <ds:schemaRefs>
    <ds:schemaRef ds:uri="http://schemas.microsoft.com/sharepoint/v3/contenttype/forms"/>
  </ds:schemaRefs>
</ds:datastoreItem>
</file>

<file path=customXml/itemProps5.xml><?xml version="1.0" encoding="utf-8"?>
<ds:datastoreItem xmlns:ds="http://schemas.openxmlformats.org/officeDocument/2006/customXml" ds:itemID="{722DCA3D-626D-483B-AD90-03B300982A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30084</Words>
  <Characters>171480</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Project Appraisal Document (PAD)</vt:lpstr>
    </vt:vector>
  </TitlesOfParts>
  <Company/>
  <LinksUpToDate>false</LinksUpToDate>
  <CharactersWithSpaces>201162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Appraisal Document (PAD)</dc:title>
  <dc:creator>Satish Kumar Shivakumar</dc:creator>
  <cp:lastModifiedBy>Dell11</cp:lastModifiedBy>
  <cp:revision>2</cp:revision>
  <cp:lastPrinted>2019-02-20T08:59:00Z</cp:lastPrinted>
  <dcterms:created xsi:type="dcterms:W3CDTF">2019-05-30T07:20:00Z</dcterms:created>
  <dcterms:modified xsi:type="dcterms:W3CDTF">2019-05-30T07:20:00Z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0x01010054E0FEF4951F9D49A6F48A35419983C7007A15BBE22D5BF44183821EBE7982097F</vt:lpwstr>
  </property>
  <property fmtid="{D5CDD505-2E9C-101B-9397-08002B2CF9AE}" pid="3" name="LikedBy">
    <vt:lpwstr/>
  </property>
  <property fmtid="{D5CDD505-2E9C-101B-9397-08002B2CF9AE}" pid="4" name="RatedBy">
    <vt:lpwstr/>
  </property>
  <property fmtid="{D5CDD505-2E9C-101B-9397-08002B2CF9AE}" pid="5" name="DocStatus">
    <vt:lpwstr>21</vt:lpwstr>
  </property>
  <property fmtid="{D5CDD505-2E9C-101B-9397-08002B2CF9AE}" pid="6" name="RefreshDate">
    <vt:filetime>2018-09-04T10:17:13Z</vt:filetime>
  </property>
  <property fmtid="{D5CDD505-2E9C-101B-9397-08002B2CF9AE}" pid="7" name="Authors">
    <vt:lpwstr/>
  </property>
  <property fmtid="{D5CDD505-2E9C-101B-9397-08002B2CF9AE}" pid="8" name="Cordis ID">
    <vt:lpwstr>ITM00201</vt:lpwstr>
  </property>
  <property fmtid="{D5CDD505-2E9C-101B-9397-08002B2CF9AE}" pid="9" name="Stage">
    <vt:lpwstr>APR</vt:lpwstr>
  </property>
  <property fmtid="{D5CDD505-2E9C-101B-9397-08002B2CF9AE}" pid="10" name="IsTemplate">
    <vt:bool>true</vt:bool>
  </property>
  <property fmtid="{D5CDD505-2E9C-101B-9397-08002B2CF9AE}" pid="11" name="IsHidden">
    <vt:bool>false</vt:bool>
  </property>
  <property fmtid="{D5CDD505-2E9C-101B-9397-08002B2CF9AE}" pid="12" name="SecurityClassification">
    <vt:lpwstr>Official use only</vt:lpwstr>
  </property>
  <property fmtid="{D5CDD505-2E9C-101B-9397-08002B2CF9AE}" pid="13" name="IsMandatory">
    <vt:bool>true</vt:bool>
  </property>
  <property fmtid="{D5CDD505-2E9C-101B-9397-08002B2CF9AE}" pid="14" name="DisclosedVersion">
    <vt:lpwstr>APR:206.0,NEG:270.0,NEG:277.0,NEG:283.0</vt:lpwstr>
  </property>
  <property fmtid="{D5CDD505-2E9C-101B-9397-08002B2CF9AE}" pid="15" name="ProjectID">
    <vt:lpwstr>P164319</vt:lpwstr>
  </property>
  <property fmtid="{D5CDD505-2E9C-101B-9397-08002B2CF9AE}" pid="16" name="DependentDoc">
    <vt:lpwstr>ITM00186</vt:lpwstr>
  </property>
  <property fmtid="{D5CDD505-2E9C-101B-9397-08002B2CF9AE}" pid="17" name="ApprovedVersion">
    <vt:lpwstr>APR:203.0,NEG:269.0,NEG:276.0,NEG:282.0</vt:lpwstr>
  </property>
  <property fmtid="{D5CDD505-2E9C-101B-9397-08002B2CF9AE}" pid="18" name="Package">
    <vt:bool>true</vt:bool>
  </property>
  <property fmtid="{D5CDD505-2E9C-101B-9397-08002B2CF9AE}" pid="19" name="DocumentType">
    <vt:lpwstr>ITM00201</vt:lpwstr>
  </property>
  <property fmtid="{D5CDD505-2E9C-101B-9397-08002B2CF9AE}" pid="20" name="Task ID">
    <vt:lpwstr>TSK6743449,TSK6743451,TSK6743452,TSK6743468,TSK6743470,TSK6743471,TSK6743482,TSK6743614</vt:lpwstr>
  </property>
  <property fmtid="{D5CDD505-2E9C-101B-9397-08002B2CF9AE}" pid="21" name="SAPStage">
    <vt:lpwstr>APR</vt:lpwstr>
  </property>
  <property fmtid="{D5CDD505-2E9C-101B-9397-08002B2CF9AE}" pid="22" name="HasUserUploaded">
    <vt:bool>true</vt:bool>
  </property>
  <property fmtid="{D5CDD505-2E9C-101B-9397-08002B2CF9AE}" pid="23" name="Ratings">
    <vt:lpwstr/>
  </property>
</Properties>
</file>